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4182" w:rsidP="00F141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PMC552023 Finish products after firing</w:t>
      </w:r>
      <w:r>
        <w:fldChar w:fldCharType="end"/>
      </w:r>
    </w:p>
    <w:p w:rsidR="00F14182" w:rsidP="00F14182">
      <w:pPr>
        <w:pStyle w:val="Version"/>
        <w:sectPr w:rsidSect="00517B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7B3B" w:rsidP="00517B3B">
      <w:pPr>
        <w:pStyle w:val="SuperHeading"/>
      </w:pPr>
      <w:r w:rsidRPr="00517B3B">
        <w:t>PMC552023 Finish products after firing</w:t>
      </w:r>
    </w:p>
    <w:p w:rsidR="00000000" w:rsidRPr="00517B3B" w:rsidP="00517B3B">
      <w:pPr>
        <w:pStyle w:val="Heading1"/>
      </w:pPr>
      <w:bookmarkStart w:id="1" w:name="O_928262"/>
      <w:bookmarkEnd w:id="1"/>
      <w:r w:rsidRPr="00517B3B">
        <w:t>Modification History</w:t>
      </w:r>
    </w:p>
    <w:p w:rsidR="00000000" w:rsidRPr="00517B3B" w:rsidP="00F14182">
      <w:pPr>
        <w:pStyle w:val="BodyText"/>
      </w:pPr>
      <w:r w:rsidRPr="00517B3B">
        <w:t>Release 1. Supersedes and is equivalent to PMC552023C Finish products after firing</w:t>
      </w:r>
    </w:p>
    <w:p w:rsidR="00000000" w:rsidRPr="00517B3B" w:rsidP="00517B3B">
      <w:pPr>
        <w:pStyle w:val="Heading1"/>
      </w:pPr>
      <w:bookmarkStart w:id="2" w:name="O_928270"/>
      <w:bookmarkEnd w:id="2"/>
      <w:r w:rsidRPr="00517B3B">
        <w:t>Application</w:t>
      </w:r>
    </w:p>
    <w:p w:rsidR="00000000" w:rsidRPr="00517B3B" w:rsidP="00F14182">
      <w:pPr>
        <w:pStyle w:val="BodyText"/>
      </w:pPr>
      <w:r w:rsidRPr="00517B3B">
        <w:t>This unit of competency covers the skills and knowledge required to finish clay and ceramic products after firing to prepar</w:t>
      </w:r>
      <w:r w:rsidRPr="00517B3B">
        <w:t>e them for further processing or packaging. It applies to large production contexts and smaller craft contexts.</w:t>
      </w:r>
    </w:p>
    <w:p w:rsidR="00000000" w:rsidRPr="00517B3B" w:rsidP="00F14182">
      <w:pPr>
        <w:pStyle w:val="BodyText"/>
      </w:pPr>
      <w:r w:rsidRPr="00517B3B">
        <w:t>This unit of competency applies to operators who are required to inspect, finish and repair products to meet specifications and rectify routine</w:t>
      </w:r>
      <w:r w:rsidRPr="00517B3B">
        <w:t xml:space="preserve"> problems. </w:t>
      </w:r>
    </w:p>
    <w:p w:rsidR="00000000" w:rsidRPr="00517B3B" w:rsidP="00F14182">
      <w:pPr>
        <w:pStyle w:val="BodyText"/>
      </w:pPr>
      <w:r w:rsidRPr="00517B3B">
        <w:t xml:space="preserve">This unit of competency does not apply to forming, firing or packaging of products. </w:t>
      </w:r>
    </w:p>
    <w:p w:rsidR="00000000" w:rsidRPr="00517B3B" w:rsidP="00F14182">
      <w:pPr>
        <w:pStyle w:val="BodyText"/>
      </w:pPr>
      <w:r w:rsidRPr="00517B3B">
        <w:t>This unit of competency applies to an individual working alone or as part of a team or group and working in liaison with other shift team members, team leade</w:t>
      </w:r>
      <w:r w:rsidRPr="00517B3B">
        <w:t>r and supervisor, as appropriate.</w:t>
      </w:r>
    </w:p>
    <w:p w:rsidR="00000000" w:rsidRPr="00517B3B" w:rsidP="00F14182">
      <w:pPr>
        <w:pStyle w:val="BodyText"/>
      </w:pPr>
      <w:r w:rsidRPr="00517B3B">
        <w:t>No licensing, legislative or certification requirements apply to this unit at the time of publication.</w:t>
      </w:r>
    </w:p>
    <w:p w:rsidR="00000000" w:rsidRPr="00517B3B" w:rsidP="00517B3B">
      <w:pPr>
        <w:pStyle w:val="Heading1"/>
      </w:pPr>
      <w:bookmarkStart w:id="3" w:name="O_928269"/>
      <w:bookmarkEnd w:id="3"/>
      <w:r w:rsidRPr="00517B3B">
        <w:t>Pre-requisite Unit</w:t>
      </w:r>
    </w:p>
    <w:p w:rsidR="00000000" w:rsidRPr="00517B3B" w:rsidP="00F14182">
      <w:pPr>
        <w:pStyle w:val="BodyText"/>
      </w:pPr>
      <w:r w:rsidRPr="00517B3B">
        <w:t>Nil</w:t>
      </w:r>
    </w:p>
    <w:p w:rsidR="00000000" w:rsidRPr="00517B3B" w:rsidP="00517B3B">
      <w:pPr>
        <w:pStyle w:val="Heading1"/>
      </w:pPr>
      <w:bookmarkStart w:id="4" w:name="O_928268"/>
      <w:bookmarkEnd w:id="4"/>
      <w:r w:rsidRPr="00517B3B">
        <w:t>Competency Field</w:t>
      </w:r>
    </w:p>
    <w:p w:rsidR="00000000" w:rsidRPr="00517B3B" w:rsidP="00F14182">
      <w:pPr>
        <w:pStyle w:val="BodyText"/>
      </w:pPr>
      <w:r w:rsidRPr="00517B3B">
        <w:t xml:space="preserve">Operations </w:t>
      </w:r>
    </w:p>
    <w:p w:rsidR="00000000" w:rsidRPr="00517B3B" w:rsidP="00517B3B">
      <w:pPr>
        <w:pStyle w:val="Heading1"/>
      </w:pPr>
      <w:bookmarkStart w:id="5" w:name="O_928267"/>
      <w:bookmarkEnd w:id="5"/>
      <w:r w:rsidRPr="00517B3B">
        <w:t>Unit Sector</w:t>
      </w:r>
    </w:p>
    <w:p w:rsidR="00000000" w:rsidRPr="00517B3B" w:rsidP="00F14182">
      <w:pPr>
        <w:pStyle w:val="BodyText"/>
      </w:pPr>
      <w:r w:rsidRPr="00517B3B">
        <w:t>Not</w:t>
      </w:r>
      <w:r w:rsidRPr="00517B3B">
        <w:t xml:space="preserve"> applicable</w:t>
      </w:r>
    </w:p>
    <w:p w:rsidR="00000000" w:rsidRPr="00517B3B" w:rsidP="00517B3B">
      <w:pPr>
        <w:pStyle w:val="Heading1"/>
      </w:pPr>
      <w:bookmarkStart w:id="6" w:name="O_928266"/>
      <w:bookmarkEnd w:id="6"/>
      <w:r w:rsidRPr="00517B3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17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t>Performance criteria describe the performance needed to demonstrate achievement of the element.</w:t>
            </w:r>
          </w:p>
        </w:tc>
      </w:tr>
      <w:tr w:rsidTr="00517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B3B" w:rsidP="00517B3B">
            <w:pPr>
              <w:pStyle w:val="BodyText"/>
            </w:pPr>
            <w:r w:rsidRPr="00517B3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rPr>
                <w:rStyle w:val="SpecialBold"/>
              </w:rPr>
              <w:t>Inspect and sort products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t>Grade products to ensure enterprise standards are met</w:t>
            </w:r>
          </w:p>
        </w:tc>
      </w:tr>
      <w:tr w:rsidTr="00517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t>Mark items with code to indicate grade/batch</w:t>
            </w:r>
          </w:p>
        </w:tc>
      </w:tr>
      <w:tr w:rsidTr="00517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</w:p>
        </w:tc>
      </w:tr>
      <w:tr w:rsidTr="00517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B3B" w:rsidP="00517B3B">
            <w:pPr>
              <w:pStyle w:val="BodyText"/>
            </w:pPr>
            <w:r w:rsidRPr="00517B3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rPr>
                <w:rStyle w:val="SpecialBold"/>
              </w:rPr>
              <w:t>Finish and assemble products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t>Apply finishing techniques to produce a properly finished product, as required</w:t>
            </w:r>
          </w:p>
        </w:tc>
      </w:tr>
      <w:tr w:rsidTr="00517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t>Assemble products to specification, as required</w:t>
            </w:r>
          </w:p>
        </w:tc>
      </w:tr>
      <w:tr w:rsidTr="00517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t>Maintain appropriate records and log books of equipment operations to meet procedures/work instructions</w:t>
            </w:r>
          </w:p>
        </w:tc>
      </w:tr>
      <w:tr w:rsidTr="00517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</w:p>
        </w:tc>
      </w:tr>
      <w:tr w:rsidTr="00517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B3B" w:rsidP="00517B3B">
            <w:pPr>
              <w:pStyle w:val="BodyText"/>
            </w:pPr>
            <w:r w:rsidRPr="00517B3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rPr>
                <w:rStyle w:val="SpecialBold"/>
              </w:rPr>
              <w:t>Rectify routine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t>Identify the range of faults that can occur during the operation</w:t>
            </w:r>
          </w:p>
        </w:tc>
      </w:tr>
      <w:tr w:rsidTr="00517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t>Determine and rectify fault causes in accordance with procedures/work instructions</w:t>
            </w:r>
          </w:p>
        </w:tc>
      </w:tr>
      <w:tr w:rsidTr="00517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t>Identify and rectify equipment failure causes in accordance with procedures/work instructions</w:t>
            </w:r>
          </w:p>
        </w:tc>
      </w:tr>
      <w:tr w:rsidTr="00517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t>Identify non-routine problems and report to designated person</w:t>
            </w:r>
          </w:p>
        </w:tc>
      </w:tr>
      <w:tr w:rsidTr="00517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</w:p>
        </w:tc>
      </w:tr>
      <w:tr w:rsidTr="00517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B3B" w:rsidP="00517B3B">
            <w:pPr>
              <w:pStyle w:val="BodyText"/>
            </w:pPr>
            <w:r w:rsidRPr="00517B3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rPr>
                <w:rStyle w:val="SpecialBold"/>
              </w:rPr>
              <w:t>Control hazards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t>Identify hazards from the job to be done</w:t>
            </w:r>
          </w:p>
        </w:tc>
      </w:tr>
      <w:tr w:rsidTr="00517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t>Identify other hazards in the work area</w:t>
            </w:r>
          </w:p>
        </w:tc>
      </w:tr>
      <w:tr w:rsidTr="00517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t>Assess the risks arising from those hazards</w:t>
            </w:r>
          </w:p>
        </w:tc>
      </w:tr>
      <w:tr w:rsidTr="00517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B3B" w:rsidP="00517B3B">
            <w:pPr>
              <w:pStyle w:val="BodyText"/>
            </w:pPr>
            <w:r w:rsidRPr="00517B3B">
              <w:t>Implement measures to control those risks in line with procedures</w:t>
            </w:r>
          </w:p>
        </w:tc>
      </w:tr>
    </w:tbl>
    <w:p w:rsidR="00000000" w:rsidRPr="00517B3B" w:rsidP="00517B3B">
      <w:pPr>
        <w:pStyle w:val="BodyText"/>
      </w:pPr>
    </w:p>
    <w:p w:rsidR="00000000" w:rsidRPr="00517B3B" w:rsidP="00517B3B">
      <w:pPr>
        <w:pStyle w:val="AllowPageBreak"/>
      </w:pPr>
    </w:p>
    <w:p w:rsidR="00000000" w:rsidRPr="00517B3B" w:rsidP="00517B3B">
      <w:pPr>
        <w:pStyle w:val="Heading1"/>
      </w:pPr>
      <w:bookmarkStart w:id="7" w:name="O_928265"/>
      <w:bookmarkEnd w:id="7"/>
      <w:r w:rsidRPr="00517B3B">
        <w:t>Foundation Skills</w:t>
      </w:r>
    </w:p>
    <w:p w:rsidR="00000000" w:rsidRPr="00517B3B" w:rsidP="00F14182">
      <w:pPr>
        <w:pStyle w:val="BodyText"/>
      </w:pPr>
      <w:r w:rsidRPr="00517B3B">
        <w:t>This section describes those required skills (language, literacy and numeracy) that are essential to performance.</w:t>
      </w:r>
    </w:p>
    <w:p w:rsidR="00000000" w:rsidRPr="00517B3B" w:rsidP="00F14182">
      <w:pPr>
        <w:pStyle w:val="BodyText"/>
      </w:pPr>
      <w:r w:rsidRPr="00517B3B">
        <w:t>Foundation skills essential to perform</w:t>
      </w:r>
      <w:r w:rsidRPr="00517B3B">
        <w:t>ance are explicit in the performance criteria of this unit of competency.</w:t>
      </w:r>
    </w:p>
    <w:p w:rsidR="00000000" w:rsidRPr="00517B3B" w:rsidP="00517B3B">
      <w:pPr>
        <w:pStyle w:val="Heading1"/>
      </w:pPr>
      <w:bookmarkStart w:id="8" w:name="O_928264"/>
      <w:bookmarkEnd w:id="8"/>
      <w:r w:rsidRPr="00517B3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F141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t xml:space="preserve">This field allows for different work environments and conditions that may affect performance. Essential operating conditions that may be present </w:t>
            </w:r>
            <w:r w:rsidRPr="00517B3B">
              <w:t>(depending on the work situation, needs of the candidate, accessibility of the item, and local industry and regional contexts) are included.</w:t>
            </w:r>
          </w:p>
        </w:tc>
      </w:tr>
      <w:tr w:rsidTr="00F141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B3B" w:rsidP="00517B3B">
            <w:pPr>
              <w:pStyle w:val="BodyText"/>
            </w:pPr>
            <w:r w:rsidRPr="00517B3B">
              <w:rPr>
                <w:rStyle w:val="SpecialBold"/>
              </w:rPr>
              <w:t>Regulatory framework</w:t>
            </w:r>
            <w:r w:rsidRPr="00517B3B">
              <w:t xml:space="preserve">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B3B" w:rsidP="00517B3B">
            <w:pPr>
              <w:pStyle w:val="BodyText"/>
            </w:pPr>
            <w:r w:rsidRPr="00517B3B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517B3B" w:rsidP="00517B3B">
            <w:pPr>
              <w:pStyle w:val="BodyText"/>
            </w:pPr>
          </w:p>
          <w:p w:rsidR="00000000" w:rsidRPr="00517B3B" w:rsidP="00517B3B">
            <w:pPr>
              <w:pStyle w:val="BodyText"/>
            </w:pPr>
            <w:r w:rsidRPr="00517B3B">
              <w:t>Applicable legislation, regulations, standards and codes of pr</w:t>
            </w:r>
            <w:r w:rsidRPr="00517B3B">
              <w:t>actice include:</w:t>
            </w:r>
          </w:p>
          <w:p w:rsidR="00000000" w:rsidRPr="00517B3B" w:rsidP="00517B3B">
            <w:pPr>
              <w:pStyle w:val="ListBullet"/>
            </w:pPr>
            <w:r w:rsidRPr="00517B3B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517B3B" w:rsidP="00517B3B">
            <w:pPr>
              <w:pStyle w:val="ListBullet"/>
            </w:pPr>
            <w:r w:rsidRPr="00517B3B">
              <w:t xml:space="preserve">Australian/international standards relevant to the materials being </w:t>
            </w:r>
            <w:r w:rsidRPr="00517B3B">
              <w:t xml:space="preserve">used and products being made </w:t>
            </w:r>
          </w:p>
          <w:p w:rsidR="00000000" w:rsidRPr="00517B3B" w:rsidP="00517B3B">
            <w:pPr>
              <w:pStyle w:val="ListBullet"/>
            </w:pPr>
            <w:r w:rsidRPr="00517B3B">
              <w:t>any relevant licence and certification requirements.</w:t>
            </w:r>
          </w:p>
          <w:p w:rsidR="00000000" w:rsidRPr="00517B3B" w:rsidP="00517B3B">
            <w:pPr>
              <w:pStyle w:val="BodyText"/>
            </w:pPr>
          </w:p>
          <w:p w:rsidR="00000000" w:rsidRPr="00517B3B" w:rsidP="00517B3B">
            <w:pPr>
              <w:pStyle w:val="BodyText"/>
            </w:pPr>
            <w:r w:rsidRPr="00517B3B">
              <w:t>All operations to which this unit applies are subject to stringent HSE requirements, which may be imposed through state/territory or federal legislation, and these must not</w:t>
            </w:r>
            <w:r w:rsidRPr="00517B3B">
              <w:t xml:space="preserve"> be compromised at any time. Where there is an apparent conflict between performance criteria and such requirements the legislative requirements take precedence.</w:t>
            </w:r>
          </w:p>
          <w:p w:rsidR="00000000" w:rsidP="00517B3B">
            <w:pPr>
              <w:pStyle w:val="BodyText"/>
              <w:rPr>
                <w:lang w:val="en-NZ"/>
              </w:rPr>
            </w:pPr>
          </w:p>
        </w:tc>
      </w:tr>
      <w:tr w:rsidTr="00F141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B3B" w:rsidP="00517B3B">
            <w:pPr>
              <w:pStyle w:val="BodyText"/>
            </w:pPr>
            <w:r w:rsidRPr="00517B3B">
              <w:t>All operations must be performed in accordance with relevant procedures.</w:t>
            </w:r>
          </w:p>
          <w:p w:rsidR="00000000" w:rsidRPr="00517B3B" w:rsidP="00517B3B">
            <w:pPr>
              <w:pStyle w:val="BodyText"/>
            </w:pPr>
          </w:p>
          <w:p w:rsidR="00000000" w:rsidRPr="00517B3B" w:rsidP="00517B3B">
            <w:pPr>
              <w:pStyle w:val="BodyText"/>
            </w:pPr>
            <w:r w:rsidRPr="00517B3B">
              <w:t>Procedures are written, verbal, visual, computer-based or in some other form, and include one or any combination of:</w:t>
            </w:r>
          </w:p>
          <w:p w:rsidR="00000000" w:rsidRPr="00517B3B" w:rsidP="00517B3B">
            <w:pPr>
              <w:pStyle w:val="ListBullet"/>
            </w:pPr>
            <w:r w:rsidRPr="00517B3B">
              <w:t>job cards</w:t>
            </w:r>
          </w:p>
          <w:p w:rsidR="00000000" w:rsidRPr="00517B3B" w:rsidP="00517B3B">
            <w:pPr>
              <w:pStyle w:val="ListBullet"/>
            </w:pPr>
            <w:r w:rsidRPr="00517B3B">
              <w:t>emergency procedures</w:t>
            </w:r>
          </w:p>
          <w:p w:rsidR="00000000" w:rsidRPr="00517B3B" w:rsidP="00517B3B">
            <w:pPr>
              <w:pStyle w:val="ListBullet"/>
            </w:pPr>
            <w:r w:rsidRPr="00517B3B">
              <w:t>work instructions</w:t>
            </w:r>
          </w:p>
          <w:p w:rsidR="00000000" w:rsidRPr="00517B3B" w:rsidP="00517B3B">
            <w:pPr>
              <w:pStyle w:val="ListBullet"/>
            </w:pPr>
            <w:r w:rsidRPr="00517B3B">
              <w:t>standard operating procedures (SOPs)</w:t>
            </w:r>
          </w:p>
          <w:p w:rsidR="00000000" w:rsidRPr="00517B3B" w:rsidP="00517B3B">
            <w:pPr>
              <w:pStyle w:val="ListBullet"/>
            </w:pPr>
            <w:r w:rsidRPr="00517B3B">
              <w:t>safe work method statements (SWMS)</w:t>
            </w:r>
          </w:p>
          <w:p w:rsidR="00000000" w:rsidRPr="00517B3B" w:rsidP="00517B3B">
            <w:pPr>
              <w:pStyle w:val="ListBullet"/>
            </w:pPr>
            <w:r w:rsidRPr="00517B3B">
              <w:t>formulas/recipes</w:t>
            </w:r>
          </w:p>
          <w:p w:rsidR="00000000" w:rsidRPr="00517B3B" w:rsidP="00517B3B">
            <w:pPr>
              <w:pStyle w:val="ListBullet"/>
            </w:pPr>
            <w:r w:rsidRPr="00517B3B">
              <w:t>batch sheets</w:t>
            </w:r>
          </w:p>
          <w:p w:rsidR="00000000" w:rsidRPr="00517B3B" w:rsidP="00517B3B">
            <w:pPr>
              <w:pStyle w:val="ListBullet"/>
            </w:pPr>
            <w:r w:rsidRPr="00517B3B">
              <w:t>temporary instructions</w:t>
            </w:r>
          </w:p>
          <w:p w:rsidR="00000000" w:rsidRPr="00517B3B" w:rsidP="00517B3B">
            <w:pPr>
              <w:pStyle w:val="ListBullet"/>
            </w:pPr>
            <w:r w:rsidRPr="00517B3B">
              <w:t>any similar instructions provided for the smooth running of the plant.</w:t>
            </w:r>
          </w:p>
          <w:p w:rsidR="00000000" w:rsidP="00517B3B">
            <w:pPr>
              <w:pStyle w:val="BodyText"/>
              <w:rPr>
                <w:lang w:val="en-NZ"/>
              </w:rPr>
            </w:pPr>
          </w:p>
        </w:tc>
      </w:tr>
      <w:tr w:rsidTr="00F141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B3B">
            <w:pPr>
              <w:pStyle w:val="BodyText"/>
              <w:rPr>
                <w:lang w:val="en-NZ"/>
              </w:rPr>
            </w:pPr>
            <w:r w:rsidRPr="00517B3B">
              <w:rPr>
                <w:rStyle w:val="SpecialBold"/>
              </w:rPr>
              <w:t>Problems/known solutions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B3B" w:rsidP="00517B3B">
            <w:pPr>
              <w:pStyle w:val="BodyText"/>
            </w:pPr>
            <w:r w:rsidRPr="00517B3B">
              <w:t xml:space="preserve">Routine problems must be resolved by applying known solutions. </w:t>
            </w:r>
          </w:p>
          <w:p w:rsidR="00000000" w:rsidRPr="00517B3B" w:rsidP="00517B3B">
            <w:pPr>
              <w:pStyle w:val="BodyText"/>
            </w:pPr>
          </w:p>
          <w:p w:rsidR="00000000" w:rsidRPr="00517B3B" w:rsidP="00517B3B">
            <w:pPr>
              <w:pStyle w:val="BodyText"/>
            </w:pPr>
            <w:r w:rsidRPr="00517B3B">
              <w:t>Routine problems/known solutions are predictable and include one or more of:</w:t>
            </w:r>
          </w:p>
          <w:p w:rsidR="00000000" w:rsidRPr="00517B3B" w:rsidP="00517B3B">
            <w:pPr>
              <w:pStyle w:val="ListBullet"/>
            </w:pPr>
            <w:r w:rsidRPr="00517B3B">
              <w:t>determination of surface quality within specification</w:t>
            </w:r>
          </w:p>
          <w:p w:rsidR="00000000" w:rsidRPr="00517B3B" w:rsidP="00517B3B">
            <w:pPr>
              <w:pStyle w:val="ListBullet"/>
            </w:pPr>
            <w:r w:rsidRPr="00517B3B">
              <w:t>colour, shape, structure and surface finish faults</w:t>
            </w:r>
          </w:p>
          <w:p w:rsidR="00000000" w:rsidRPr="00517B3B" w:rsidP="00517B3B">
            <w:pPr>
              <w:pStyle w:val="ListBullet"/>
            </w:pPr>
            <w:r w:rsidRPr="00517B3B">
              <w:t>repairing or scrapping of damaged parts.</w:t>
            </w:r>
          </w:p>
          <w:p w:rsidR="00000000" w:rsidRPr="00517B3B" w:rsidP="00517B3B">
            <w:pPr>
              <w:pStyle w:val="BodyText"/>
            </w:pPr>
          </w:p>
          <w:p w:rsidR="00000000" w:rsidRPr="00517B3B" w:rsidP="00517B3B">
            <w:pPr>
              <w:pStyle w:val="BodyText"/>
            </w:pPr>
            <w:r w:rsidRPr="00517B3B">
              <w:t xml:space="preserve">Known solutions are drawn from </w:t>
            </w:r>
            <w:r w:rsidRPr="00517B3B">
              <w:t>one or more of:</w:t>
            </w:r>
          </w:p>
          <w:p w:rsidR="00000000" w:rsidRPr="00517B3B" w:rsidP="00517B3B">
            <w:pPr>
              <w:pStyle w:val="ListBullet"/>
            </w:pPr>
            <w:r w:rsidRPr="00517B3B">
              <w:t>procedures</w:t>
            </w:r>
          </w:p>
          <w:p w:rsidR="00000000" w:rsidRPr="00517B3B" w:rsidP="00517B3B">
            <w:pPr>
              <w:pStyle w:val="ListBullet"/>
            </w:pPr>
            <w:r w:rsidRPr="00517B3B">
              <w:t>training</w:t>
            </w:r>
          </w:p>
          <w:p w:rsidR="00000000" w:rsidRPr="00517B3B" w:rsidP="00517B3B">
            <w:pPr>
              <w:pStyle w:val="ListBullet"/>
            </w:pPr>
            <w:r w:rsidRPr="00517B3B">
              <w:t>remembered experience.</w:t>
            </w:r>
          </w:p>
          <w:p w:rsidR="00000000" w:rsidRPr="00517B3B" w:rsidP="00517B3B">
            <w:pPr>
              <w:pStyle w:val="BodyText"/>
            </w:pPr>
          </w:p>
          <w:p w:rsidR="00000000" w:rsidRPr="00517B3B" w:rsidP="00517B3B">
            <w:pPr>
              <w:pStyle w:val="BodyText"/>
            </w:pPr>
            <w:r w:rsidRPr="00517B3B">
              <w:t>Non-routine problems must be reported according to according to relevant procedures.</w:t>
            </w:r>
          </w:p>
        </w:tc>
      </w:tr>
    </w:tbl>
    <w:p w:rsidR="00000000" w:rsidRPr="00517B3B" w:rsidP="00517B3B">
      <w:pPr>
        <w:pStyle w:val="BodyText"/>
      </w:pPr>
    </w:p>
    <w:p w:rsidR="00000000" w:rsidRPr="00517B3B" w:rsidP="00517B3B">
      <w:pPr>
        <w:pStyle w:val="AllowPageBreak"/>
      </w:pPr>
    </w:p>
    <w:p w:rsidR="00000000" w:rsidRPr="00517B3B" w:rsidP="00517B3B">
      <w:pPr>
        <w:pStyle w:val="Heading1"/>
      </w:pPr>
      <w:bookmarkStart w:id="9" w:name="O_928263"/>
      <w:bookmarkEnd w:id="9"/>
      <w:r w:rsidRPr="00517B3B">
        <w:t>Unit Mapping Information</w:t>
      </w:r>
    </w:p>
    <w:p w:rsidR="00000000" w:rsidRPr="00517B3B" w:rsidP="00F14182">
      <w:pPr>
        <w:pStyle w:val="BodyText"/>
      </w:pPr>
      <w:r w:rsidRPr="00517B3B">
        <w:t>Release 1. Supersedes and is equivalent to PMC552023C Finish products after firing</w:t>
      </w:r>
    </w:p>
    <w:p w:rsidR="00000000" w:rsidRPr="00517B3B" w:rsidP="00517B3B">
      <w:pPr>
        <w:pStyle w:val="Heading1"/>
      </w:pPr>
      <w:bookmarkStart w:id="10" w:name="O_928256"/>
      <w:bookmarkEnd w:id="10"/>
      <w:r w:rsidRPr="00517B3B">
        <w:t>Links</w:t>
      </w:r>
    </w:p>
    <w:p w:rsidR="00000000" w:rsidRPr="00517B3B" w:rsidP="00F14182">
      <w:pPr>
        <w:pStyle w:val="BodyText"/>
      </w:pPr>
      <w:r w:rsidRPr="00517B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"https://vetnet.gov.au/Pages/TrainingDocs.aspx?q=45a7f1d5-61a5-447a-9688-7abbd7e1a5c7" </w:instrText>
      </w:r>
      <w:r>
        <w:fldChar w:fldCharType="separate"/>
      </w:r>
      <w:r w:rsidRPr="00BC4ED5">
        <w:rPr>
          <w:rStyle w:val="Hyperlink"/>
        </w:rPr>
        <w:t>https://vetnet.gov.au/Pages/TrainingDocs.aspx?q=45a7f1d5-61a5-447a-9688-7abbd7e1a5c7</w:t>
      </w:r>
      <w:r>
        <w:fldChar w:fldCharType="end"/>
      </w:r>
    </w:p>
    <w:p w:rsidR="00000000" w:rsidRPr="00517B3B" w:rsidP="00F14182">
      <w:pPr>
        <w:pStyle w:val="BodyText"/>
        <w:sectPr w:rsidSect="00517B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7B3B" w:rsidP="00517B3B">
      <w:pPr>
        <w:pStyle w:val="SuperHeading"/>
      </w:pPr>
      <w:r w:rsidRPr="00517B3B">
        <w:t>Assessment Requirements for PMC552023 Finish products after firing</w:t>
      </w:r>
    </w:p>
    <w:p w:rsidR="00000000" w:rsidRPr="00517B3B" w:rsidP="00517B3B">
      <w:pPr>
        <w:pStyle w:val="Heading1"/>
      </w:pPr>
      <w:bookmarkStart w:id="11" w:name="O_928258"/>
      <w:bookmarkEnd w:id="11"/>
      <w:r w:rsidRPr="00517B3B">
        <w:t>Modification History</w:t>
      </w:r>
    </w:p>
    <w:p w:rsidR="00000000" w:rsidRPr="00517B3B" w:rsidP="00F14182">
      <w:pPr>
        <w:pStyle w:val="BodyText"/>
      </w:pPr>
      <w:r w:rsidRPr="00517B3B">
        <w:t>Release 1. Supersedes and is equivalent to PMC552023C Finish products after firing</w:t>
      </w:r>
    </w:p>
    <w:p w:rsidR="00000000" w:rsidRPr="00517B3B" w:rsidP="00517B3B">
      <w:pPr>
        <w:pStyle w:val="Heading1"/>
      </w:pPr>
      <w:bookmarkStart w:id="12" w:name="O_928261"/>
      <w:bookmarkEnd w:id="12"/>
      <w:r w:rsidRPr="00517B3B">
        <w:t>Performance Evidence</w:t>
      </w:r>
    </w:p>
    <w:p w:rsidR="00000000" w:rsidRPr="00517B3B" w:rsidP="00F14182">
      <w:pPr>
        <w:pStyle w:val="BodyText"/>
      </w:pPr>
      <w:r w:rsidRPr="00517B3B">
        <w:t>Evidence required to demonstrate competence in this unit must be relevant to and satisfy the requirements of the elements and performance criteria and demonstrate the ability to:</w:t>
      </w:r>
    </w:p>
    <w:p w:rsidR="00000000" w:rsidRPr="00517B3B" w:rsidP="00517B3B">
      <w:pPr>
        <w:pStyle w:val="ListBullet"/>
      </w:pPr>
      <w:r w:rsidRPr="00517B3B">
        <w:t>inspect, grade and code products</w:t>
      </w:r>
    </w:p>
    <w:p w:rsidR="00000000" w:rsidRPr="00517B3B" w:rsidP="00517B3B">
      <w:pPr>
        <w:pStyle w:val="ListBullet"/>
      </w:pPr>
      <w:r w:rsidRPr="00517B3B">
        <w:t xml:space="preserve">determine finishing, assembly and repair requirements </w:t>
      </w:r>
    </w:p>
    <w:p w:rsidR="00000000" w:rsidRPr="00517B3B" w:rsidP="00517B3B">
      <w:pPr>
        <w:pStyle w:val="ListBullet"/>
      </w:pPr>
      <w:r w:rsidRPr="00517B3B">
        <w:t>distinguish between defects for repair and defects unable to be rectified</w:t>
      </w:r>
    </w:p>
    <w:p w:rsidR="00000000" w:rsidRPr="00517B3B" w:rsidP="00517B3B">
      <w:pPr>
        <w:pStyle w:val="ListBullet"/>
      </w:pPr>
      <w:r w:rsidRPr="00517B3B">
        <w:t>apply finishing and repair techniques to specifications</w:t>
      </w:r>
    </w:p>
    <w:p w:rsidR="00000000" w:rsidRPr="00517B3B" w:rsidP="00517B3B">
      <w:pPr>
        <w:pStyle w:val="ListBullet"/>
      </w:pPr>
      <w:r w:rsidRPr="00517B3B">
        <w:t>monitor key variables, including:</w:t>
      </w:r>
    </w:p>
    <w:p w:rsidR="00000000" w:rsidRPr="00517B3B" w:rsidP="00517B3B">
      <w:pPr>
        <w:pStyle w:val="ListBullet2"/>
      </w:pPr>
      <w:r w:rsidRPr="00517B3B">
        <w:t xml:space="preserve">colour </w:t>
      </w:r>
    </w:p>
    <w:p w:rsidR="00000000" w:rsidRPr="00517B3B" w:rsidP="00517B3B">
      <w:pPr>
        <w:pStyle w:val="ListBullet2"/>
      </w:pPr>
      <w:r w:rsidRPr="00517B3B">
        <w:t xml:space="preserve">shape </w:t>
      </w:r>
    </w:p>
    <w:p w:rsidR="00000000" w:rsidRPr="00517B3B" w:rsidP="00517B3B">
      <w:pPr>
        <w:pStyle w:val="ListBullet2"/>
      </w:pPr>
      <w:r w:rsidRPr="00517B3B">
        <w:t xml:space="preserve">assembly </w:t>
      </w:r>
    </w:p>
    <w:p w:rsidR="00000000" w:rsidRPr="00517B3B" w:rsidP="00517B3B">
      <w:pPr>
        <w:pStyle w:val="ListBullet2"/>
      </w:pPr>
      <w:r w:rsidRPr="00517B3B">
        <w:t xml:space="preserve">structural </w:t>
      </w:r>
      <w:r w:rsidRPr="00517B3B">
        <w:t xml:space="preserve">appearance </w:t>
      </w:r>
    </w:p>
    <w:p w:rsidR="00000000" w:rsidRPr="00517B3B" w:rsidP="00517B3B">
      <w:pPr>
        <w:pStyle w:val="ListBullet2"/>
      </w:pPr>
      <w:r w:rsidRPr="00517B3B">
        <w:t xml:space="preserve">surface finish </w:t>
      </w:r>
    </w:p>
    <w:p w:rsidR="00000000" w:rsidRPr="00517B3B" w:rsidP="00517B3B">
      <w:pPr>
        <w:pStyle w:val="ListBullet2"/>
      </w:pPr>
      <w:r w:rsidRPr="00517B3B">
        <w:t>product integrity and general conformance to specification</w:t>
      </w:r>
    </w:p>
    <w:p w:rsidR="00000000" w:rsidRPr="00517B3B" w:rsidP="00517B3B">
      <w:pPr>
        <w:pStyle w:val="ListBullet"/>
      </w:pPr>
      <w:r w:rsidRPr="00517B3B">
        <w:t>make adjustments to meet product quality and production output specifications</w:t>
      </w:r>
    </w:p>
    <w:p w:rsidR="00000000" w:rsidRPr="00517B3B" w:rsidP="00517B3B">
      <w:pPr>
        <w:pStyle w:val="ListBullet"/>
      </w:pPr>
      <w:r w:rsidRPr="00517B3B">
        <w:t>identify hazards and apply relevant hazard controls</w:t>
      </w:r>
    </w:p>
    <w:p w:rsidR="00000000" w:rsidRPr="00517B3B" w:rsidP="00517B3B">
      <w:pPr>
        <w:pStyle w:val="ListBullet"/>
      </w:pPr>
      <w:r w:rsidRPr="00517B3B">
        <w:t>apply safety procedures</w:t>
      </w:r>
    </w:p>
    <w:p w:rsidR="00000000" w:rsidRPr="00517B3B" w:rsidP="00517B3B">
      <w:pPr>
        <w:pStyle w:val="ListBullet"/>
      </w:pPr>
      <w:r w:rsidRPr="00517B3B">
        <w:t>apply housekeeping procedures</w:t>
      </w:r>
    </w:p>
    <w:p w:rsidR="00000000" w:rsidRPr="00517B3B" w:rsidP="00517B3B">
      <w:pPr>
        <w:pStyle w:val="ListBullet"/>
      </w:pPr>
      <w:r w:rsidRPr="00517B3B">
        <w:t>recognise out-of-specification products, process problems and materials faults</w:t>
      </w:r>
    </w:p>
    <w:p w:rsidR="00000000" w:rsidRPr="00517B3B" w:rsidP="00517B3B">
      <w:pPr>
        <w:pStyle w:val="ListBullet"/>
      </w:pPr>
      <w:r w:rsidRPr="00517B3B">
        <w:t>recognise routine and non-routine problems</w:t>
      </w:r>
    </w:p>
    <w:p w:rsidR="00000000" w:rsidRPr="00517B3B" w:rsidP="00517B3B">
      <w:pPr>
        <w:pStyle w:val="ListBullet"/>
      </w:pPr>
      <w:r w:rsidRPr="00517B3B">
        <w:t>identify when the operator is able to rectify problems, when assistance is required and who is the appro</w:t>
      </w:r>
      <w:r w:rsidRPr="00517B3B">
        <w:t>priate source for assistance</w:t>
      </w:r>
    </w:p>
    <w:p w:rsidR="00000000" w:rsidRPr="00517B3B" w:rsidP="00517B3B">
      <w:pPr>
        <w:pStyle w:val="ListBullet"/>
      </w:pPr>
      <w:r w:rsidRPr="00517B3B">
        <w:t>take action to resolve problems or report them to appropriate personnel</w:t>
      </w:r>
    </w:p>
    <w:p w:rsidR="00000000" w:rsidRPr="00517B3B" w:rsidP="00517B3B">
      <w:pPr>
        <w:pStyle w:val="ListBullet"/>
      </w:pPr>
      <w:r w:rsidRPr="00517B3B">
        <w:t>distinguish between possible causes of routine problems, including:</w:t>
      </w:r>
    </w:p>
    <w:p w:rsidR="00000000" w:rsidRPr="00517B3B" w:rsidP="00517B3B">
      <w:pPr>
        <w:pStyle w:val="ListBullet2"/>
      </w:pPr>
      <w:r w:rsidRPr="00517B3B">
        <w:t>raw material variations</w:t>
      </w:r>
    </w:p>
    <w:p w:rsidR="00000000" w:rsidRPr="00517B3B" w:rsidP="00517B3B">
      <w:pPr>
        <w:pStyle w:val="ListBullet2"/>
      </w:pPr>
      <w:r w:rsidRPr="00517B3B">
        <w:t>equipment malfunctions</w:t>
      </w:r>
    </w:p>
    <w:p w:rsidR="00000000" w:rsidRPr="00517B3B" w:rsidP="00517B3B">
      <w:pPr>
        <w:pStyle w:val="ListBullet2"/>
      </w:pPr>
      <w:r w:rsidRPr="00517B3B">
        <w:t>forming abnormalities</w:t>
      </w:r>
    </w:p>
    <w:p w:rsidR="00000000" w:rsidRPr="00517B3B" w:rsidP="00517B3B">
      <w:pPr>
        <w:pStyle w:val="ListBullet2"/>
      </w:pPr>
      <w:r w:rsidRPr="00517B3B">
        <w:t>firing abnormalit</w:t>
      </w:r>
      <w:r w:rsidRPr="00517B3B">
        <w:t>ies</w:t>
      </w:r>
    </w:p>
    <w:p w:rsidR="00000000" w:rsidRPr="00517B3B" w:rsidP="00517B3B">
      <w:pPr>
        <w:pStyle w:val="ListBullet2"/>
      </w:pPr>
      <w:r w:rsidRPr="00517B3B">
        <w:t xml:space="preserve">finishing abnormalities </w:t>
      </w:r>
    </w:p>
    <w:p w:rsidR="00000000" w:rsidRPr="00517B3B" w:rsidP="00517B3B">
      <w:pPr>
        <w:pStyle w:val="ListBullet"/>
      </w:pPr>
      <w:r w:rsidRPr="00517B3B">
        <w:t>communicate effectively with team/work group and supervisors</w:t>
      </w:r>
    </w:p>
    <w:p w:rsidR="00000000" w:rsidRPr="00517B3B" w:rsidP="00517B3B">
      <w:pPr>
        <w:pStyle w:val="ListBullet"/>
      </w:pPr>
      <w:r w:rsidRPr="00517B3B">
        <w:t xml:space="preserve">read and interpret job sheets, procedures, material labels and safety information </w:t>
      </w:r>
    </w:p>
    <w:p w:rsidR="00000000" w:rsidRPr="00517B3B" w:rsidP="00517B3B">
      <w:pPr>
        <w:pStyle w:val="ListBullet"/>
      </w:pPr>
      <w:r w:rsidRPr="00517B3B">
        <w:t>complete workplace records</w:t>
      </w:r>
    </w:p>
    <w:p w:rsidR="00000000" w:rsidRPr="00517B3B" w:rsidP="00F14182">
      <w:pPr>
        <w:pStyle w:val="BodyText"/>
      </w:pPr>
      <w:r w:rsidRPr="00517B3B">
        <w:t>do basic arithmetical manipulations, including additions, subtractions, divisions, fractions and percentages.</w:t>
      </w:r>
    </w:p>
    <w:p w:rsidR="00000000" w:rsidRPr="00517B3B" w:rsidP="00517B3B">
      <w:pPr>
        <w:pStyle w:val="Heading1"/>
      </w:pPr>
      <w:bookmarkStart w:id="13" w:name="O_928260"/>
      <w:bookmarkEnd w:id="13"/>
      <w:r w:rsidRPr="00517B3B">
        <w:t>Knowledge Evidence</w:t>
      </w:r>
    </w:p>
    <w:p w:rsidR="00000000" w:rsidRPr="00517B3B" w:rsidP="00F14182">
      <w:pPr>
        <w:pStyle w:val="BodyText"/>
      </w:pPr>
      <w:r w:rsidRPr="00517B3B">
        <w:t xml:space="preserve">Must provide evidence that demonstrates knowledge relevant to their job sufficient to operate under routine </w:t>
      </w:r>
      <w:r w:rsidRPr="00517B3B">
        <w:t>on</w:t>
      </w:r>
      <w:r w:rsidRPr="00517B3B">
        <w:t>ly supervision and to solve routine problems, including knowledge of:</w:t>
      </w:r>
    </w:p>
    <w:p w:rsidR="00000000" w:rsidRPr="00517B3B" w:rsidP="00517B3B">
      <w:pPr>
        <w:pStyle w:val="ListBullet"/>
      </w:pPr>
      <w:r w:rsidRPr="00517B3B">
        <w:t xml:space="preserve">common manufacturing blemishes </w:t>
      </w:r>
    </w:p>
    <w:p w:rsidR="00000000" w:rsidRPr="00517B3B" w:rsidP="00517B3B">
      <w:pPr>
        <w:pStyle w:val="ListBullet"/>
      </w:pPr>
      <w:r w:rsidRPr="00517B3B">
        <w:t>purpose of and steps used in common finishing techniques, including:</w:t>
      </w:r>
    </w:p>
    <w:p w:rsidR="00000000" w:rsidRPr="00517B3B" w:rsidP="00517B3B">
      <w:pPr>
        <w:pStyle w:val="ListBullet2"/>
      </w:pPr>
      <w:r w:rsidRPr="00517B3B">
        <w:t>foot polishing</w:t>
      </w:r>
    </w:p>
    <w:p w:rsidR="00000000" w:rsidRPr="00517B3B" w:rsidP="00517B3B">
      <w:pPr>
        <w:pStyle w:val="ListBullet2"/>
      </w:pPr>
      <w:r w:rsidRPr="00517B3B">
        <w:t>hand assembly</w:t>
      </w:r>
    </w:p>
    <w:p w:rsidR="00000000" w:rsidRPr="00517B3B" w:rsidP="00517B3B">
      <w:pPr>
        <w:pStyle w:val="ListBullet2"/>
      </w:pPr>
      <w:r w:rsidRPr="00517B3B">
        <w:t>pin grinding</w:t>
      </w:r>
    </w:p>
    <w:p w:rsidR="00000000" w:rsidRPr="00517B3B" w:rsidP="00517B3B">
      <w:pPr>
        <w:pStyle w:val="ListBullet2"/>
      </w:pPr>
      <w:r w:rsidRPr="00517B3B">
        <w:t>tile splitting</w:t>
      </w:r>
    </w:p>
    <w:p w:rsidR="00000000" w:rsidRPr="00517B3B" w:rsidP="00517B3B">
      <w:pPr>
        <w:pStyle w:val="ListBullet"/>
      </w:pPr>
      <w:r w:rsidRPr="00517B3B">
        <w:t xml:space="preserve">functions and principles </w:t>
      </w:r>
      <w:r w:rsidRPr="00517B3B">
        <w:t>of operation of common finishing equipment</w:t>
      </w:r>
    </w:p>
    <w:p w:rsidR="00000000" w:rsidRPr="00517B3B" w:rsidP="00517B3B">
      <w:pPr>
        <w:pStyle w:val="ListBullet"/>
      </w:pPr>
      <w:r w:rsidRPr="00517B3B">
        <w:t>the potential effects of variations in raw materials and equipment operation in relation to quality of product/output</w:t>
      </w:r>
    </w:p>
    <w:p w:rsidR="00000000" w:rsidRPr="00517B3B" w:rsidP="00517B3B">
      <w:pPr>
        <w:pStyle w:val="ListBullet"/>
      </w:pPr>
      <w:r w:rsidRPr="00517B3B">
        <w:t xml:space="preserve">factors which may affect product quality or production output and appropriate remedies </w:t>
      </w:r>
    </w:p>
    <w:p w:rsidR="00000000" w:rsidRPr="00517B3B" w:rsidP="00517B3B">
      <w:pPr>
        <w:pStyle w:val="ListBullet"/>
      </w:pPr>
      <w:r w:rsidRPr="00517B3B">
        <w:t>routine problems, their probable causes and relevant corrective actions</w:t>
      </w:r>
    </w:p>
    <w:p w:rsidR="00000000" w:rsidRPr="00517B3B" w:rsidP="00517B3B">
      <w:pPr>
        <w:pStyle w:val="ListBullet"/>
      </w:pPr>
      <w:r w:rsidRPr="00517B3B">
        <w:t>organisation procedures relevant to the work environment/job role</w:t>
      </w:r>
    </w:p>
    <w:p w:rsidR="00000000" w:rsidRPr="00517B3B" w:rsidP="00517B3B">
      <w:pPr>
        <w:pStyle w:val="ListBullet"/>
      </w:pPr>
      <w:r w:rsidRPr="00517B3B">
        <w:t>hierarchy of control</w:t>
      </w:r>
    </w:p>
    <w:p w:rsidR="00000000" w:rsidRPr="00517B3B" w:rsidP="00517B3B">
      <w:pPr>
        <w:pStyle w:val="ListBullet"/>
      </w:pPr>
      <w:r w:rsidRPr="00517B3B">
        <w:t>hazards that may arise in the job/work environment and:</w:t>
      </w:r>
    </w:p>
    <w:p w:rsidR="00000000" w:rsidRPr="00517B3B" w:rsidP="00517B3B">
      <w:pPr>
        <w:pStyle w:val="ListBullet2"/>
      </w:pPr>
      <w:r w:rsidRPr="00517B3B">
        <w:t xml:space="preserve">their possible causes </w:t>
      </w:r>
    </w:p>
    <w:p w:rsidR="00000000" w:rsidRPr="00517B3B" w:rsidP="00517B3B">
      <w:pPr>
        <w:pStyle w:val="ListBullet2"/>
      </w:pPr>
      <w:r w:rsidRPr="00517B3B">
        <w:t>potential consequ</w:t>
      </w:r>
      <w:r w:rsidRPr="00517B3B">
        <w:t>ences</w:t>
      </w:r>
    </w:p>
    <w:p w:rsidR="00000000" w:rsidRPr="00517B3B" w:rsidP="00517B3B">
      <w:pPr>
        <w:pStyle w:val="ListBullet2"/>
      </w:pPr>
      <w:r w:rsidRPr="00517B3B">
        <w:t>appropriate risk controls.</w:t>
      </w:r>
    </w:p>
    <w:p w:rsidR="00000000" w:rsidRPr="00517B3B" w:rsidP="00517B3B">
      <w:pPr>
        <w:pStyle w:val="AllowPageBreak"/>
      </w:pPr>
    </w:p>
    <w:p w:rsidR="00000000" w:rsidRPr="00517B3B" w:rsidP="00517B3B">
      <w:pPr>
        <w:pStyle w:val="Heading1"/>
      </w:pPr>
      <w:bookmarkStart w:id="14" w:name="O_928259"/>
      <w:bookmarkEnd w:id="14"/>
      <w:r w:rsidRPr="00517B3B">
        <w:t>Assessment Conditions</w:t>
      </w:r>
    </w:p>
    <w:p w:rsidR="00000000" w:rsidRPr="00517B3B" w:rsidP="00517B3B">
      <w:pPr>
        <w:pStyle w:val="ListBullet"/>
      </w:pPr>
      <w:r w:rsidRPr="00517B3B">
        <w:t xml:space="preserve">The unit should be assessed holistically and the judgement of competence shall be based on a holistic assessment of the evidence. </w:t>
      </w:r>
    </w:p>
    <w:p w:rsidR="00000000" w:rsidRPr="00517B3B" w:rsidP="00517B3B">
      <w:pPr>
        <w:pStyle w:val="ListBullet"/>
      </w:pPr>
      <w:r w:rsidRPr="00517B3B">
        <w:t>It may be appropriate to assess this unit concurrent</w:t>
      </w:r>
      <w:r w:rsidRPr="00517B3B">
        <w:t>ly with units such as:</w:t>
      </w:r>
    </w:p>
    <w:p w:rsidR="00000000" w:rsidRPr="00517B3B" w:rsidP="00517B3B">
      <w:pPr>
        <w:pStyle w:val="ListBullet2"/>
      </w:pPr>
      <w:r w:rsidRPr="00517B3B">
        <w:rPr>
          <w:rStyle w:val="Emphasis"/>
        </w:rPr>
        <w:t>PMC561080 Organise self</w:t>
      </w:r>
    </w:p>
    <w:p w:rsidR="00000000" w:rsidRPr="00517B3B" w:rsidP="00517B3B">
      <w:pPr>
        <w:pStyle w:val="ListBullet2"/>
      </w:pPr>
      <w:r w:rsidRPr="00517B3B">
        <w:rPr>
          <w:rStyle w:val="Emphasis"/>
        </w:rPr>
        <w:t>MSMSUP106 Work in a team</w:t>
      </w:r>
    </w:p>
    <w:p w:rsidR="00000000" w:rsidRPr="00517B3B" w:rsidP="00517B3B">
      <w:pPr>
        <w:pStyle w:val="ListBullet2"/>
      </w:pPr>
      <w:r w:rsidRPr="00517B3B">
        <w:rPr>
          <w:rStyle w:val="Emphasis"/>
        </w:rPr>
        <w:t>MSMWHS200 Work safely</w:t>
      </w:r>
    </w:p>
    <w:p w:rsidR="00000000" w:rsidRPr="00517B3B" w:rsidP="00517B3B">
      <w:pPr>
        <w:pStyle w:val="ListBullet"/>
      </w:pPr>
      <w:r w:rsidRPr="00517B3B">
        <w:t>The collection of performance evidence:</w:t>
      </w:r>
    </w:p>
    <w:p w:rsidR="00000000" w:rsidRPr="00517B3B" w:rsidP="00517B3B">
      <w:pPr>
        <w:pStyle w:val="ListBullet2"/>
      </w:pPr>
      <w:r w:rsidRPr="00517B3B">
        <w:t xml:space="preserve">should occur over a range of situations which include typical disruptions to normal, smooth operation </w:t>
      </w:r>
      <w:r w:rsidRPr="00517B3B">
        <w:t>of an operating plant</w:t>
      </w:r>
    </w:p>
    <w:p w:rsidR="00000000" w:rsidRPr="00517B3B" w:rsidP="00517B3B">
      <w:pPr>
        <w:pStyle w:val="ListBullet2"/>
      </w:pPr>
      <w:r w:rsidRPr="00517B3B">
        <w:t>will typically include a supervisor/third-party report or other evidence, focussing on consistent performance and problem recognition and solving. A supervisor/third-party report must be prepared by someone who has a direct, relevant,</w:t>
      </w:r>
      <w:r w:rsidRPr="00517B3B">
        <w:t xml:space="preserve"> current relationship with the person being assessed and who is in a position to form a judgement on workplace performance relevant to the unit of competency </w:t>
      </w:r>
    </w:p>
    <w:p w:rsidR="00000000" w:rsidRPr="00517B3B" w:rsidP="00517B3B">
      <w:pPr>
        <w:pStyle w:val="ListBullet2"/>
      </w:pPr>
      <w:r w:rsidRPr="00517B3B">
        <w:t xml:space="preserve">must include the use of an appropriate industrial item/s of equipment requiring demonstration of </w:t>
      </w:r>
      <w:r w:rsidRPr="00517B3B">
        <w:t>operation, start-up and shutdown procedures and responding to problems</w:t>
      </w:r>
    </w:p>
    <w:p w:rsidR="00000000" w:rsidRPr="00517B3B" w:rsidP="00517B3B">
      <w:pPr>
        <w:pStyle w:val="ListBullet2"/>
      </w:pPr>
      <w:r w:rsidRPr="00517B3B">
        <w:t>may use industry-based simulation for all or part of the unit particularly where safety, lack of opportunity or significant cost is an issue.</w:t>
      </w:r>
    </w:p>
    <w:p w:rsidR="00000000" w:rsidRPr="00517B3B" w:rsidP="00517B3B">
      <w:pPr>
        <w:pStyle w:val="ListBullet"/>
      </w:pPr>
      <w:r w:rsidRPr="00517B3B">
        <w:t>Assessment should occur in operational wor</w:t>
      </w:r>
      <w:r w:rsidRPr="00517B3B">
        <w:t>kplace situations. Where this is not possible or where personal safety or environmental damage are limiting factors assessment must occur in a sufficiently rigorous simulated environment that reflects realistic operational workplace conditions. This must c</w:t>
      </w:r>
      <w:r w:rsidRPr="00517B3B">
        <w:t>over all aspects of workplace performance, including environment, task skills, task management skills, contingency management skills and job role environment skills.</w:t>
      </w:r>
    </w:p>
    <w:p w:rsidR="00000000" w:rsidRPr="00517B3B" w:rsidP="00517B3B">
      <w:pPr>
        <w:pStyle w:val="ListBullet"/>
      </w:pPr>
      <w:r w:rsidRPr="00517B3B">
        <w:t xml:space="preserve">Assessment in a simulated environment should use evidence collected from demonstration of </w:t>
      </w:r>
      <w:r w:rsidRPr="00517B3B">
        <w:t xml:space="preserve">skills and one or more of: </w:t>
      </w:r>
    </w:p>
    <w:p w:rsidR="00000000" w:rsidRPr="00517B3B" w:rsidP="00517B3B">
      <w:pPr>
        <w:pStyle w:val="ListBullet2"/>
      </w:pPr>
      <w:r w:rsidRPr="00517B3B">
        <w:t>walk-throughs</w:t>
      </w:r>
    </w:p>
    <w:p w:rsidR="00000000" w:rsidRPr="00517B3B" w:rsidP="00517B3B">
      <w:pPr>
        <w:pStyle w:val="ListBullet2"/>
      </w:pPr>
      <w:r w:rsidRPr="00517B3B">
        <w:t>pilot plant operation</w:t>
      </w:r>
    </w:p>
    <w:p w:rsidR="00000000" w:rsidRPr="00517B3B" w:rsidP="00517B3B">
      <w:pPr>
        <w:pStyle w:val="ListBullet2"/>
      </w:pPr>
      <w:r w:rsidRPr="00517B3B">
        <w:t xml:space="preserve">industry-based case studies/scenarios </w:t>
      </w:r>
    </w:p>
    <w:p w:rsidR="00000000" w:rsidRPr="00517B3B" w:rsidP="00517B3B">
      <w:pPr>
        <w:pStyle w:val="ListBullet2"/>
      </w:pPr>
      <w:r w:rsidRPr="00517B3B">
        <w:t>‘what ifs’.</w:t>
      </w:r>
    </w:p>
    <w:p w:rsidR="00000000" w:rsidRPr="00517B3B" w:rsidP="00517B3B">
      <w:pPr>
        <w:pStyle w:val="ListBullet"/>
      </w:pPr>
      <w:r w:rsidRPr="00517B3B">
        <w:t xml:space="preserve">Knowledge evidence may be collected concurrently with performance evidence (provided a record is kept) </w:t>
      </w:r>
      <w:r w:rsidRPr="00517B3B">
        <w:t>or through an independent process such as workbooks, written assessments or interviews (provided a record is kept).</w:t>
      </w:r>
    </w:p>
    <w:p w:rsidR="00000000" w:rsidRPr="00517B3B" w:rsidP="00517B3B">
      <w:pPr>
        <w:pStyle w:val="ListBullet"/>
      </w:pPr>
      <w:r w:rsidRPr="00517B3B">
        <w:t xml:space="preserve">Assessment processes and techniques must be appropriate to the language, literacy and numeracy requirements of the work being performed and </w:t>
      </w:r>
      <w:r w:rsidRPr="00517B3B">
        <w:t>the needs of the candidate.</w:t>
      </w:r>
    </w:p>
    <w:p w:rsidR="00000000" w:rsidRPr="00517B3B" w:rsidP="00517B3B">
      <w:pPr>
        <w:pStyle w:val="ListBullet"/>
      </w:pPr>
      <w:r w:rsidRPr="00517B3B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517B3B" w:rsidP="00517B3B">
      <w:pPr>
        <w:pStyle w:val="ListBullet"/>
      </w:pPr>
      <w:r w:rsidRPr="00517B3B">
        <w:t>The regula</w:t>
      </w:r>
      <w:r w:rsidRPr="00517B3B">
        <w:t>tory framework will be reflected in workplace policies and procedures and is not required to be independently assessed.</w:t>
      </w:r>
    </w:p>
    <w:p w:rsidR="00000000" w:rsidRPr="00517B3B" w:rsidP="00517B3B">
      <w:pPr>
        <w:pStyle w:val="ListBullet"/>
      </w:pPr>
      <w:r w:rsidRPr="00517B3B">
        <w:t>Foundation skills are integral to competent performance of the unit and should not be assessed separately.</w:t>
      </w:r>
    </w:p>
    <w:p w:rsidR="00000000" w:rsidRPr="00517B3B" w:rsidP="00517B3B">
      <w:pPr>
        <w:pStyle w:val="ListBullet"/>
      </w:pPr>
      <w:r w:rsidRPr="00517B3B">
        <w:t>Assessors must satisfy the as</w:t>
      </w:r>
      <w:r w:rsidRPr="00517B3B">
        <w:t>sessor competency requirements that are in place at the time of the assessment as set by the VET regulator.</w:t>
      </w:r>
    </w:p>
    <w:p w:rsidR="00000000" w:rsidRPr="00517B3B" w:rsidP="00517B3B">
      <w:pPr>
        <w:pStyle w:val="ListBullet"/>
      </w:pPr>
      <w:r w:rsidRPr="00517B3B">
        <w:t>In addition the assessor or anyone acting in subject matter expert role in assessment shall demonstrate both technical competency and currency. If t</w:t>
      </w:r>
      <w:r w:rsidRPr="00517B3B">
        <w:t xml:space="preserve">he assessor cannot demonstrate technical competency and currency they shall assess with a subject matter expert who does meet these requirements. </w:t>
      </w:r>
    </w:p>
    <w:p w:rsidR="00000000" w:rsidRPr="00517B3B" w:rsidP="00517B3B">
      <w:pPr>
        <w:pStyle w:val="ListBullet"/>
      </w:pPr>
      <w:r w:rsidRPr="00517B3B">
        <w:t>Technical competence can be demonstrated through one or more of:</w:t>
      </w:r>
    </w:p>
    <w:p w:rsidR="00000000" w:rsidRPr="00517B3B" w:rsidP="00517B3B">
      <w:pPr>
        <w:pStyle w:val="ListBullet2"/>
      </w:pPr>
      <w:r w:rsidRPr="00517B3B">
        <w:t>relevant VET or other qualification/Stateme</w:t>
      </w:r>
      <w:r w:rsidRPr="00517B3B">
        <w:t xml:space="preserve">nt of Attainment </w:t>
      </w:r>
    </w:p>
    <w:p w:rsidR="00000000" w:rsidRPr="00517B3B" w:rsidP="00517B3B">
      <w:pPr>
        <w:pStyle w:val="ListBullet2"/>
      </w:pPr>
      <w:r w:rsidRPr="00517B3B">
        <w:t xml:space="preserve">appropriate workplace experience undertaking the type of work being assessed under routine and non-routine conditions </w:t>
      </w:r>
    </w:p>
    <w:p w:rsidR="00000000" w:rsidRPr="00517B3B" w:rsidP="00517B3B">
      <w:pPr>
        <w:pStyle w:val="ListBullet2"/>
      </w:pPr>
      <w:r w:rsidRPr="00517B3B">
        <w:t>appropriate workplace experience supervising/evaluating the type of work being assessed under routine and non-routine c</w:t>
      </w:r>
      <w:r w:rsidRPr="00517B3B">
        <w:t>onditions</w:t>
      </w:r>
    </w:p>
    <w:p w:rsidR="00000000" w:rsidRPr="00517B3B" w:rsidP="00517B3B">
      <w:pPr>
        <w:pStyle w:val="ListBullet"/>
      </w:pPr>
      <w:r w:rsidRPr="00517B3B">
        <w:t>Currency can be demonstrated through one or more of:</w:t>
      </w:r>
    </w:p>
    <w:p w:rsidR="00000000" w:rsidRPr="00517B3B" w:rsidP="00517B3B">
      <w:pPr>
        <w:pStyle w:val="ListBullet2"/>
      </w:pPr>
      <w:r w:rsidRPr="00517B3B">
        <w:t xml:space="preserve">being currently employed undertaking the type of work being assessed </w:t>
      </w:r>
    </w:p>
    <w:p w:rsidR="00000000" w:rsidRPr="00517B3B" w:rsidP="00517B3B">
      <w:pPr>
        <w:pStyle w:val="ListBullet2"/>
      </w:pPr>
      <w:r w:rsidRPr="00517B3B">
        <w:t>being employed by the organisation undertaking the type of work be</w:t>
      </w:r>
      <w:r w:rsidRPr="00517B3B">
        <w:t xml:space="preserve">ing assessed and having maintained currency in accordance with that organisation’s policies and procedures </w:t>
      </w:r>
    </w:p>
    <w:p w:rsidR="00000000" w:rsidRPr="00517B3B" w:rsidP="00517B3B">
      <w:pPr>
        <w:pStyle w:val="ListBullet2"/>
      </w:pPr>
      <w:r w:rsidRPr="00517B3B">
        <w:t>having consulted/had contact with an organisation undertaking the type of work being assessed within the last twelve months, the consultation/contac</w:t>
      </w:r>
      <w:r w:rsidRPr="00517B3B">
        <w:t xml:space="preserve">t being related to assessment </w:t>
      </w:r>
    </w:p>
    <w:p w:rsidR="00000000" w:rsidRPr="00517B3B" w:rsidP="00517B3B">
      <w:pPr>
        <w:pStyle w:val="ListBullet2"/>
      </w:pPr>
      <w:r w:rsidRPr="00517B3B">
        <w:t xml:space="preserve">conducting on the job training/assessments of the type of work being assessed </w:t>
      </w:r>
    </w:p>
    <w:p w:rsidR="00000000" w:rsidRPr="00517B3B" w:rsidP="00517B3B">
      <w:pPr>
        <w:pStyle w:val="ListBullet2"/>
      </w:pPr>
      <w:r w:rsidRPr="00517B3B">
        <w:t>being an active member of a relevant professional body and participating in activities relevant to the assessment of this type of work.</w:t>
      </w:r>
    </w:p>
    <w:p w:rsidR="00000000" w:rsidRPr="00517B3B" w:rsidP="00517B3B">
      <w:pPr>
        <w:pStyle w:val="AllowPageBreak"/>
      </w:pPr>
    </w:p>
    <w:p w:rsidR="00000000" w:rsidRPr="00517B3B" w:rsidP="00517B3B">
      <w:pPr>
        <w:pStyle w:val="Heading1"/>
      </w:pPr>
      <w:bookmarkStart w:id="15" w:name="O_928257"/>
      <w:bookmarkEnd w:id="15"/>
      <w:r w:rsidRPr="00517B3B">
        <w:t>Links</w:t>
      </w:r>
    </w:p>
    <w:p w:rsidR="00000000" w:rsidRPr="00517B3B" w:rsidP="00F14182">
      <w:pPr>
        <w:pStyle w:val="BodyText"/>
      </w:pPr>
      <w:r w:rsidRPr="00517B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"https://vetnet.gov.au/Pages/TrainingDocs.aspx?q=45a7f1d5-61a5-447a-9688-7abbd7e1a5c7" </w:instrText>
      </w:r>
      <w:r>
        <w:fldChar w:fldCharType="separate"/>
      </w:r>
      <w:r w:rsidRPr="00BC4ED5">
        <w:rPr>
          <w:rStyle w:val="Hyperlink"/>
        </w:rPr>
        <w:t>https://vetnet.gov.au/Pages/TrainingDocs.aspx?q=45a7f1d5-61a5-447a-9688-7abbd7e1a5c7</w:t>
      </w:r>
      <w:r>
        <w:fldChar w:fldCharType="end"/>
      </w:r>
    </w:p>
    <w:p w:rsidR="00000000" w:rsidRPr="00517B3B" w:rsidP="00517B3B"/>
    <w:sectPr w:rsidSect="00517B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B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B3B" w:rsidRPr="00F14182" w:rsidP="00F141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B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182" w:rsidP="00517B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14182" w:rsidP="00517B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14182" w:rsidP="00517B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B3B" w:rsidP="00517B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4182">
      <w:t>Approved</w:t>
    </w:r>
    <w:r w:rsidR="00F141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418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4182">
      <w:rPr>
        <w:noProof/>
      </w:rPr>
      <w:t>6</w:t>
    </w:r>
    <w:r>
      <w:rPr>
        <w:noProof/>
      </w:rPr>
      <w:fldChar w:fldCharType="end"/>
    </w:r>
  </w:p>
  <w:p w:rsidR="00517B3B" w:rsidP="00517B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41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4182">
      <w:t>Manufacturing Industry Skills Alliance</w:t>
    </w:r>
    <w:r w:rsidR="00F14182">
      <w:fldChar w:fldCharType="end"/>
    </w:r>
  </w:p>
  <w:p w:rsidR="00517B3B" w:rsidP="00517B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B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1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7B3B" w:rsidRPr="00F14182" w:rsidP="00F141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B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182" w:rsidRPr="002D2AF8" w:rsidP="00517B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PMC552023 Finish products after firing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4182" w:rsidP="00517B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B3B" w:rsidRPr="002D2AF8" w:rsidP="00517B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4182">
      <w:t>PMC552023 Finish products after firing</w:t>
    </w:r>
    <w:r w:rsidR="00F141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4182">
      <w:rPr>
        <w:noProof/>
      </w:rPr>
      <w:t>2 March 2025</w:t>
    </w:r>
    <w:r>
      <w:fldChar w:fldCharType="end"/>
    </w:r>
  </w:p>
  <w:p w:rsidR="00517B3B" w:rsidP="00517B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2C73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C86F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1CB0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B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7B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7B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7B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7B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7B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7B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7B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7B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7B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7B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7B3B"/>
  </w:style>
  <w:style w:type="character" w:customStyle="1" w:styleId="Heading1Char">
    <w:name w:val="Heading 1 Char"/>
    <w:basedOn w:val="DefaultParagraphFont"/>
    <w:link w:val="Heading1"/>
    <w:rsid w:val="00517B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7B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7B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7B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7B3B"/>
    <w:rPr>
      <w:b/>
      <w:spacing w:val="0"/>
    </w:rPr>
  </w:style>
  <w:style w:type="paragraph" w:styleId="ListBullet2">
    <w:name w:val="List Bullet 2"/>
    <w:basedOn w:val="List2"/>
    <w:rsid w:val="00517B3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17B3B"/>
    <w:rPr>
      <w:i/>
    </w:rPr>
  </w:style>
  <w:style w:type="paragraph" w:customStyle="1" w:styleId="SuperHeading">
    <w:name w:val="SuperHeading"/>
    <w:basedOn w:val="Normal"/>
    <w:rsid w:val="00517B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7B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7B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7B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7B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7B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7B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7B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7B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7B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7B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7B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7B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7B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7B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7B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7B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7B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7B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7B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7B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7B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7B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7B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7B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7B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7B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7B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7B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7B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7B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7B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7B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7B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7B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7B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7B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7B3B"/>
  </w:style>
  <w:style w:type="paragraph" w:styleId="TableofFigures">
    <w:name w:val="table of figures"/>
    <w:basedOn w:val="Normal"/>
    <w:next w:val="Normal"/>
    <w:semiHidden/>
    <w:rsid w:val="00517B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7B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7B3B"/>
    <w:rPr>
      <w:rFonts w:ascii="Wingdings" w:hAnsi="Wingdings"/>
    </w:rPr>
  </w:style>
  <w:style w:type="paragraph" w:customStyle="1" w:styleId="TableHeading">
    <w:name w:val="Table Heading"/>
    <w:basedOn w:val="HeadingBase"/>
    <w:rsid w:val="00517B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7B3B"/>
    <w:rPr>
      <w:color w:val="0033CC"/>
      <w:u w:val="none"/>
    </w:rPr>
  </w:style>
  <w:style w:type="paragraph" w:customStyle="1" w:styleId="BodyTextRight">
    <w:name w:val="Body Text Right"/>
    <w:basedOn w:val="BodyText"/>
    <w:rsid w:val="00517B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7B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7B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7B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7B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7B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7B3B"/>
    <w:rPr>
      <w:sz w:val="32"/>
    </w:rPr>
  </w:style>
  <w:style w:type="paragraph" w:customStyle="1" w:styleId="HeadingProcedure">
    <w:name w:val="Heading Procedure"/>
    <w:basedOn w:val="HeadingBase"/>
    <w:next w:val="Normal"/>
    <w:rsid w:val="00517B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7B3B"/>
    <w:pPr>
      <w:spacing w:before="60" w:after="60"/>
    </w:pPr>
  </w:style>
  <w:style w:type="paragraph" w:styleId="ListContinue">
    <w:name w:val="List Continue"/>
    <w:basedOn w:val="List"/>
    <w:rsid w:val="00517B3B"/>
    <w:pPr>
      <w:ind w:firstLine="0"/>
    </w:pPr>
  </w:style>
  <w:style w:type="paragraph" w:customStyle="1" w:styleId="ListNote">
    <w:name w:val="List Note"/>
    <w:basedOn w:val="List"/>
    <w:rsid w:val="00517B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7B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7B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7B3B"/>
    <w:rPr>
      <w:rFonts w:ascii="Courier New" w:hAnsi="Courier New"/>
    </w:rPr>
  </w:style>
  <w:style w:type="paragraph" w:customStyle="1" w:styleId="NoteBullet">
    <w:name w:val="Note Bullet"/>
    <w:basedOn w:val="Note"/>
    <w:rsid w:val="00517B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7B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7B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7B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7B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7B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7B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7B3B"/>
    <w:rPr>
      <w:b/>
      <w:smallCaps/>
    </w:rPr>
  </w:style>
  <w:style w:type="paragraph" w:customStyle="1" w:styleId="TableListNumber">
    <w:name w:val="Table List Number"/>
    <w:basedOn w:val="ListNumber"/>
    <w:rsid w:val="00517B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7B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7B3B"/>
    <w:pPr>
      <w:numPr>
        <w:numId w:val="9"/>
      </w:numPr>
    </w:pPr>
  </w:style>
  <w:style w:type="paragraph" w:customStyle="1" w:styleId="ListAlpha2">
    <w:name w:val="List Alpha 2"/>
    <w:basedOn w:val="List2"/>
    <w:rsid w:val="00517B3B"/>
    <w:pPr>
      <w:numPr>
        <w:numId w:val="8"/>
      </w:numPr>
    </w:pPr>
  </w:style>
  <w:style w:type="paragraph" w:styleId="List2">
    <w:name w:val="List 2"/>
    <w:basedOn w:val="BodyText"/>
    <w:rsid w:val="00517B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7B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7B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7B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7B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7B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7B3B"/>
    <w:pPr>
      <w:numPr>
        <w:numId w:val="4"/>
      </w:numPr>
    </w:pPr>
  </w:style>
  <w:style w:type="paragraph" w:styleId="ListContinue2">
    <w:name w:val="List Continue 2"/>
    <w:basedOn w:val="List2"/>
    <w:rsid w:val="00517B3B"/>
    <w:pPr>
      <w:ind w:firstLine="0"/>
    </w:pPr>
  </w:style>
  <w:style w:type="paragraph" w:styleId="ListContinue3">
    <w:name w:val="List Continue 3"/>
    <w:basedOn w:val="List3"/>
    <w:rsid w:val="00517B3B"/>
    <w:pPr>
      <w:ind w:left="1021" w:firstLine="0"/>
    </w:pPr>
  </w:style>
  <w:style w:type="paragraph" w:styleId="ListContinue4">
    <w:name w:val="List Continue 4"/>
    <w:basedOn w:val="List4"/>
    <w:rsid w:val="00517B3B"/>
    <w:pPr>
      <w:ind w:firstLine="0"/>
    </w:pPr>
  </w:style>
  <w:style w:type="paragraph" w:styleId="ListContinue5">
    <w:name w:val="List Continue 5"/>
    <w:basedOn w:val="List5"/>
    <w:rsid w:val="00517B3B"/>
    <w:pPr>
      <w:ind w:firstLine="0"/>
    </w:pPr>
  </w:style>
  <w:style w:type="paragraph" w:styleId="ListNumber3">
    <w:name w:val="List Number 3"/>
    <w:basedOn w:val="List3"/>
    <w:rsid w:val="00517B3B"/>
    <w:pPr>
      <w:numPr>
        <w:numId w:val="5"/>
      </w:numPr>
    </w:pPr>
  </w:style>
  <w:style w:type="paragraph" w:styleId="ListNumber4">
    <w:name w:val="List Number 4"/>
    <w:basedOn w:val="List4"/>
    <w:rsid w:val="00517B3B"/>
    <w:pPr>
      <w:numPr>
        <w:numId w:val="6"/>
      </w:numPr>
    </w:pPr>
  </w:style>
  <w:style w:type="paragraph" w:styleId="ListNumber5">
    <w:name w:val="List Number 5"/>
    <w:basedOn w:val="List5"/>
    <w:rsid w:val="00517B3B"/>
    <w:pPr>
      <w:numPr>
        <w:numId w:val="7"/>
      </w:numPr>
    </w:pPr>
  </w:style>
  <w:style w:type="paragraph" w:styleId="BlockText">
    <w:name w:val="Block Text"/>
    <w:basedOn w:val="Normal"/>
    <w:rsid w:val="00517B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7B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7B3B"/>
    <w:rPr>
      <w:sz w:val="16"/>
      <w:vertAlign w:val="superscript"/>
    </w:rPr>
  </w:style>
  <w:style w:type="character" w:customStyle="1" w:styleId="Symbols">
    <w:name w:val="Symbols"/>
    <w:basedOn w:val="DefaultParagraphFont"/>
    <w:rsid w:val="00517B3B"/>
    <w:rPr>
      <w:rFonts w:ascii="Symbol" w:hAnsi="Symbol"/>
    </w:rPr>
  </w:style>
  <w:style w:type="character" w:customStyle="1" w:styleId="MenuOptions">
    <w:name w:val="Menu Options"/>
    <w:basedOn w:val="DefaultParagraphFont"/>
    <w:rsid w:val="00517B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7B3B"/>
    <w:rPr>
      <w:b/>
    </w:rPr>
  </w:style>
  <w:style w:type="character" w:customStyle="1" w:styleId="Underlined">
    <w:name w:val="Underlined"/>
    <w:basedOn w:val="DefaultParagraphFont"/>
    <w:rsid w:val="00517B3B"/>
    <w:rPr>
      <w:u w:val="single"/>
    </w:rPr>
  </w:style>
  <w:style w:type="paragraph" w:customStyle="1" w:styleId="TableBodyTextRight">
    <w:name w:val="Table Body Text Right"/>
    <w:basedOn w:val="TableBodyText"/>
    <w:rsid w:val="00517B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7B3B"/>
    <w:rPr>
      <w:sz w:val="18"/>
    </w:rPr>
  </w:style>
  <w:style w:type="paragraph" w:customStyle="1" w:styleId="BodySmallRight">
    <w:name w:val="Body Small Right"/>
    <w:basedOn w:val="BodyTextRight"/>
    <w:rsid w:val="00517B3B"/>
    <w:rPr>
      <w:sz w:val="18"/>
      <w:szCs w:val="18"/>
    </w:rPr>
  </w:style>
  <w:style w:type="paragraph" w:customStyle="1" w:styleId="MarginEdition">
    <w:name w:val="Margin Edition"/>
    <w:basedOn w:val="MarginNote"/>
    <w:rsid w:val="00517B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7B3B"/>
    <w:rPr>
      <w:sz w:val="2"/>
      <w:szCs w:val="2"/>
    </w:rPr>
  </w:style>
  <w:style w:type="character" w:customStyle="1" w:styleId="Small">
    <w:name w:val="Small"/>
    <w:basedOn w:val="DefaultParagraphFont"/>
    <w:rsid w:val="00517B3B"/>
    <w:rPr>
      <w:sz w:val="16"/>
    </w:rPr>
  </w:style>
  <w:style w:type="paragraph" w:customStyle="1" w:styleId="WideTable">
    <w:name w:val="Wide Table"/>
    <w:basedOn w:val="Normal"/>
    <w:rsid w:val="00517B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7B3B"/>
  </w:style>
  <w:style w:type="paragraph" w:styleId="Quote">
    <w:name w:val="Quote"/>
    <w:basedOn w:val="Heading1"/>
    <w:link w:val="QuoteChar"/>
    <w:qFormat/>
    <w:rsid w:val="00517B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7B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7B3B"/>
    <w:pPr>
      <w:pageBreakBefore/>
    </w:pPr>
  </w:style>
  <w:style w:type="paragraph" w:customStyle="1" w:styleId="Border">
    <w:name w:val="Border"/>
    <w:basedOn w:val="Normal"/>
    <w:qFormat/>
    <w:rsid w:val="00517B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7B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B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B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7B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7B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7B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7B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7B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7B3B"/>
    <w:rPr>
      <w:u w:val="single"/>
    </w:rPr>
  </w:style>
  <w:style w:type="character" w:customStyle="1" w:styleId="BoldandItalics">
    <w:name w:val="Bold and Italics"/>
    <w:qFormat/>
    <w:rsid w:val="00517B3B"/>
    <w:rPr>
      <w:b/>
      <w:i/>
      <w:u w:val="none"/>
    </w:rPr>
  </w:style>
  <w:style w:type="paragraph" w:styleId="BalloonText">
    <w:name w:val="Balloon Text"/>
    <w:basedOn w:val="Normal"/>
    <w:link w:val="BalloonTextChar"/>
    <w:rsid w:val="00517B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7B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7B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7B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7B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7B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7B3B"/>
    <w:pPr>
      <w:spacing w:before="0" w:after="0"/>
    </w:pPr>
  </w:style>
  <w:style w:type="paragraph" w:customStyle="1" w:styleId="BodyTextBold">
    <w:name w:val="Body Text Bold"/>
    <w:basedOn w:val="BodyText"/>
    <w:qFormat/>
    <w:rsid w:val="00517B3B"/>
    <w:rPr>
      <w:b/>
    </w:rPr>
  </w:style>
  <w:style w:type="character" w:styleId="Hyperlink">
    <w:name w:val="Hyperlink"/>
    <w:basedOn w:val="DefaultParagraphFont"/>
    <w:uiPriority w:val="99"/>
    <w:unhideWhenUsed/>
    <w:rsid w:val="00F141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1659</Words>
  <Characters>10535</Characters>
  <Application>Microsoft Office Word</Application>
  <DocSecurity>0</DocSecurity>
  <Lines>329</Lines>
  <Paragraphs>213</Paragraphs>
  <ScaleCrop>false</ScaleCrop>
  <Company>Author-it Software Corporation Ltd.</Company>
  <LinksUpToDate>false</LinksUpToDate>
  <CharactersWithSpaces>11981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PMC552023 Finish products after firing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2025-03-02T00:25:00Z</dcterms:created>
  <dcterms:modified xsi:type="dcterms:W3CDTF">2025-03-02T00:25:00Z</dcterms:modified>
</cp:coreProperties>
</file>