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B14EA" w:rsidP="009B14EA">
      <w:pPr>
        <w:pStyle w:val="Title"/>
      </w:pPr>
      <w:r>
        <w:fldChar w:fldCharType="begin"/>
      </w:r>
      <w:r>
        <w:instrText xml:space="preserve"> TITLE   \* MERGEFORMAT </w:instrText>
      </w:r>
      <w:r>
        <w:fldChar w:fldCharType="separate"/>
      </w:r>
      <w:r>
        <w:t>Assessment Requirements for PMC552004 Prepare for production</w:t>
      </w:r>
      <w:r>
        <w:fldChar w:fldCharType="end"/>
      </w:r>
    </w:p>
    <w:p w:rsidR="009B14EA" w:rsidP="009B14EA">
      <w:pPr>
        <w:pStyle w:val="Version"/>
        <w:sectPr w:rsidSect="006411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4115F" w:rsidP="0064115F">
      <w:pPr>
        <w:pStyle w:val="SuperHeading"/>
      </w:pPr>
      <w:r w:rsidRPr="0064115F">
        <w:t>Assessment Requirements for PMC552004 Prepare for production</w:t>
      </w:r>
    </w:p>
    <w:p w:rsidR="00000000" w:rsidRPr="0064115F" w:rsidP="0064115F">
      <w:pPr>
        <w:pStyle w:val="Heading1"/>
      </w:pPr>
      <w:bookmarkStart w:id="1" w:name="O_928068"/>
      <w:bookmarkEnd w:id="1"/>
      <w:r w:rsidRPr="0064115F">
        <w:t>Modification History</w:t>
      </w:r>
    </w:p>
    <w:p w:rsidR="00000000" w:rsidRPr="0064115F" w:rsidP="0064115F">
      <w:pPr>
        <w:pStyle w:val="BodyText"/>
      </w:pPr>
      <w:r w:rsidRPr="0064115F">
        <w:t xml:space="preserve">Release 1. Supersedes and is equivalent to PMC552004C Prepare for production. </w:t>
      </w:r>
    </w:p>
    <w:p w:rsidR="00000000" w:rsidRPr="0064115F" w:rsidP="0064115F">
      <w:pPr>
        <w:pStyle w:val="AllowPageBreak"/>
      </w:pPr>
    </w:p>
    <w:p w:rsidR="00000000" w:rsidRPr="0064115F" w:rsidP="0064115F">
      <w:pPr>
        <w:pStyle w:val="Heading1"/>
      </w:pPr>
      <w:bookmarkStart w:id="2" w:name="O_928071"/>
      <w:bookmarkEnd w:id="2"/>
      <w:r w:rsidRPr="0064115F">
        <w:t>Performance Evidence</w:t>
      </w:r>
    </w:p>
    <w:p w:rsidR="00000000" w:rsidRPr="0064115F" w:rsidP="0064115F">
      <w:pPr>
        <w:pStyle w:val="BodyText"/>
      </w:pPr>
      <w:r w:rsidRPr="0064115F">
        <w:t>Evidence required to demonstrate competence in this unit must be relevant to and satisfy the requireme</w:t>
      </w:r>
      <w:r w:rsidRPr="0064115F">
        <w:t>nts of the elements and performance criteria and demonstrate the ability to:</w:t>
      </w:r>
    </w:p>
    <w:p w:rsidR="00000000" w:rsidRPr="0064115F" w:rsidP="0064115F">
      <w:pPr>
        <w:pStyle w:val="ListBullet"/>
      </w:pPr>
      <w:r w:rsidRPr="0064115F">
        <w:t>confirm production plan requirements</w:t>
      </w:r>
    </w:p>
    <w:p w:rsidR="00000000" w:rsidRPr="0064115F" w:rsidP="0064115F">
      <w:pPr>
        <w:pStyle w:val="ListBullet"/>
      </w:pPr>
      <w:r w:rsidRPr="0064115F">
        <w:t>assemble materials and check that they meet specifications</w:t>
      </w:r>
    </w:p>
    <w:p w:rsidR="00000000" w:rsidRPr="0064115F" w:rsidP="0064115F">
      <w:pPr>
        <w:pStyle w:val="ListBullet"/>
      </w:pPr>
      <w:r w:rsidRPr="0064115F">
        <w:t xml:space="preserve">check that machinery/equipment is ready for production </w:t>
      </w:r>
    </w:p>
    <w:p w:rsidR="00000000" w:rsidRPr="0064115F" w:rsidP="0064115F">
      <w:pPr>
        <w:pStyle w:val="ListBullet"/>
      </w:pPr>
      <w:r w:rsidRPr="0064115F">
        <w:t>recognise out-of-specifica</w:t>
      </w:r>
      <w:r w:rsidRPr="0064115F">
        <w:t>tion materials and machinery/equipment</w:t>
      </w:r>
    </w:p>
    <w:p w:rsidR="00000000" w:rsidRPr="0064115F" w:rsidP="0064115F">
      <w:pPr>
        <w:pStyle w:val="ListBullet"/>
      </w:pPr>
      <w:r w:rsidRPr="0064115F">
        <w:t>recognise conditions which will lead to out-of-specification product</w:t>
      </w:r>
    </w:p>
    <w:p w:rsidR="00000000" w:rsidRPr="0064115F" w:rsidP="0064115F">
      <w:pPr>
        <w:pStyle w:val="ListBullet"/>
      </w:pPr>
      <w:r w:rsidRPr="0064115F">
        <w:t>recognise routine and non-routine problems</w:t>
      </w:r>
    </w:p>
    <w:p w:rsidR="00000000" w:rsidRPr="0064115F" w:rsidP="0064115F">
      <w:pPr>
        <w:pStyle w:val="ListBullet"/>
      </w:pPr>
      <w:r w:rsidRPr="0064115F">
        <w:t>identify when the operator is able to rectify problems, when assistance is required and who is the approp</w:t>
      </w:r>
      <w:r w:rsidRPr="0064115F">
        <w:t>riate source for assistance</w:t>
      </w:r>
    </w:p>
    <w:p w:rsidR="00000000" w:rsidRPr="0064115F" w:rsidP="0064115F">
      <w:pPr>
        <w:pStyle w:val="ListBullet"/>
      </w:pPr>
      <w:r w:rsidRPr="0064115F">
        <w:t>take action to resolve problems or report them to appropriate personnel</w:t>
      </w:r>
    </w:p>
    <w:p w:rsidR="00000000" w:rsidRPr="0064115F" w:rsidP="0064115F">
      <w:pPr>
        <w:pStyle w:val="ListBullet"/>
      </w:pPr>
      <w:r w:rsidRPr="0064115F">
        <w:t>distinguish between possible causes of routine problems, including:</w:t>
      </w:r>
    </w:p>
    <w:p w:rsidR="00000000" w:rsidRPr="0064115F" w:rsidP="0064115F">
      <w:pPr>
        <w:pStyle w:val="ListBullet2"/>
      </w:pPr>
      <w:r w:rsidRPr="0064115F">
        <w:t>raw material variations</w:t>
      </w:r>
    </w:p>
    <w:p w:rsidR="00000000" w:rsidRPr="0064115F" w:rsidP="0064115F">
      <w:pPr>
        <w:pStyle w:val="ListBullet2"/>
      </w:pPr>
      <w:r w:rsidRPr="0064115F">
        <w:t>process problems</w:t>
      </w:r>
    </w:p>
    <w:p w:rsidR="00000000" w:rsidRPr="0064115F" w:rsidP="0064115F">
      <w:pPr>
        <w:pStyle w:val="ListBullet2"/>
      </w:pPr>
      <w:r w:rsidRPr="0064115F">
        <w:t>mechanical abnormalities</w:t>
      </w:r>
    </w:p>
    <w:p w:rsidR="00000000" w:rsidRPr="0064115F" w:rsidP="0064115F">
      <w:pPr>
        <w:pStyle w:val="ListBullet2"/>
      </w:pPr>
      <w:r w:rsidRPr="0064115F">
        <w:t>electrical/instrument reading variations</w:t>
      </w:r>
    </w:p>
    <w:p w:rsidR="00000000" w:rsidRPr="0064115F" w:rsidP="0064115F">
      <w:pPr>
        <w:pStyle w:val="ListBullet"/>
      </w:pPr>
      <w:r w:rsidRPr="0064115F">
        <w:t>identify hazards and apply relevant hazard controls</w:t>
      </w:r>
    </w:p>
    <w:p w:rsidR="00000000" w:rsidRPr="0064115F" w:rsidP="0064115F">
      <w:pPr>
        <w:pStyle w:val="ListBullet"/>
      </w:pPr>
      <w:r w:rsidRPr="0064115F">
        <w:t>apply safety procedures</w:t>
      </w:r>
    </w:p>
    <w:p w:rsidR="00000000" w:rsidRPr="0064115F" w:rsidP="0064115F">
      <w:pPr>
        <w:pStyle w:val="ListBullet"/>
      </w:pPr>
      <w:r w:rsidRPr="0064115F">
        <w:t>communicate effectively with team/work group and supervisors</w:t>
      </w:r>
    </w:p>
    <w:p w:rsidR="00000000" w:rsidRPr="0064115F" w:rsidP="0064115F">
      <w:pPr>
        <w:pStyle w:val="ListBullet"/>
      </w:pPr>
      <w:r w:rsidRPr="0064115F">
        <w:t>read and interpret product specifications, job sheets, procedures, material l</w:t>
      </w:r>
      <w:r w:rsidRPr="0064115F">
        <w:t xml:space="preserve">abels and safety information </w:t>
      </w:r>
    </w:p>
    <w:p w:rsidR="00000000" w:rsidRPr="0064115F" w:rsidP="0064115F">
      <w:pPr>
        <w:pStyle w:val="ListBullet"/>
      </w:pPr>
      <w:r w:rsidRPr="0064115F">
        <w:t>complete workplace records</w:t>
      </w:r>
    </w:p>
    <w:p w:rsidR="00000000" w:rsidRPr="0064115F" w:rsidP="0064115F">
      <w:pPr>
        <w:pStyle w:val="ListBullet"/>
      </w:pPr>
      <w:r w:rsidRPr="0064115F">
        <w:t>do basic arithmetical manipulations, including additions, subtractions, divisions, fractions and percentages</w:t>
      </w:r>
    </w:p>
    <w:p w:rsidR="00000000" w:rsidRPr="0064115F" w:rsidP="0064115F">
      <w:pPr>
        <w:pStyle w:val="AllowPageBreak"/>
      </w:pPr>
    </w:p>
    <w:p w:rsidR="00000000" w:rsidRPr="0064115F" w:rsidP="0064115F">
      <w:pPr>
        <w:pStyle w:val="Heading1"/>
      </w:pPr>
      <w:bookmarkStart w:id="3" w:name="O_928070"/>
      <w:bookmarkEnd w:id="3"/>
      <w:r w:rsidRPr="0064115F">
        <w:t>Knowledge Evidence</w:t>
      </w:r>
    </w:p>
    <w:p w:rsidR="00000000" w:rsidRPr="0064115F" w:rsidP="0064115F">
      <w:pPr>
        <w:pStyle w:val="BodyText"/>
      </w:pPr>
      <w:r w:rsidRPr="0064115F">
        <w:t>Must provide evidence that demonstrates knowledge rele</w:t>
      </w:r>
      <w:r w:rsidRPr="0064115F">
        <w:t>vant to their job sufficient to operate under routine only supervision and to solve routine problems, including knowledge of:</w:t>
      </w:r>
    </w:p>
    <w:p w:rsidR="00000000" w:rsidRPr="0064115F" w:rsidP="0064115F">
      <w:pPr>
        <w:pStyle w:val="ListBullet"/>
      </w:pPr>
      <w:r w:rsidRPr="0064115F">
        <w:t>components and functions of the machinery/equipment being used</w:t>
      </w:r>
    </w:p>
    <w:p w:rsidR="00000000" w:rsidRPr="0064115F" w:rsidP="0064115F">
      <w:pPr>
        <w:pStyle w:val="ListBullet"/>
      </w:pPr>
      <w:r w:rsidRPr="0064115F">
        <w:t>common requirements for equipment preparation, pre-start checks and test runs</w:t>
      </w:r>
    </w:p>
    <w:p w:rsidR="00000000" w:rsidRPr="0064115F" w:rsidP="0064115F">
      <w:pPr>
        <w:pStyle w:val="ListBullet"/>
      </w:pPr>
      <w:r w:rsidRPr="0064115F">
        <w:t xml:space="preserve">common indicators of equipment requiring maintenance </w:t>
      </w:r>
    </w:p>
    <w:p w:rsidR="00000000" w:rsidRPr="0064115F" w:rsidP="0064115F">
      <w:pPr>
        <w:pStyle w:val="ListBullet"/>
      </w:pPr>
      <w:r w:rsidRPr="0064115F">
        <w:t xml:space="preserve">common indicators of material contamination </w:t>
      </w:r>
    </w:p>
    <w:p w:rsidR="00000000" w:rsidRPr="0064115F" w:rsidP="0064115F">
      <w:pPr>
        <w:pStyle w:val="ListBullet"/>
      </w:pPr>
      <w:r w:rsidRPr="0064115F">
        <w:t>impact of contamination</w:t>
      </w:r>
    </w:p>
    <w:p w:rsidR="00000000" w:rsidRPr="0064115F" w:rsidP="0064115F">
      <w:pPr>
        <w:pStyle w:val="ListBullet"/>
      </w:pPr>
      <w:r w:rsidRPr="0064115F">
        <w:t>testing procedures</w:t>
      </w:r>
    </w:p>
    <w:p w:rsidR="00000000" w:rsidRPr="0064115F" w:rsidP="0064115F">
      <w:pPr>
        <w:pStyle w:val="ListBullet"/>
      </w:pPr>
      <w:r w:rsidRPr="0064115F">
        <w:t xml:space="preserve">the potential effects of variations </w:t>
      </w:r>
      <w:r w:rsidRPr="0064115F">
        <w:t>in raw materials and equipment settings in relation to quality of product/output</w:t>
      </w:r>
    </w:p>
    <w:p w:rsidR="00000000" w:rsidRPr="0064115F" w:rsidP="0064115F">
      <w:pPr>
        <w:pStyle w:val="ListBullet"/>
      </w:pPr>
      <w:r w:rsidRPr="0064115F">
        <w:t xml:space="preserve">factors which may affect product quality or production output and appropriate remedies </w:t>
      </w:r>
    </w:p>
    <w:p w:rsidR="00000000" w:rsidRPr="0064115F" w:rsidP="0064115F">
      <w:pPr>
        <w:pStyle w:val="ListBullet"/>
      </w:pPr>
      <w:r w:rsidRPr="0064115F">
        <w:t>routine problems, their probable causes and relevant corrective actions</w:t>
      </w:r>
    </w:p>
    <w:p w:rsidR="00000000" w:rsidRPr="0064115F" w:rsidP="0064115F">
      <w:pPr>
        <w:pStyle w:val="ListBullet"/>
      </w:pPr>
      <w:r w:rsidRPr="0064115F">
        <w:t>start-up and sh</w:t>
      </w:r>
      <w:r w:rsidRPr="0064115F">
        <w:t xml:space="preserve">utdown processes </w:t>
      </w:r>
    </w:p>
    <w:p w:rsidR="00000000" w:rsidRPr="0064115F" w:rsidP="0064115F">
      <w:pPr>
        <w:pStyle w:val="ListBullet"/>
      </w:pPr>
      <w:r w:rsidRPr="0064115F">
        <w:t>enterprise production schedules</w:t>
      </w:r>
    </w:p>
    <w:p w:rsidR="00000000" w:rsidRPr="0064115F" w:rsidP="0064115F">
      <w:pPr>
        <w:pStyle w:val="ListBullet"/>
      </w:pPr>
      <w:r w:rsidRPr="0064115F">
        <w:t>organisation procedures relevant to the work environment/job role</w:t>
      </w:r>
    </w:p>
    <w:p w:rsidR="00000000" w:rsidRPr="0064115F" w:rsidP="0064115F">
      <w:pPr>
        <w:pStyle w:val="ListBullet"/>
      </w:pPr>
      <w:r w:rsidRPr="0064115F">
        <w:t>hierarchy of control</w:t>
      </w:r>
    </w:p>
    <w:p w:rsidR="00000000" w:rsidRPr="0064115F" w:rsidP="0064115F">
      <w:pPr>
        <w:pStyle w:val="ListBullet"/>
      </w:pPr>
      <w:r w:rsidRPr="0064115F">
        <w:t>hazards that may arise in the job/work environment and:</w:t>
      </w:r>
    </w:p>
    <w:p w:rsidR="00000000" w:rsidRPr="0064115F" w:rsidP="0064115F">
      <w:pPr>
        <w:pStyle w:val="ListBullet2"/>
      </w:pPr>
      <w:r w:rsidRPr="0064115F">
        <w:t xml:space="preserve">their possible causes </w:t>
      </w:r>
    </w:p>
    <w:p w:rsidR="00000000" w:rsidRPr="0064115F" w:rsidP="0064115F">
      <w:pPr>
        <w:pStyle w:val="ListBullet2"/>
      </w:pPr>
      <w:r w:rsidRPr="0064115F">
        <w:t>potential consequences</w:t>
      </w:r>
    </w:p>
    <w:p w:rsidR="00000000" w:rsidRPr="0064115F" w:rsidP="0064115F">
      <w:pPr>
        <w:pStyle w:val="ListBullet2"/>
      </w:pPr>
      <w:r w:rsidRPr="0064115F">
        <w:t>appropriate risk controls.</w:t>
      </w:r>
    </w:p>
    <w:p w:rsidR="00000000" w:rsidRPr="0064115F" w:rsidP="0064115F">
      <w:pPr>
        <w:pStyle w:val="AllowPageBreak"/>
      </w:pPr>
    </w:p>
    <w:p w:rsidR="00000000" w:rsidRPr="0064115F" w:rsidP="0064115F">
      <w:pPr>
        <w:pStyle w:val="Heading1"/>
      </w:pPr>
      <w:bookmarkStart w:id="4" w:name="O_928069"/>
      <w:bookmarkEnd w:id="4"/>
      <w:r w:rsidRPr="0064115F">
        <w:t>Assessment Conditions</w:t>
      </w:r>
    </w:p>
    <w:p w:rsidR="00000000" w:rsidRPr="0064115F" w:rsidP="0064115F">
      <w:pPr>
        <w:pStyle w:val="ListBullet"/>
      </w:pPr>
      <w:r w:rsidRPr="0064115F">
        <w:t xml:space="preserve">The unit should be assessed holistically and the judgement of competence shall be based on a holistic assessment of the evidence. </w:t>
      </w:r>
    </w:p>
    <w:p w:rsidR="00000000" w:rsidRPr="0064115F" w:rsidP="0064115F">
      <w:pPr>
        <w:pStyle w:val="ListBullet"/>
      </w:pPr>
      <w:r w:rsidRPr="0064115F">
        <w:t>The collection of performance evidence:</w:t>
      </w:r>
    </w:p>
    <w:p w:rsidR="00000000" w:rsidRPr="0064115F" w:rsidP="0064115F">
      <w:pPr>
        <w:pStyle w:val="ListBullet2"/>
      </w:pPr>
      <w:r w:rsidRPr="0064115F">
        <w:t>should occur over</w:t>
      </w:r>
      <w:r w:rsidRPr="0064115F">
        <w:t xml:space="preserve"> a range of situations which include typical disruptions to normal, smooth operation of an operating plant</w:t>
      </w:r>
    </w:p>
    <w:p w:rsidR="00000000" w:rsidRPr="0064115F" w:rsidP="0064115F">
      <w:pPr>
        <w:pStyle w:val="ListBullet2"/>
      </w:pPr>
      <w:r w:rsidRPr="0064115F">
        <w:t xml:space="preserve">will typically include a supervisor/third-party report or other evidence, focussing on consistent performance and problem recognition and solving. A </w:t>
      </w:r>
      <w:r w:rsidRPr="0064115F">
        <w:t xml:space="preserve">supervisor/third-party report must be prepared by someone who has a direct, relevant, current relationship with the person being assessed and who is in a position to form a judgement on workplace performance relevant to the unit of competency </w:t>
      </w:r>
    </w:p>
    <w:p w:rsidR="00000000" w:rsidRPr="0064115F" w:rsidP="0064115F">
      <w:pPr>
        <w:pStyle w:val="ListBullet2"/>
      </w:pPr>
      <w:r w:rsidRPr="0064115F">
        <w:t>must include</w:t>
      </w:r>
      <w:r w:rsidRPr="0064115F">
        <w:t xml:space="preserve"> the use of an appropriate industrial item/s of equipment requiring demonstration of operation, start-up and shutdown procedures and responding to problems</w:t>
      </w:r>
    </w:p>
    <w:p w:rsidR="00000000" w:rsidRPr="0064115F" w:rsidP="0064115F">
      <w:pPr>
        <w:pStyle w:val="ListBullet2"/>
      </w:pPr>
      <w:r w:rsidRPr="0064115F">
        <w:t>may use industry-based simulation for all or part of the unit particularly where safety, lack of opp</w:t>
      </w:r>
      <w:r w:rsidRPr="0064115F">
        <w:t>ortunity or significant cost is an issue.</w:t>
      </w:r>
    </w:p>
    <w:p w:rsidR="00000000" w:rsidRPr="0064115F" w:rsidP="0064115F">
      <w:pPr>
        <w:pStyle w:val="ListBullet"/>
      </w:pPr>
      <w:r w:rsidRPr="0064115F">
        <w:t>Assessment should occur in operational workplace situations. Where this is not possible or where personal safety or environmental damage are limiting factors assessment must occur in a sufficiently rigorous simula</w:t>
      </w:r>
      <w:r w:rsidRPr="0064115F">
        <w:t>ted environment that reflects realistic operational workplace conditions. This must cover all aspects of workplace performance, including environment, task skills, task management skills, contingency management skills and job role environment skills.</w:t>
      </w:r>
    </w:p>
    <w:p w:rsidR="00000000" w:rsidRPr="0064115F" w:rsidP="0064115F">
      <w:pPr>
        <w:pStyle w:val="ListBullet"/>
      </w:pPr>
      <w:r w:rsidRPr="0064115F">
        <w:t>Asses</w:t>
      </w:r>
      <w:r w:rsidRPr="0064115F">
        <w:t xml:space="preserve">sment in a simulated environment should use evidence collected from demonstration of skills and one or more of: </w:t>
      </w:r>
    </w:p>
    <w:p w:rsidR="00000000" w:rsidRPr="0064115F" w:rsidP="0064115F">
      <w:pPr>
        <w:pStyle w:val="ListBullet2"/>
      </w:pPr>
      <w:r w:rsidRPr="0064115F">
        <w:t>walk-throughs</w:t>
      </w:r>
    </w:p>
    <w:p w:rsidR="00000000" w:rsidRPr="0064115F" w:rsidP="0064115F">
      <w:pPr>
        <w:pStyle w:val="ListBullet2"/>
      </w:pPr>
      <w:r w:rsidRPr="0064115F">
        <w:t>pilot plant operation</w:t>
      </w:r>
    </w:p>
    <w:p w:rsidR="00000000" w:rsidRPr="0064115F" w:rsidP="0064115F">
      <w:pPr>
        <w:pStyle w:val="ListBullet2"/>
      </w:pPr>
      <w:r w:rsidRPr="0064115F">
        <w:t xml:space="preserve">industry-based case studies/scenarios </w:t>
      </w:r>
    </w:p>
    <w:p w:rsidR="00000000" w:rsidRPr="0064115F" w:rsidP="0064115F">
      <w:pPr>
        <w:pStyle w:val="ListBullet2"/>
      </w:pPr>
      <w:r w:rsidRPr="0064115F">
        <w:t>‘what ifs’.</w:t>
      </w:r>
    </w:p>
    <w:p w:rsidR="00000000" w:rsidRPr="0064115F" w:rsidP="0064115F">
      <w:pPr>
        <w:pStyle w:val="ListBullet"/>
      </w:pPr>
      <w:r w:rsidRPr="0064115F">
        <w:t>Knowledge evidence may be collected concurrently with performance evidence (provided a record is kept) or through an independent process such as workbooks, written assessments or interviews (provided a record is kept).</w:t>
      </w:r>
    </w:p>
    <w:p w:rsidR="00000000" w:rsidRPr="0064115F" w:rsidP="0064115F">
      <w:pPr>
        <w:pStyle w:val="ListBullet"/>
      </w:pPr>
      <w:r w:rsidRPr="0064115F">
        <w:t>Assessment processes and techniques m</w:t>
      </w:r>
      <w:r w:rsidRPr="0064115F">
        <w:t>ust be appropriate to the language, literacy and numeracy requirements of the work being performed and the needs of the candidate.</w:t>
      </w:r>
    </w:p>
    <w:p w:rsidR="00000000" w:rsidRPr="0064115F" w:rsidP="0064115F">
      <w:pPr>
        <w:pStyle w:val="ListBullet"/>
      </w:pPr>
      <w:r w:rsidRPr="0064115F">
        <w:t>Conditions for assessment must include access to all tools, equipment, materials and documentation required, including releva</w:t>
      </w:r>
      <w:r w:rsidRPr="0064115F">
        <w:t>nt workplace procedures, product and manufacturing specifications associated with this unit.</w:t>
      </w:r>
    </w:p>
    <w:p w:rsidR="00000000" w:rsidRPr="0064115F" w:rsidP="0064115F">
      <w:pPr>
        <w:pStyle w:val="ListBullet"/>
      </w:pPr>
      <w:r w:rsidRPr="0064115F">
        <w:t>The regulatory framework will be reflected in workplace policies and procedures and is not required to be independently assessed.</w:t>
      </w:r>
    </w:p>
    <w:p w:rsidR="00000000" w:rsidRPr="0064115F" w:rsidP="0064115F">
      <w:pPr>
        <w:pStyle w:val="ListBullet"/>
      </w:pPr>
      <w:r w:rsidRPr="0064115F">
        <w:t>Foundation skills are integral to</w:t>
      </w:r>
      <w:r w:rsidRPr="0064115F">
        <w:t xml:space="preserve"> competent performance of the unit and should not be assessed separately.</w:t>
      </w:r>
    </w:p>
    <w:p w:rsidR="00000000" w:rsidRPr="0064115F" w:rsidP="0064115F">
      <w:pPr>
        <w:pStyle w:val="ListBullet"/>
      </w:pPr>
      <w:r w:rsidRPr="0064115F">
        <w:t>Assessors must satisfy the assessor competency requirements that are in place at the time of the assessment as set by the VET regulator.</w:t>
      </w:r>
    </w:p>
    <w:p w:rsidR="00000000" w:rsidRPr="0064115F" w:rsidP="0064115F">
      <w:pPr>
        <w:pStyle w:val="ListBullet"/>
      </w:pPr>
      <w:r w:rsidRPr="0064115F">
        <w:t xml:space="preserve">In addition the assessor or anyone acting in </w:t>
      </w:r>
      <w:r w:rsidRPr="0064115F">
        <w:t xml:space="preserve">subject matter expert role in assessment shall demonstrate both technical competency and currency. If the assessor cannot demonstrate technical competency and currency they shall assess with a subject matter expert who does meet these requirements. </w:t>
      </w:r>
    </w:p>
    <w:p w:rsidR="00000000" w:rsidRPr="0064115F" w:rsidP="0064115F">
      <w:pPr>
        <w:pStyle w:val="ListBullet"/>
      </w:pPr>
      <w:r w:rsidRPr="0064115F">
        <w:t>Techni</w:t>
      </w:r>
      <w:r w:rsidRPr="0064115F">
        <w:t>cal competence can be demonstrated through one or more of:</w:t>
      </w:r>
    </w:p>
    <w:p w:rsidR="00000000" w:rsidRPr="0064115F" w:rsidP="0064115F">
      <w:pPr>
        <w:pStyle w:val="ListBullet2"/>
      </w:pPr>
      <w:r w:rsidRPr="0064115F">
        <w:t xml:space="preserve">relevant VET or other qualification/Statement of Attainment </w:t>
      </w:r>
    </w:p>
    <w:p w:rsidR="00000000" w:rsidRPr="0064115F" w:rsidP="0064115F">
      <w:pPr>
        <w:pStyle w:val="ListBullet2"/>
      </w:pPr>
      <w:r w:rsidRPr="0064115F">
        <w:t xml:space="preserve">appropriate workplace experience undertaking the type of work being assessed under routine and non-routine conditions </w:t>
      </w:r>
    </w:p>
    <w:p w:rsidR="00000000" w:rsidRPr="0064115F" w:rsidP="0064115F">
      <w:pPr>
        <w:pStyle w:val="ListBullet2"/>
      </w:pPr>
      <w:r w:rsidRPr="0064115F">
        <w:t>appropriate work</w:t>
      </w:r>
      <w:r w:rsidRPr="0064115F">
        <w:t>place experience supervising/evaluating the type of work being assessed under routine and non-routine conditions.</w:t>
      </w:r>
    </w:p>
    <w:p w:rsidR="00000000" w:rsidRPr="0064115F" w:rsidP="0064115F">
      <w:pPr>
        <w:pStyle w:val="ListBullet"/>
      </w:pPr>
      <w:r w:rsidRPr="0064115F">
        <w:t>Currency can be demonstrated through one or more of:</w:t>
      </w:r>
    </w:p>
    <w:p w:rsidR="00000000" w:rsidRPr="0064115F" w:rsidP="0064115F">
      <w:pPr>
        <w:pStyle w:val="ListBullet2"/>
      </w:pPr>
      <w:r w:rsidRPr="0064115F">
        <w:t xml:space="preserve">being currently employed undertaking the type of work being assessed </w:t>
      </w:r>
    </w:p>
    <w:p w:rsidR="00000000" w:rsidRPr="0064115F" w:rsidP="0064115F">
      <w:pPr>
        <w:pStyle w:val="ListBullet2"/>
      </w:pPr>
      <w:r w:rsidRPr="0064115F">
        <w:t xml:space="preserve">being employed by the organisation undertaking the type of work being assessed and having maintained currency in accordance with that organisation’s policies and procedures </w:t>
      </w:r>
    </w:p>
    <w:p w:rsidR="00000000" w:rsidRPr="0064115F" w:rsidP="0064115F">
      <w:pPr>
        <w:pStyle w:val="ListBullet2"/>
      </w:pPr>
      <w:r w:rsidRPr="0064115F">
        <w:t>having consulted/had contact with an organisation undertaking the type of work bei</w:t>
      </w:r>
      <w:r w:rsidRPr="0064115F">
        <w:t xml:space="preserve">ng assessed within the last twelve months, the consultation/contact being related to assessment </w:t>
      </w:r>
    </w:p>
    <w:p w:rsidR="00000000" w:rsidRPr="0064115F" w:rsidP="0064115F">
      <w:pPr>
        <w:pStyle w:val="ListBullet2"/>
      </w:pPr>
      <w:r w:rsidRPr="0064115F">
        <w:t xml:space="preserve">conducting on the job training/assessments of the type of work being assessed </w:t>
      </w:r>
    </w:p>
    <w:p w:rsidR="00000000" w:rsidRPr="0064115F" w:rsidP="0064115F">
      <w:pPr>
        <w:pStyle w:val="ListBullet2"/>
      </w:pPr>
      <w:r w:rsidRPr="0064115F">
        <w:t>being an active member of a relevant professional body and participating in acti</w:t>
      </w:r>
      <w:r w:rsidRPr="0064115F">
        <w:t>vities relevant to the assessment of this type of work.</w:t>
      </w:r>
    </w:p>
    <w:p w:rsidR="00000000" w:rsidRPr="0064115F" w:rsidP="0064115F">
      <w:pPr>
        <w:pStyle w:val="AllowPageBreak"/>
      </w:pPr>
    </w:p>
    <w:p w:rsidR="00000000" w:rsidRPr="0064115F" w:rsidP="0064115F">
      <w:pPr>
        <w:pStyle w:val="Heading1"/>
      </w:pPr>
      <w:bookmarkStart w:id="5" w:name="O_928067"/>
      <w:bookmarkEnd w:id="5"/>
      <w:r w:rsidRPr="0064115F">
        <w:t>Links</w:t>
      </w:r>
    </w:p>
    <w:p w:rsidR="00000000" w:rsidRPr="0064115F" w:rsidP="0064115F">
      <w:pPr>
        <w:pStyle w:val="BodyText"/>
      </w:pPr>
      <w:r w:rsidRPr="0064115F">
        <w:t>MSA Training Package Implementation Guides - http://mskills.org.au/training-packages/info/</w:t>
      </w:r>
    </w:p>
    <w:p w:rsidR="00000000" w:rsidRPr="0064115F" w:rsidP="0064115F"/>
    <w:sectPr w:rsidSect="006411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1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15F" w:rsidRPr="009B14EA" w:rsidP="009B14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1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4EA" w:rsidP="006411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B14EA" w:rsidP="0064115F">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B14EA" w:rsidP="006411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1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15F" w:rsidRPr="009B14EA" w:rsidP="009B14E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11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14EA" w:rsidRPr="002D2AF8" w:rsidP="0064115F">
    <w:pPr>
      <w:pStyle w:val="Header"/>
      <w:framePr w:wrap="around"/>
    </w:pPr>
    <w:r>
      <w:fldChar w:fldCharType="begin"/>
    </w:r>
    <w:r>
      <w:instrText xml:space="preserve"> TITLE   \* MERGEFORMAT </w:instrText>
    </w:r>
    <w:r>
      <w:fldChar w:fldCharType="separate"/>
    </w:r>
    <w:r>
      <w:t>Assessment Requirements for PMC552004 Prepare for production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9B14EA" w:rsidP="006411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4D442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F5895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D01E9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411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4115F"/>
    <w:pPr>
      <w:spacing w:before="360" w:after="60"/>
      <w:outlineLvl w:val="0"/>
    </w:pPr>
    <w:rPr>
      <w:sz w:val="32"/>
    </w:rPr>
  </w:style>
  <w:style w:type="paragraph" w:styleId="Heading2">
    <w:name w:val="heading 2"/>
    <w:basedOn w:val="HeadingBase"/>
    <w:next w:val="BodyText"/>
    <w:link w:val="Heading2Char"/>
    <w:qFormat/>
    <w:rsid w:val="0064115F"/>
    <w:pPr>
      <w:keepLines/>
      <w:spacing w:before="240" w:after="120"/>
      <w:outlineLvl w:val="1"/>
    </w:pPr>
    <w:rPr>
      <w:sz w:val="28"/>
      <w:szCs w:val="40"/>
    </w:rPr>
  </w:style>
  <w:style w:type="paragraph" w:styleId="Heading3">
    <w:name w:val="heading 3"/>
    <w:basedOn w:val="HeadingBase"/>
    <w:next w:val="BodyText"/>
    <w:link w:val="Heading3Char"/>
    <w:qFormat/>
    <w:rsid w:val="0064115F"/>
    <w:pPr>
      <w:spacing w:before="180" w:after="120"/>
      <w:outlineLvl w:val="2"/>
    </w:pPr>
    <w:rPr>
      <w:spacing w:val="-10"/>
      <w:kern w:val="32"/>
    </w:rPr>
  </w:style>
  <w:style w:type="paragraph" w:styleId="Heading4">
    <w:name w:val="heading 4"/>
    <w:basedOn w:val="HeadingBase"/>
    <w:next w:val="BodyText"/>
    <w:link w:val="Heading4Char"/>
    <w:qFormat/>
    <w:rsid w:val="0064115F"/>
    <w:pPr>
      <w:spacing w:before="160" w:after="120"/>
      <w:outlineLvl w:val="3"/>
    </w:pPr>
    <w:rPr>
      <w:sz w:val="22"/>
    </w:rPr>
  </w:style>
  <w:style w:type="paragraph" w:styleId="Heading5">
    <w:name w:val="heading 5"/>
    <w:basedOn w:val="HeadingBase"/>
    <w:next w:val="Normal"/>
    <w:link w:val="Heading5Char"/>
    <w:qFormat/>
    <w:rsid w:val="0064115F"/>
    <w:pPr>
      <w:spacing w:before="80"/>
      <w:outlineLvl w:val="4"/>
    </w:pPr>
    <w:rPr>
      <w:color w:val="918585"/>
      <w:sz w:val="20"/>
    </w:rPr>
  </w:style>
  <w:style w:type="paragraph" w:styleId="Heading6">
    <w:name w:val="heading 6"/>
    <w:basedOn w:val="HeadingBase"/>
    <w:next w:val="Normal"/>
    <w:link w:val="Heading6Char"/>
    <w:qFormat/>
    <w:rsid w:val="0064115F"/>
    <w:pPr>
      <w:spacing w:before="60"/>
      <w:outlineLvl w:val="5"/>
    </w:pPr>
    <w:rPr>
      <w:color w:val="918585"/>
      <w:sz w:val="20"/>
    </w:rPr>
  </w:style>
  <w:style w:type="paragraph" w:styleId="Heading7">
    <w:name w:val="heading 7"/>
    <w:basedOn w:val="Normal"/>
    <w:next w:val="Normal"/>
    <w:link w:val="Heading7Char"/>
    <w:qFormat/>
    <w:rsid w:val="0064115F"/>
    <w:pPr>
      <w:ind w:left="720"/>
      <w:outlineLvl w:val="6"/>
    </w:pPr>
    <w:rPr>
      <w:i/>
    </w:rPr>
  </w:style>
  <w:style w:type="paragraph" w:styleId="Heading8">
    <w:name w:val="heading 8"/>
    <w:basedOn w:val="Normal"/>
    <w:next w:val="Normal"/>
    <w:link w:val="Heading8Char"/>
    <w:qFormat/>
    <w:rsid w:val="0064115F"/>
    <w:pPr>
      <w:ind w:left="720"/>
      <w:outlineLvl w:val="7"/>
    </w:pPr>
    <w:rPr>
      <w:i/>
    </w:rPr>
  </w:style>
  <w:style w:type="paragraph" w:styleId="Heading9">
    <w:name w:val="heading 9"/>
    <w:basedOn w:val="Normal"/>
    <w:next w:val="Normal"/>
    <w:link w:val="Heading9Char"/>
    <w:qFormat/>
    <w:rsid w:val="0064115F"/>
    <w:pPr>
      <w:ind w:left="720"/>
      <w:outlineLvl w:val="8"/>
    </w:pPr>
    <w:rPr>
      <w:i/>
    </w:rPr>
  </w:style>
  <w:style w:type="character" w:default="1" w:styleId="DefaultParagraphFont">
    <w:name w:val="Default Paragraph Font"/>
    <w:uiPriority w:val="1"/>
    <w:unhideWhenUsed/>
    <w:rsid w:val="006411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4115F"/>
  </w:style>
  <w:style w:type="character" w:customStyle="1" w:styleId="Heading1Char">
    <w:name w:val="Heading 1 Char"/>
    <w:basedOn w:val="DefaultParagraphFont"/>
    <w:link w:val="Heading1"/>
    <w:rsid w:val="0064115F"/>
    <w:rPr>
      <w:rFonts w:ascii="Times New Roman" w:eastAsia="Times New Roman" w:hAnsi="Times New Roman" w:cs="Times New Roman"/>
      <w:b/>
      <w:sz w:val="32"/>
      <w:szCs w:val="20"/>
      <w:lang w:eastAsia="en-US"/>
    </w:rPr>
  </w:style>
  <w:style w:type="paragraph" w:styleId="BodyText">
    <w:name w:val="Body Text"/>
    <w:basedOn w:val="Normal"/>
    <w:link w:val="BodyTextChar"/>
    <w:rsid w:val="0064115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4115F"/>
    <w:rPr>
      <w:rFonts w:ascii="Times New Roman" w:eastAsia="Times New Roman" w:hAnsi="Times New Roman" w:cs="Times New Roman"/>
      <w:sz w:val="24"/>
      <w:lang w:eastAsia="en-US"/>
    </w:rPr>
  </w:style>
  <w:style w:type="paragraph" w:styleId="ListBullet">
    <w:name w:val="List Bullet"/>
    <w:basedOn w:val="List"/>
    <w:rsid w:val="0064115F"/>
    <w:pPr>
      <w:numPr>
        <w:numId w:val="13"/>
      </w:numPr>
      <w:tabs>
        <w:tab w:val="clear" w:pos="340"/>
      </w:tabs>
      <w:spacing w:before="40" w:after="40"/>
    </w:pPr>
  </w:style>
  <w:style w:type="paragraph" w:styleId="ListBullet2">
    <w:name w:val="List Bullet 2"/>
    <w:basedOn w:val="List2"/>
    <w:rsid w:val="0064115F"/>
    <w:pPr>
      <w:numPr>
        <w:numId w:val="14"/>
      </w:numPr>
      <w:tabs>
        <w:tab w:val="clear" w:pos="680"/>
      </w:tabs>
    </w:pPr>
  </w:style>
  <w:style w:type="paragraph" w:customStyle="1" w:styleId="SuperHeading">
    <w:name w:val="SuperHeading"/>
    <w:basedOn w:val="Normal"/>
    <w:rsid w:val="0064115F"/>
    <w:pPr>
      <w:spacing w:before="240" w:after="120"/>
      <w:outlineLvl w:val="0"/>
    </w:pPr>
    <w:rPr>
      <w:rFonts w:ascii="Times New Roman" w:hAnsi="Times New Roman"/>
      <w:b/>
      <w:sz w:val="32"/>
    </w:rPr>
  </w:style>
  <w:style w:type="paragraph" w:customStyle="1" w:styleId="AllowPageBreak">
    <w:name w:val="AllowPageBreak"/>
    <w:rsid w:val="006411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411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411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411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411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411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411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411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4115F"/>
    <w:rPr>
      <w:rFonts w:ascii="Courier New" w:eastAsia="Times New Roman" w:hAnsi="Courier New" w:cs="Times New Roman"/>
      <w:i/>
      <w:szCs w:val="20"/>
      <w:lang w:eastAsia="en-US"/>
    </w:rPr>
  </w:style>
  <w:style w:type="paragraph" w:customStyle="1" w:styleId="HeadingBase">
    <w:name w:val="Heading Base"/>
    <w:rsid w:val="006411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4115F"/>
    <w:pPr>
      <w:tabs>
        <w:tab w:val="right" w:leader="dot" w:pos="9072"/>
      </w:tabs>
      <w:ind w:left="567"/>
    </w:pPr>
    <w:rPr>
      <w:szCs w:val="22"/>
    </w:rPr>
  </w:style>
  <w:style w:type="paragraph" w:customStyle="1" w:styleId="TOCBase">
    <w:name w:val="TOC Base"/>
    <w:rsid w:val="006411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4115F"/>
    <w:pPr>
      <w:tabs>
        <w:tab w:val="right" w:leader="dot" w:pos="9072"/>
      </w:tabs>
      <w:spacing w:before="40" w:after="40"/>
      <w:ind w:left="284"/>
    </w:pPr>
    <w:rPr>
      <w:rFonts w:ascii="Times New Roman" w:hAnsi="Times New Roman"/>
    </w:rPr>
  </w:style>
  <w:style w:type="paragraph" w:styleId="TOC1">
    <w:name w:val="toc 1"/>
    <w:basedOn w:val="TOCBase"/>
    <w:next w:val="Normal"/>
    <w:rsid w:val="006411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411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4115F"/>
    <w:rPr>
      <w:rFonts w:ascii="Times New Roman" w:eastAsia="Times New Roman" w:hAnsi="Times New Roman" w:cs="Times New Roman"/>
      <w:sz w:val="16"/>
      <w:lang w:eastAsia="en-US"/>
    </w:rPr>
  </w:style>
  <w:style w:type="paragraph" w:styleId="Title">
    <w:name w:val="Title"/>
    <w:basedOn w:val="HeadingBase"/>
    <w:link w:val="TitleChar"/>
    <w:qFormat/>
    <w:rsid w:val="0064115F"/>
    <w:pPr>
      <w:spacing w:before="5040"/>
      <w:jc w:val="center"/>
    </w:pPr>
    <w:rPr>
      <w:sz w:val="48"/>
      <w:szCs w:val="72"/>
      <w:lang w:val="en-US"/>
    </w:rPr>
  </w:style>
  <w:style w:type="character" w:customStyle="1" w:styleId="TitleChar">
    <w:name w:val="Title Char"/>
    <w:basedOn w:val="DefaultParagraphFont"/>
    <w:link w:val="Title"/>
    <w:rsid w:val="006411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4115F"/>
    <w:pPr>
      <w:tabs>
        <w:tab w:val="left" w:pos="3600"/>
        <w:tab w:val="left" w:pos="3958"/>
      </w:tabs>
    </w:pPr>
  </w:style>
  <w:style w:type="paragraph" w:styleId="List">
    <w:name w:val="List"/>
    <w:basedOn w:val="BodyText"/>
    <w:next w:val="BodyText"/>
    <w:rsid w:val="0064115F"/>
    <w:pPr>
      <w:tabs>
        <w:tab w:val="left" w:pos="340"/>
      </w:tabs>
      <w:spacing w:before="60" w:after="60"/>
      <w:ind w:left="340" w:hanging="340"/>
    </w:pPr>
  </w:style>
  <w:style w:type="paragraph" w:customStyle="1" w:styleId="Note">
    <w:name w:val="Note"/>
    <w:basedOn w:val="BodyText"/>
    <w:rsid w:val="0064115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4115F"/>
    <w:rPr>
      <w:b/>
      <w:spacing w:val="0"/>
    </w:rPr>
  </w:style>
  <w:style w:type="paragraph" w:customStyle="1" w:styleId="SuperTitle">
    <w:name w:val="SuperTitle"/>
    <w:basedOn w:val="Title"/>
    <w:rsid w:val="0064115F"/>
    <w:pPr>
      <w:framePr w:wrap="auto" w:hAnchor="text" w:y="6049"/>
    </w:pPr>
    <w:rPr>
      <w:color w:val="000000"/>
      <w:sz w:val="40"/>
    </w:rPr>
  </w:style>
  <w:style w:type="paragraph" w:customStyle="1" w:styleId="TOCTitle">
    <w:name w:val="TOCTitle"/>
    <w:basedOn w:val="Heading1"/>
    <w:rsid w:val="0064115F"/>
    <w:pPr>
      <w:spacing w:after="240"/>
      <w:jc w:val="center"/>
      <w:outlineLvl w:val="9"/>
    </w:pPr>
    <w:rPr>
      <w:caps/>
    </w:rPr>
  </w:style>
  <w:style w:type="paragraph" w:customStyle="1" w:styleId="Version">
    <w:name w:val="Version"/>
    <w:rsid w:val="006411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4115F"/>
    <w:pPr>
      <w:keepNext w:val="0"/>
      <w:tabs>
        <w:tab w:val="right" w:pos="4176"/>
      </w:tabs>
      <w:ind w:left="198" w:hanging="198"/>
    </w:pPr>
    <w:rPr>
      <w:rFonts w:ascii="Garamond" w:hAnsi="Garamond"/>
    </w:rPr>
  </w:style>
  <w:style w:type="paragraph" w:styleId="IndexHeading">
    <w:name w:val="index heading"/>
    <w:basedOn w:val="Normal"/>
    <w:next w:val="Index1"/>
    <w:semiHidden/>
    <w:rsid w:val="0064115F"/>
    <w:pPr>
      <w:spacing w:before="120" w:after="120"/>
    </w:pPr>
    <w:rPr>
      <w:rFonts w:ascii="Arial" w:hAnsi="Arial"/>
      <w:b/>
      <w:color w:val="918585"/>
      <w:sz w:val="24"/>
    </w:rPr>
  </w:style>
  <w:style w:type="paragraph" w:styleId="Header">
    <w:name w:val="header"/>
    <w:basedOn w:val="Normal"/>
    <w:link w:val="HeaderChar"/>
    <w:rsid w:val="006411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4115F"/>
    <w:rPr>
      <w:rFonts w:ascii="Times New Roman" w:eastAsia="Times New Roman" w:hAnsi="Times New Roman" w:cs="Times New Roman"/>
      <w:sz w:val="16"/>
      <w:szCs w:val="20"/>
      <w:lang w:val="en-GB" w:eastAsia="en-US"/>
    </w:rPr>
  </w:style>
  <w:style w:type="paragraph" w:customStyle="1" w:styleId="Chapter">
    <w:name w:val="Chapter"/>
    <w:basedOn w:val="Normal"/>
    <w:rsid w:val="0064115F"/>
    <w:pPr>
      <w:spacing w:before="240"/>
    </w:pPr>
    <w:rPr>
      <w:rFonts w:ascii="Times New Roman" w:hAnsi="Times New Roman"/>
      <w:smallCaps/>
      <w:spacing w:val="80"/>
      <w:sz w:val="28"/>
    </w:rPr>
  </w:style>
  <w:style w:type="paragraph" w:customStyle="1" w:styleId="InChapter">
    <w:name w:val="InChapter"/>
    <w:basedOn w:val="Heading3"/>
    <w:rsid w:val="0064115F"/>
    <w:pPr>
      <w:spacing w:after="240"/>
      <w:outlineLvl w:val="9"/>
    </w:pPr>
    <w:rPr>
      <w:noProof/>
    </w:rPr>
  </w:style>
  <w:style w:type="paragraph" w:styleId="Index2">
    <w:name w:val="index 2"/>
    <w:basedOn w:val="Normal"/>
    <w:next w:val="Normal"/>
    <w:semiHidden/>
    <w:rsid w:val="0064115F"/>
    <w:pPr>
      <w:tabs>
        <w:tab w:val="right" w:pos="4176"/>
      </w:tabs>
      <w:ind w:left="568" w:hanging="284"/>
    </w:pPr>
    <w:rPr>
      <w:rFonts w:ascii="Garamond" w:hAnsi="Garamond"/>
    </w:rPr>
  </w:style>
  <w:style w:type="paragraph" w:customStyle="1" w:styleId="Byline">
    <w:name w:val="Byline"/>
    <w:rsid w:val="006411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4115F"/>
    <w:pPr>
      <w:tabs>
        <w:tab w:val="clear" w:pos="3600"/>
        <w:tab w:val="clear" w:pos="3958"/>
      </w:tabs>
      <w:jc w:val="right"/>
    </w:pPr>
  </w:style>
  <w:style w:type="character" w:styleId="Emphasis">
    <w:name w:val="Emphasis"/>
    <w:basedOn w:val="DefaultParagraphFont"/>
    <w:qFormat/>
    <w:rsid w:val="0064115F"/>
    <w:rPr>
      <w:i/>
    </w:rPr>
  </w:style>
  <w:style w:type="paragraph" w:styleId="Caption">
    <w:name w:val="caption"/>
    <w:basedOn w:val="BodyText"/>
    <w:next w:val="Normal"/>
    <w:qFormat/>
    <w:rsid w:val="0064115F"/>
    <w:pPr>
      <w:framePr w:w="2268" w:hSpace="181" w:vSpace="181" w:wrap="around" w:vAnchor="text" w:hAnchor="page" w:x="1135" w:y="285" w:anchorLock="1"/>
    </w:pPr>
    <w:rPr>
      <w:i/>
    </w:rPr>
  </w:style>
  <w:style w:type="paragraph" w:customStyle="1" w:styleId="MiniTOCTitle">
    <w:name w:val="MiniTOCTitle"/>
    <w:basedOn w:val="Heading4"/>
    <w:rsid w:val="0064115F"/>
    <w:pPr>
      <w:spacing w:before="240"/>
      <w:outlineLvl w:val="9"/>
    </w:pPr>
    <w:rPr>
      <w:noProof/>
      <w:sz w:val="24"/>
    </w:rPr>
  </w:style>
  <w:style w:type="paragraph" w:customStyle="1" w:styleId="MiniTOCItem">
    <w:name w:val="MiniTOCItem"/>
    <w:basedOn w:val="ListBullet"/>
    <w:rsid w:val="0064115F"/>
    <w:pPr>
      <w:numPr>
        <w:numId w:val="0"/>
      </w:numPr>
      <w:tabs>
        <w:tab w:val="right" w:leader="dot" w:pos="6521"/>
      </w:tabs>
      <w:spacing w:before="0" w:after="0"/>
    </w:pPr>
  </w:style>
  <w:style w:type="paragraph" w:customStyle="1" w:styleId="TOFTitle">
    <w:name w:val="TOFTitle"/>
    <w:basedOn w:val="TOCTitle"/>
    <w:rsid w:val="0064115F"/>
  </w:style>
  <w:style w:type="paragraph" w:styleId="TableofFigures">
    <w:name w:val="table of figures"/>
    <w:basedOn w:val="Normal"/>
    <w:next w:val="Normal"/>
    <w:semiHidden/>
    <w:rsid w:val="0064115F"/>
    <w:pPr>
      <w:tabs>
        <w:tab w:val="right" w:leader="dot" w:pos="9072"/>
      </w:tabs>
      <w:ind w:left="970" w:hanging="403"/>
    </w:pPr>
    <w:rPr>
      <w:rFonts w:ascii="Times New Roman" w:hAnsi="Times New Roman"/>
      <w:b/>
    </w:rPr>
  </w:style>
  <w:style w:type="paragraph" w:styleId="ListNumber">
    <w:name w:val="List Number"/>
    <w:basedOn w:val="List"/>
    <w:rsid w:val="0064115F"/>
    <w:pPr>
      <w:numPr>
        <w:numId w:val="11"/>
      </w:numPr>
    </w:pPr>
  </w:style>
  <w:style w:type="character" w:customStyle="1" w:styleId="WingdingSymbols">
    <w:name w:val="Wingding Symbols"/>
    <w:rsid w:val="0064115F"/>
    <w:rPr>
      <w:rFonts w:ascii="Wingdings" w:hAnsi="Wingdings"/>
    </w:rPr>
  </w:style>
  <w:style w:type="paragraph" w:customStyle="1" w:styleId="TableHeading">
    <w:name w:val="Table Heading"/>
    <w:basedOn w:val="HeadingBase"/>
    <w:rsid w:val="0064115F"/>
    <w:pPr>
      <w:keepLines/>
      <w:pBdr>
        <w:bottom w:val="single" w:sz="6" w:space="1" w:color="918585"/>
      </w:pBdr>
      <w:spacing w:before="240"/>
    </w:pPr>
  </w:style>
  <w:style w:type="character" w:customStyle="1" w:styleId="HotSpot">
    <w:name w:val="HotSpot"/>
    <w:rsid w:val="0064115F"/>
    <w:rPr>
      <w:color w:val="0033CC"/>
      <w:u w:val="none"/>
    </w:rPr>
  </w:style>
  <w:style w:type="paragraph" w:customStyle="1" w:styleId="BodyTextRight">
    <w:name w:val="Body Text Right"/>
    <w:basedOn w:val="BodyText"/>
    <w:rsid w:val="0064115F"/>
    <w:pPr>
      <w:spacing w:before="0" w:after="0"/>
      <w:jc w:val="right"/>
    </w:pPr>
  </w:style>
  <w:style w:type="paragraph" w:styleId="Index3">
    <w:name w:val="index 3"/>
    <w:basedOn w:val="ListNumber2"/>
    <w:next w:val="Normal"/>
    <w:semiHidden/>
    <w:rsid w:val="0064115F"/>
    <w:pPr>
      <w:numPr>
        <w:numId w:val="0"/>
      </w:numPr>
      <w:tabs>
        <w:tab w:val="right" w:leader="dot" w:pos="4176"/>
      </w:tabs>
    </w:pPr>
  </w:style>
  <w:style w:type="paragraph" w:styleId="ListNumber2">
    <w:name w:val="List Number 2"/>
    <w:basedOn w:val="List2"/>
    <w:rsid w:val="0064115F"/>
    <w:pPr>
      <w:numPr>
        <w:numId w:val="10"/>
      </w:numPr>
      <w:tabs>
        <w:tab w:val="clear" w:pos="1060"/>
      </w:tabs>
    </w:pPr>
  </w:style>
  <w:style w:type="paragraph" w:customStyle="1" w:styleId="MarginNote">
    <w:name w:val="Margin Note"/>
    <w:basedOn w:val="BodyText"/>
    <w:rsid w:val="006411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411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411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4115F"/>
    <w:rPr>
      <w:sz w:val="32"/>
    </w:rPr>
  </w:style>
  <w:style w:type="paragraph" w:customStyle="1" w:styleId="HeadingProcedure">
    <w:name w:val="Heading Procedure"/>
    <w:basedOn w:val="HeadingBase"/>
    <w:next w:val="Normal"/>
    <w:rsid w:val="0064115F"/>
    <w:pPr>
      <w:tabs>
        <w:tab w:val="left" w:pos="0"/>
      </w:tabs>
      <w:spacing w:before="120" w:after="60"/>
    </w:pPr>
    <w:rPr>
      <w:i/>
      <w:color w:val="918585"/>
      <w:sz w:val="22"/>
    </w:rPr>
  </w:style>
  <w:style w:type="paragraph" w:customStyle="1" w:styleId="TableBodyText">
    <w:name w:val="Table Body Text"/>
    <w:basedOn w:val="BodyText"/>
    <w:rsid w:val="0064115F"/>
    <w:pPr>
      <w:spacing w:before="60" w:after="60"/>
    </w:pPr>
  </w:style>
  <w:style w:type="paragraph" w:styleId="ListContinue">
    <w:name w:val="List Continue"/>
    <w:basedOn w:val="List"/>
    <w:rsid w:val="0064115F"/>
    <w:pPr>
      <w:ind w:firstLine="0"/>
    </w:pPr>
  </w:style>
  <w:style w:type="paragraph" w:customStyle="1" w:styleId="ListNote">
    <w:name w:val="List Note"/>
    <w:basedOn w:val="List"/>
    <w:rsid w:val="0064115F"/>
    <w:pPr>
      <w:pBdr>
        <w:top w:val="single" w:sz="6" w:space="2" w:color="918585"/>
        <w:bottom w:val="single" w:sz="6" w:space="2" w:color="918585"/>
      </w:pBdr>
      <w:tabs>
        <w:tab w:val="left" w:pos="1021"/>
      </w:tabs>
      <w:ind w:firstLine="0"/>
    </w:pPr>
  </w:style>
  <w:style w:type="paragraph" w:customStyle="1" w:styleId="Warning">
    <w:name w:val="Warning"/>
    <w:basedOn w:val="BodyText"/>
    <w:rsid w:val="0064115F"/>
    <w:pPr>
      <w:shd w:val="clear" w:color="auto" w:fill="D9D9D9"/>
      <w:tabs>
        <w:tab w:val="left" w:pos="992"/>
      </w:tabs>
      <w:ind w:left="119" w:right="119"/>
    </w:pPr>
    <w:rPr>
      <w:sz w:val="20"/>
    </w:rPr>
  </w:style>
  <w:style w:type="paragraph" w:customStyle="1" w:styleId="MarginIcons">
    <w:name w:val="Margin Icons"/>
    <w:basedOn w:val="BodyText"/>
    <w:rsid w:val="006411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4115F"/>
    <w:rPr>
      <w:rFonts w:ascii="Courier New" w:hAnsi="Courier New"/>
    </w:rPr>
  </w:style>
  <w:style w:type="paragraph" w:customStyle="1" w:styleId="NoteBullet">
    <w:name w:val="Note Bullet"/>
    <w:basedOn w:val="Note"/>
    <w:rsid w:val="0064115F"/>
    <w:pPr>
      <w:tabs>
        <w:tab w:val="clear" w:pos="680"/>
      </w:tabs>
      <w:spacing w:before="60" w:after="60"/>
    </w:pPr>
  </w:style>
  <w:style w:type="paragraph" w:customStyle="1" w:styleId="SubHeading2">
    <w:name w:val="SubHeading2"/>
    <w:basedOn w:val="HeadingBase"/>
    <w:rsid w:val="0064115F"/>
    <w:pPr>
      <w:spacing w:before="240" w:after="60"/>
    </w:pPr>
    <w:rPr>
      <w:sz w:val="20"/>
    </w:rPr>
  </w:style>
  <w:style w:type="paragraph" w:customStyle="1" w:styleId="SubHeading1">
    <w:name w:val="SubHeading1"/>
    <w:basedOn w:val="HeadingBase"/>
    <w:rsid w:val="0064115F"/>
    <w:pPr>
      <w:spacing w:before="240" w:after="60"/>
    </w:pPr>
    <w:rPr>
      <w:color w:val="918585"/>
      <w:sz w:val="22"/>
    </w:rPr>
  </w:style>
  <w:style w:type="paragraph" w:customStyle="1" w:styleId="SideHeading">
    <w:name w:val="Side Heading"/>
    <w:basedOn w:val="HeadingBase"/>
    <w:rsid w:val="006411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4115F"/>
    <w:pPr>
      <w:numPr>
        <w:numId w:val="12"/>
      </w:numPr>
    </w:pPr>
  </w:style>
  <w:style w:type="paragraph" w:styleId="PlainText">
    <w:name w:val="Plain Text"/>
    <w:basedOn w:val="Normal"/>
    <w:link w:val="PlainTextChar"/>
    <w:rsid w:val="0064115F"/>
    <w:rPr>
      <w:sz w:val="20"/>
    </w:rPr>
  </w:style>
  <w:style w:type="character" w:customStyle="1" w:styleId="PlainTextChar">
    <w:name w:val="Plain Text Char"/>
    <w:basedOn w:val="DefaultParagraphFont"/>
    <w:link w:val="PlainText"/>
    <w:rsid w:val="0064115F"/>
    <w:rPr>
      <w:rFonts w:ascii="Courier New" w:eastAsia="Times New Roman" w:hAnsi="Courier New" w:cs="Times New Roman"/>
      <w:sz w:val="20"/>
      <w:szCs w:val="20"/>
      <w:lang w:eastAsia="en-US"/>
    </w:rPr>
  </w:style>
  <w:style w:type="character" w:customStyle="1" w:styleId="MenuOption">
    <w:name w:val="Menu Option"/>
    <w:basedOn w:val="DefaultParagraphFont"/>
    <w:rsid w:val="0064115F"/>
    <w:rPr>
      <w:b/>
      <w:smallCaps/>
    </w:rPr>
  </w:style>
  <w:style w:type="paragraph" w:customStyle="1" w:styleId="TableListNumber">
    <w:name w:val="Table List Number"/>
    <w:basedOn w:val="ListNumber"/>
    <w:rsid w:val="0064115F"/>
    <w:pPr>
      <w:numPr>
        <w:numId w:val="0"/>
      </w:numPr>
    </w:pPr>
  </w:style>
  <w:style w:type="paragraph" w:styleId="TOC4">
    <w:name w:val="toc 4"/>
    <w:basedOn w:val="TOCBase"/>
    <w:next w:val="Normal"/>
    <w:semiHidden/>
    <w:rsid w:val="0064115F"/>
    <w:pPr>
      <w:tabs>
        <w:tab w:val="right" w:leader="dot" w:pos="9071"/>
      </w:tabs>
      <w:ind w:left="1701"/>
    </w:pPr>
  </w:style>
  <w:style w:type="paragraph" w:customStyle="1" w:styleId="ListAlpha">
    <w:name w:val="List Alpha"/>
    <w:basedOn w:val="List"/>
    <w:rsid w:val="0064115F"/>
    <w:pPr>
      <w:numPr>
        <w:numId w:val="9"/>
      </w:numPr>
    </w:pPr>
  </w:style>
  <w:style w:type="paragraph" w:customStyle="1" w:styleId="ListAlpha2">
    <w:name w:val="List Alpha 2"/>
    <w:basedOn w:val="List2"/>
    <w:rsid w:val="0064115F"/>
    <w:pPr>
      <w:numPr>
        <w:numId w:val="8"/>
      </w:numPr>
    </w:pPr>
  </w:style>
  <w:style w:type="paragraph" w:styleId="List2">
    <w:name w:val="List 2"/>
    <w:basedOn w:val="BodyText"/>
    <w:rsid w:val="0064115F"/>
    <w:pPr>
      <w:tabs>
        <w:tab w:val="left" w:pos="680"/>
      </w:tabs>
      <w:spacing w:before="60" w:after="60"/>
      <w:ind w:left="680" w:hanging="340"/>
    </w:pPr>
  </w:style>
  <w:style w:type="paragraph" w:styleId="List3">
    <w:name w:val="List 3"/>
    <w:basedOn w:val="BodyText"/>
    <w:rsid w:val="0064115F"/>
    <w:pPr>
      <w:tabs>
        <w:tab w:val="left" w:pos="1021"/>
      </w:tabs>
      <w:spacing w:before="60" w:after="60"/>
      <w:ind w:left="1020" w:hanging="340"/>
    </w:pPr>
  </w:style>
  <w:style w:type="paragraph" w:styleId="List4">
    <w:name w:val="List 4"/>
    <w:basedOn w:val="BodyText"/>
    <w:rsid w:val="0064115F"/>
    <w:pPr>
      <w:tabs>
        <w:tab w:val="left" w:pos="1361"/>
      </w:tabs>
      <w:spacing w:before="60" w:after="60"/>
      <w:ind w:left="1361" w:hanging="340"/>
    </w:pPr>
  </w:style>
  <w:style w:type="paragraph" w:styleId="List5">
    <w:name w:val="List 5"/>
    <w:basedOn w:val="BodyText"/>
    <w:rsid w:val="0064115F"/>
    <w:pPr>
      <w:tabs>
        <w:tab w:val="left" w:pos="1701"/>
      </w:tabs>
      <w:spacing w:before="60" w:after="60"/>
      <w:ind w:left="1701" w:hanging="340"/>
    </w:pPr>
  </w:style>
  <w:style w:type="paragraph" w:styleId="ListBullet3">
    <w:name w:val="List Bullet 3"/>
    <w:basedOn w:val="List3"/>
    <w:rsid w:val="0064115F"/>
    <w:pPr>
      <w:numPr>
        <w:numId w:val="15"/>
      </w:numPr>
      <w:tabs>
        <w:tab w:val="clear" w:pos="1021"/>
      </w:tabs>
      <w:ind w:left="1037" w:hanging="357"/>
    </w:pPr>
  </w:style>
  <w:style w:type="paragraph" w:styleId="ListBullet4">
    <w:name w:val="List Bullet 4"/>
    <w:basedOn w:val="List4"/>
    <w:rsid w:val="0064115F"/>
    <w:pPr>
      <w:numPr>
        <w:numId w:val="3"/>
      </w:numPr>
      <w:tabs>
        <w:tab w:val="clear" w:pos="1361"/>
      </w:tabs>
    </w:pPr>
  </w:style>
  <w:style w:type="paragraph" w:styleId="ListBullet5">
    <w:name w:val="List Bullet 5"/>
    <w:basedOn w:val="List5"/>
    <w:rsid w:val="0064115F"/>
    <w:pPr>
      <w:numPr>
        <w:numId w:val="4"/>
      </w:numPr>
    </w:pPr>
  </w:style>
  <w:style w:type="paragraph" w:styleId="ListContinue2">
    <w:name w:val="List Continue 2"/>
    <w:basedOn w:val="List2"/>
    <w:rsid w:val="0064115F"/>
    <w:pPr>
      <w:ind w:firstLine="0"/>
    </w:pPr>
  </w:style>
  <w:style w:type="paragraph" w:styleId="ListContinue3">
    <w:name w:val="List Continue 3"/>
    <w:basedOn w:val="List3"/>
    <w:rsid w:val="0064115F"/>
    <w:pPr>
      <w:ind w:left="1021" w:firstLine="0"/>
    </w:pPr>
  </w:style>
  <w:style w:type="paragraph" w:styleId="ListContinue4">
    <w:name w:val="List Continue 4"/>
    <w:basedOn w:val="List4"/>
    <w:rsid w:val="0064115F"/>
    <w:pPr>
      <w:ind w:firstLine="0"/>
    </w:pPr>
  </w:style>
  <w:style w:type="paragraph" w:styleId="ListContinue5">
    <w:name w:val="List Continue 5"/>
    <w:basedOn w:val="List5"/>
    <w:rsid w:val="0064115F"/>
    <w:pPr>
      <w:ind w:firstLine="0"/>
    </w:pPr>
  </w:style>
  <w:style w:type="paragraph" w:styleId="ListNumber3">
    <w:name w:val="List Number 3"/>
    <w:basedOn w:val="List3"/>
    <w:rsid w:val="0064115F"/>
    <w:pPr>
      <w:numPr>
        <w:numId w:val="5"/>
      </w:numPr>
    </w:pPr>
  </w:style>
  <w:style w:type="paragraph" w:styleId="ListNumber4">
    <w:name w:val="List Number 4"/>
    <w:basedOn w:val="List4"/>
    <w:rsid w:val="0064115F"/>
    <w:pPr>
      <w:numPr>
        <w:numId w:val="6"/>
      </w:numPr>
    </w:pPr>
  </w:style>
  <w:style w:type="paragraph" w:styleId="ListNumber5">
    <w:name w:val="List Number 5"/>
    <w:basedOn w:val="List5"/>
    <w:rsid w:val="0064115F"/>
    <w:pPr>
      <w:numPr>
        <w:numId w:val="7"/>
      </w:numPr>
    </w:pPr>
  </w:style>
  <w:style w:type="paragraph" w:styleId="BlockText">
    <w:name w:val="Block Text"/>
    <w:basedOn w:val="Normal"/>
    <w:rsid w:val="0064115F"/>
    <w:pPr>
      <w:spacing w:after="120"/>
      <w:ind w:left="1440" w:right="1440"/>
    </w:pPr>
  </w:style>
  <w:style w:type="character" w:customStyle="1" w:styleId="Subscript">
    <w:name w:val="Subscript"/>
    <w:basedOn w:val="DefaultParagraphFont"/>
    <w:rsid w:val="0064115F"/>
    <w:rPr>
      <w:sz w:val="16"/>
      <w:vertAlign w:val="subscript"/>
    </w:rPr>
  </w:style>
  <w:style w:type="character" w:customStyle="1" w:styleId="Superscript">
    <w:name w:val="Superscript"/>
    <w:basedOn w:val="DefaultParagraphFont"/>
    <w:rsid w:val="0064115F"/>
    <w:rPr>
      <w:sz w:val="16"/>
      <w:vertAlign w:val="superscript"/>
    </w:rPr>
  </w:style>
  <w:style w:type="character" w:customStyle="1" w:styleId="Symbols">
    <w:name w:val="Symbols"/>
    <w:basedOn w:val="DefaultParagraphFont"/>
    <w:rsid w:val="0064115F"/>
    <w:rPr>
      <w:rFonts w:ascii="Symbol" w:hAnsi="Symbol"/>
    </w:rPr>
  </w:style>
  <w:style w:type="character" w:customStyle="1" w:styleId="MenuOptions">
    <w:name w:val="Menu Options"/>
    <w:basedOn w:val="DefaultParagraphFont"/>
    <w:rsid w:val="0064115F"/>
    <w:rPr>
      <w:rFonts w:ascii="Arial Narrow" w:hAnsi="Arial Narrow"/>
      <w:smallCaps/>
    </w:rPr>
  </w:style>
  <w:style w:type="character" w:customStyle="1" w:styleId="Buttons">
    <w:name w:val="Buttons"/>
    <w:basedOn w:val="DefaultParagraphFont"/>
    <w:rsid w:val="0064115F"/>
    <w:rPr>
      <w:b/>
    </w:rPr>
  </w:style>
  <w:style w:type="character" w:customStyle="1" w:styleId="Underlined">
    <w:name w:val="Underlined"/>
    <w:basedOn w:val="DefaultParagraphFont"/>
    <w:rsid w:val="0064115F"/>
    <w:rPr>
      <w:u w:val="single"/>
    </w:rPr>
  </w:style>
  <w:style w:type="paragraph" w:customStyle="1" w:styleId="TableBodyTextRight">
    <w:name w:val="Table Body Text Right"/>
    <w:basedOn w:val="TableBodyText"/>
    <w:rsid w:val="0064115F"/>
    <w:pPr>
      <w:widowControl w:val="0"/>
      <w:autoSpaceDE w:val="0"/>
      <w:autoSpaceDN w:val="0"/>
      <w:adjustRightInd w:val="0"/>
      <w:jc w:val="right"/>
    </w:pPr>
    <w:rPr>
      <w:rFonts w:cs="Arial"/>
      <w:szCs w:val="18"/>
    </w:rPr>
  </w:style>
  <w:style w:type="paragraph" w:customStyle="1" w:styleId="CopyrightText">
    <w:name w:val="Copyright Text"/>
    <w:basedOn w:val="BodyText"/>
    <w:rsid w:val="0064115F"/>
    <w:rPr>
      <w:sz w:val="18"/>
    </w:rPr>
  </w:style>
  <w:style w:type="paragraph" w:customStyle="1" w:styleId="BodySmallRight">
    <w:name w:val="Body Small Right"/>
    <w:basedOn w:val="BodyTextRight"/>
    <w:rsid w:val="0064115F"/>
    <w:rPr>
      <w:sz w:val="18"/>
      <w:szCs w:val="18"/>
    </w:rPr>
  </w:style>
  <w:style w:type="paragraph" w:customStyle="1" w:styleId="MarginEdition">
    <w:name w:val="Margin Edition"/>
    <w:basedOn w:val="MarginNote"/>
    <w:rsid w:val="0064115F"/>
    <w:pPr>
      <w:spacing w:before="0" w:after="0"/>
    </w:pPr>
    <w:rPr>
      <w:rFonts w:ascii="Times New Roman" w:hAnsi="Times New Roman"/>
      <w:color w:val="999999"/>
    </w:rPr>
  </w:style>
  <w:style w:type="paragraph" w:customStyle="1" w:styleId="Spacer">
    <w:name w:val="Spacer"/>
    <w:basedOn w:val="Normal"/>
    <w:rsid w:val="0064115F"/>
    <w:rPr>
      <w:sz w:val="2"/>
      <w:szCs w:val="2"/>
    </w:rPr>
  </w:style>
  <w:style w:type="character" w:customStyle="1" w:styleId="Small">
    <w:name w:val="Small"/>
    <w:basedOn w:val="DefaultParagraphFont"/>
    <w:rsid w:val="0064115F"/>
    <w:rPr>
      <w:sz w:val="16"/>
    </w:rPr>
  </w:style>
  <w:style w:type="paragraph" w:customStyle="1" w:styleId="WideTable">
    <w:name w:val="Wide Table"/>
    <w:basedOn w:val="Normal"/>
    <w:rsid w:val="0064115F"/>
    <w:pPr>
      <w:ind w:left="-1418"/>
    </w:pPr>
    <w:rPr>
      <w:sz w:val="2"/>
      <w:szCs w:val="2"/>
    </w:rPr>
  </w:style>
  <w:style w:type="character" w:styleId="PageNumber">
    <w:name w:val="page number"/>
    <w:basedOn w:val="DefaultParagraphFont"/>
    <w:rsid w:val="0064115F"/>
  </w:style>
  <w:style w:type="paragraph" w:styleId="Quote">
    <w:name w:val="Quote"/>
    <w:basedOn w:val="Heading1"/>
    <w:link w:val="QuoteChar"/>
    <w:qFormat/>
    <w:rsid w:val="0064115F"/>
    <w:rPr>
      <w:b w:val="0"/>
      <w:sz w:val="72"/>
      <w:szCs w:val="72"/>
      <w:lang w:val="en-NZ"/>
    </w:rPr>
  </w:style>
  <w:style w:type="character" w:customStyle="1" w:styleId="QuoteChar">
    <w:name w:val="Quote Char"/>
    <w:basedOn w:val="DefaultParagraphFont"/>
    <w:link w:val="Quote"/>
    <w:rsid w:val="006411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4115F"/>
    <w:pPr>
      <w:pageBreakBefore/>
    </w:pPr>
  </w:style>
  <w:style w:type="paragraph" w:customStyle="1" w:styleId="Border">
    <w:name w:val="Border"/>
    <w:basedOn w:val="Normal"/>
    <w:qFormat/>
    <w:rsid w:val="006411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4115F"/>
    <w:rPr>
      <w:b/>
      <w:bCs/>
      <w:i/>
      <w:iCs/>
      <w:color w:val="auto"/>
    </w:rPr>
  </w:style>
  <w:style w:type="paragraph" w:styleId="IntenseQuote">
    <w:name w:val="Intense Quote"/>
    <w:basedOn w:val="Normal"/>
    <w:next w:val="Normal"/>
    <w:link w:val="IntenseQuoteChar"/>
    <w:uiPriority w:val="30"/>
    <w:qFormat/>
    <w:rsid w:val="006411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411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4115F"/>
    <w:rPr>
      <w:smallCaps/>
      <w:color w:val="auto"/>
      <w:u w:val="single"/>
    </w:rPr>
  </w:style>
  <w:style w:type="character" w:styleId="IntenseReference">
    <w:name w:val="Intense Reference"/>
    <w:basedOn w:val="DefaultParagraphFont"/>
    <w:uiPriority w:val="32"/>
    <w:qFormat/>
    <w:rsid w:val="0064115F"/>
    <w:rPr>
      <w:b/>
      <w:bCs/>
      <w:smallCaps/>
      <w:color w:val="auto"/>
      <w:spacing w:val="5"/>
      <w:u w:val="single"/>
    </w:rPr>
  </w:style>
  <w:style w:type="paragraph" w:customStyle="1" w:styleId="2ColumnHeading">
    <w:name w:val="2Column Heading"/>
    <w:basedOn w:val="BodyText"/>
    <w:qFormat/>
    <w:rsid w:val="0064115F"/>
    <w:pPr>
      <w:spacing w:after="60"/>
      <w:ind w:left="-2268"/>
    </w:pPr>
    <w:rPr>
      <w:b/>
    </w:rPr>
  </w:style>
  <w:style w:type="paragraph" w:customStyle="1" w:styleId="Heading1TOC">
    <w:name w:val="Heading1 TOC"/>
    <w:basedOn w:val="Normal"/>
    <w:qFormat/>
    <w:rsid w:val="0064115F"/>
    <w:pPr>
      <w:spacing w:before="240" w:after="120"/>
    </w:pPr>
    <w:rPr>
      <w:rFonts w:ascii="Times New Roman" w:hAnsi="Times New Roman"/>
      <w:b/>
      <w:sz w:val="32"/>
    </w:rPr>
  </w:style>
  <w:style w:type="paragraph" w:customStyle="1" w:styleId="Heading2TOC">
    <w:name w:val="Heading2 TOC"/>
    <w:basedOn w:val="Normal"/>
    <w:qFormat/>
    <w:rsid w:val="0064115F"/>
    <w:pPr>
      <w:spacing w:before="240" w:after="60"/>
    </w:pPr>
    <w:rPr>
      <w:rFonts w:ascii="Times New Roman" w:hAnsi="Times New Roman"/>
      <w:b/>
      <w:sz w:val="28"/>
    </w:rPr>
  </w:style>
  <w:style w:type="character" w:customStyle="1" w:styleId="Underline">
    <w:name w:val="Underline"/>
    <w:basedOn w:val="DefaultParagraphFont"/>
    <w:qFormat/>
    <w:rsid w:val="0064115F"/>
    <w:rPr>
      <w:u w:val="single"/>
    </w:rPr>
  </w:style>
  <w:style w:type="character" w:customStyle="1" w:styleId="BoldandItalics">
    <w:name w:val="Bold and Italics"/>
    <w:qFormat/>
    <w:rsid w:val="0064115F"/>
    <w:rPr>
      <w:b/>
      <w:i/>
      <w:u w:val="none"/>
    </w:rPr>
  </w:style>
  <w:style w:type="paragraph" w:styleId="BalloonText">
    <w:name w:val="Balloon Text"/>
    <w:basedOn w:val="Normal"/>
    <w:link w:val="BalloonTextChar"/>
    <w:rsid w:val="0064115F"/>
    <w:rPr>
      <w:rFonts w:ascii="Tahoma" w:hAnsi="Tahoma" w:cs="Tahoma"/>
      <w:sz w:val="16"/>
      <w:szCs w:val="16"/>
    </w:rPr>
  </w:style>
  <w:style w:type="character" w:customStyle="1" w:styleId="BalloonTextChar">
    <w:name w:val="Balloon Text Char"/>
    <w:basedOn w:val="DefaultParagraphFont"/>
    <w:link w:val="BalloonText"/>
    <w:rsid w:val="006411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4115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411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4115F"/>
    <w:rPr>
      <w:b/>
      <w:color w:val="660033"/>
      <w:spacing w:val="0"/>
    </w:rPr>
  </w:style>
  <w:style w:type="paragraph" w:customStyle="1" w:styleId="Nameditemlist">
    <w:name w:val="Named item list"/>
    <w:basedOn w:val="BodyText"/>
    <w:qFormat/>
    <w:rsid w:val="0064115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899</Words>
  <Characters>5835</Characters>
  <Application>Microsoft Office Word</Application>
  <DocSecurity>0</DocSecurity>
  <Lines>123</Lines>
  <Paragraphs>77</Paragraphs>
  <ScaleCrop>false</ScaleCrop>
  <Company>Author-it Software Corporation Ltd.</Company>
  <LinksUpToDate>false</LinksUpToDate>
  <CharactersWithSpaces>6740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PMC552004 Prepare for production</dc:title>
  <dc:subject>Approved</dc:subject>
  <dc:creator>Manufacturing Skills Australia</dc:creator>
  <cp:keywords>Release: 1</cp:keywords>
  <dc:description>Review Date: 12 April 2008</dc:description>
  <cp:lastModifiedBy>TPCMS</cp:lastModifiedBy>
  <cp:revision>3</cp:revision>
  <dcterms:created xsi:type="dcterms:W3CDTF">2016-06-22T09:08:00Z</dcterms:created>
  <dcterms:modified xsi:type="dcterms:W3CDTF">2016-06-22T09:08:00Z</dcterms:modified>
</cp:coreProperties>
</file>