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09D" w:rsidP="00AF209D">
      <w:pPr>
        <w:pStyle w:val="Title"/>
      </w:pPr>
      <w:r>
        <w:fldChar w:fldCharType="begin"/>
      </w:r>
      <w:r>
        <w:instrText xml:space="preserve"> TITLE   \* MERGEFORMAT </w:instrText>
      </w:r>
      <w:r>
        <w:fldChar w:fldCharType="separate"/>
      </w:r>
      <w:r>
        <w:t>PMBTECH603B Design structural/mechanical polymer components</w:t>
      </w:r>
      <w:r>
        <w:fldChar w:fldCharType="end"/>
      </w:r>
    </w:p>
    <w:p w:rsidR="00AF209D" w:rsidP="00AF209D">
      <w:pPr>
        <w:pStyle w:val="Version"/>
        <w:sectPr w:rsidSect="00A80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05AB" w:rsidP="00A805AB">
      <w:pPr>
        <w:pStyle w:val="SuperHeading"/>
      </w:pPr>
      <w:r w:rsidRPr="00A805AB">
        <w:t>PMBTECH603B Design structural/mechanical polymer components</w:t>
      </w:r>
    </w:p>
    <w:p w:rsidR="00000000" w:rsidRPr="00A805AB" w:rsidP="00A805AB">
      <w:pPr>
        <w:pStyle w:val="Heading1"/>
      </w:pPr>
      <w:bookmarkStart w:id="1" w:name="O_109791"/>
      <w:bookmarkEnd w:id="1"/>
      <w:r w:rsidRPr="00A805AB">
        <w:t>Modification History</w:t>
      </w:r>
    </w:p>
    <w:p w:rsidR="00000000" w:rsidRPr="00A805AB" w:rsidP="00A805AB">
      <w:pPr>
        <w:pStyle w:val="BodyText"/>
      </w:pPr>
      <w:r w:rsidRPr="00A805AB">
        <w:t>Not applicable.</w:t>
      </w:r>
    </w:p>
    <w:p w:rsidR="00000000" w:rsidRPr="00A805AB" w:rsidP="00A805AB">
      <w:pPr>
        <w:pStyle w:val="AllowPageBreak"/>
      </w:pPr>
    </w:p>
    <w:p w:rsidR="00000000" w:rsidRPr="00A805AB" w:rsidP="00A805AB">
      <w:pPr>
        <w:pStyle w:val="Heading1"/>
      </w:pPr>
      <w:bookmarkStart w:id="2" w:name="O_109792"/>
      <w:bookmarkEnd w:id="2"/>
      <w:r w:rsidRPr="00A805AB">
        <w:t>Unit Descriptor</w:t>
      </w:r>
    </w:p>
    <w:p w:rsidR="00000000" w:rsidRPr="00A805AB" w:rsidP="00A805AB">
      <w:pPr>
        <w:pStyle w:val="BodyText"/>
      </w:pPr>
      <w:r w:rsidRPr="00A805AB">
        <w:rPr>
          <w:rStyle w:val="SpecialBold"/>
        </w:rPr>
        <w:t>Unit descriptor</w:t>
      </w:r>
    </w:p>
    <w:p w:rsidR="00000000" w:rsidRPr="00A805AB" w:rsidP="00A805AB">
      <w:pPr>
        <w:pStyle w:val="BodyText"/>
      </w:pPr>
      <w:r w:rsidRPr="00A805AB">
        <w:t>This competency covers the mechanical/structural design of components which are to be made from polymeric materials. It applies the traditional engineerin</w:t>
      </w:r>
      <w:r w:rsidRPr="00A805AB">
        <w:t>g structures to viscoelastic materials.</w:t>
      </w:r>
    </w:p>
    <w:p w:rsidR="00AF209D" w:rsidP="00A805AB">
      <w:pPr>
        <w:pStyle w:val="BodyText"/>
      </w:pPr>
      <w:r w:rsidRPr="00A805AB">
        <w:t>This competency is typically performed by senior technicians/technologists who are designing, or part of a team, designing polymeric structures or polymeric mechanical components.</w:t>
      </w:r>
    </w:p>
    <w:p w:rsidR="00AF209D" w:rsidP="00A805AB">
      <w:pPr>
        <w:pStyle w:val="BodyText"/>
      </w:pPr>
    </w:p>
    <w:p w:rsidR="00000000" w:rsidRPr="00A805AB" w:rsidP="00A805AB">
      <w:pPr>
        <w:pStyle w:val="Heading1"/>
      </w:pPr>
      <w:bookmarkStart w:id="3" w:name="O_109793"/>
      <w:bookmarkEnd w:id="3"/>
      <w:r w:rsidRPr="00A805AB">
        <w:t>Application of the</w:t>
      </w:r>
      <w:r w:rsidRPr="00A805AB">
        <w:t xml:space="preserve"> Unit</w:t>
      </w:r>
    </w:p>
    <w:p w:rsidR="00000000" w:rsidRPr="00A805AB" w:rsidP="00A805AB">
      <w:pPr>
        <w:pStyle w:val="BodyText"/>
      </w:pPr>
      <w:r w:rsidRPr="00A805AB">
        <w:rPr>
          <w:rStyle w:val="SpecialBold"/>
        </w:rPr>
        <w:t>Application of this unit</w:t>
      </w:r>
    </w:p>
    <w:p w:rsidR="00000000" w:rsidRPr="00A805AB" w:rsidP="00A805AB">
      <w:pPr>
        <w:pStyle w:val="BodyText"/>
      </w:pPr>
      <w:r w:rsidRPr="00A805AB">
        <w:t>This competency applies to technologists designing new mechanical or structural components. The key factors in the design of the component are adequate strength and rigidity and making allowances for, and taking maximum advan</w:t>
      </w:r>
      <w:r w:rsidRPr="00A805AB">
        <w:t>tage of, the inherent properties of polymeric materials.</w:t>
      </w:r>
    </w:p>
    <w:p w:rsidR="00000000" w:rsidRPr="00A805AB" w:rsidP="00A805AB">
      <w:pPr>
        <w:pStyle w:val="BodyText"/>
      </w:pPr>
      <w:r w:rsidRPr="00A805AB">
        <w:t>It includes working with:</w:t>
      </w:r>
    </w:p>
    <w:p w:rsidR="00000000" w:rsidRPr="00A805AB" w:rsidP="00A805AB">
      <w:pPr>
        <w:pStyle w:val="ListBullet"/>
      </w:pPr>
      <w:r w:rsidRPr="00A805AB">
        <w:t>structural components, such as support columns and beams in plastic playground equipment</w:t>
      </w:r>
    </w:p>
    <w:p w:rsidR="00000000" w:rsidRPr="00A805AB" w:rsidP="00A805AB">
      <w:pPr>
        <w:pStyle w:val="ListBullet"/>
      </w:pPr>
      <w:r w:rsidRPr="00A805AB">
        <w:t>rigid beams and frames, such as in boat hulls and decks</w:t>
      </w:r>
    </w:p>
    <w:p w:rsidR="00000000" w:rsidRPr="00A805AB" w:rsidP="00A805AB">
      <w:pPr>
        <w:pStyle w:val="ListBullet"/>
      </w:pPr>
      <w:r w:rsidRPr="00A805AB">
        <w:t>mechanical components, (suc</w:t>
      </w:r>
      <w:r w:rsidRPr="00A805AB">
        <w:t>h as gears, cams, etc) subject to forces/transmitting mechanical power</w:t>
      </w:r>
    </w:p>
    <w:p w:rsidR="00AF209D" w:rsidP="00A805AB">
      <w:pPr>
        <w:pStyle w:val="ListBullet"/>
      </w:pPr>
      <w:r w:rsidRPr="00A805AB">
        <w:t>a certified structural engineer (when appropriate) to provide specialised polymer knowledge.</w:t>
      </w:r>
    </w:p>
    <w:p w:rsidR="00AF209D" w:rsidP="00A805AB">
      <w:pPr>
        <w:pStyle w:val="ListBullet"/>
      </w:pPr>
    </w:p>
    <w:p w:rsidR="00000000" w:rsidRPr="00A805AB" w:rsidP="00A805AB">
      <w:pPr>
        <w:pStyle w:val="Heading1"/>
      </w:pPr>
      <w:bookmarkStart w:id="4" w:name="O_109794"/>
      <w:bookmarkEnd w:id="4"/>
      <w:r w:rsidRPr="00A805AB">
        <w:t>Licensing/Regulatory Information</w:t>
      </w:r>
    </w:p>
    <w:p w:rsidR="00000000" w:rsidRPr="00A805AB" w:rsidP="00A805AB">
      <w:pPr>
        <w:pStyle w:val="BodyText"/>
      </w:pPr>
      <w:r w:rsidRPr="00A805AB">
        <w:t>Not applicable.</w:t>
      </w:r>
    </w:p>
    <w:p w:rsidR="00000000" w:rsidRPr="00A805AB" w:rsidP="00A805AB">
      <w:pPr>
        <w:pStyle w:val="AllowPageBreak"/>
      </w:pPr>
    </w:p>
    <w:p w:rsidR="00000000" w:rsidRPr="00A805AB" w:rsidP="00A805AB">
      <w:pPr>
        <w:pStyle w:val="Heading1"/>
      </w:pPr>
      <w:bookmarkStart w:id="5" w:name="O_109795"/>
      <w:bookmarkEnd w:id="5"/>
      <w:r w:rsidRPr="00A805AB">
        <w:t>Pre-Requisites</w:t>
      </w:r>
    </w:p>
    <w:p w:rsidR="00000000" w:rsidRPr="00A805AB" w:rsidP="00A805AB">
      <w:pPr>
        <w:pStyle w:val="BodyText"/>
      </w:pPr>
      <w:r w:rsidRPr="00A805AB">
        <w:rPr>
          <w:rStyle w:val="SpecialBold"/>
        </w:rPr>
        <w:t>Prerequisites</w:t>
      </w:r>
    </w:p>
    <w:p w:rsidR="00000000" w:rsidRPr="00A805AB" w:rsidP="00A805AB">
      <w:pPr>
        <w:pStyle w:val="BodyText"/>
      </w:pPr>
      <w:r w:rsidRPr="00A805AB">
        <w:t xml:space="preserve">This unit of competency has the prerequisite of </w:t>
      </w:r>
      <w:r w:rsidRPr="00A805AB">
        <w:rPr>
          <w:rStyle w:val="Emphasis"/>
        </w:rPr>
        <w:t>PMBTECH505B Choose polymer materials for an application</w:t>
      </w:r>
      <w:r w:rsidRPr="00A805AB">
        <w:t>.</w:t>
      </w:r>
    </w:p>
    <w:p w:rsidR="00AF209D" w:rsidP="00A805AB">
      <w:pPr>
        <w:pStyle w:val="BodyText"/>
      </w:pPr>
      <w:r w:rsidRPr="00A805AB">
        <w:t>This unit of competency requires a detailed understanding of mechanics such as might be gained from some engineering studi</w:t>
      </w:r>
      <w:r w:rsidRPr="00A805AB">
        <w:t>es. Where this knowledge is to be gained as part of this unit of competency, it will require a significantly greater effort and time than would otherwise be required.</w:t>
      </w:r>
    </w:p>
    <w:p w:rsidR="00AF209D" w:rsidP="00A805AB">
      <w:pPr>
        <w:pStyle w:val="BodyText"/>
      </w:pPr>
    </w:p>
    <w:p w:rsidR="00000000" w:rsidRPr="00A805AB" w:rsidP="00A805AB">
      <w:pPr>
        <w:pStyle w:val="Heading1"/>
      </w:pPr>
      <w:bookmarkStart w:id="6" w:name="O_109796"/>
      <w:bookmarkEnd w:id="6"/>
      <w:r w:rsidRPr="00A805AB">
        <w:t>Employability Skills Information</w:t>
      </w:r>
    </w:p>
    <w:p w:rsidR="00000000" w:rsidRPr="00A805AB" w:rsidP="00A805AB">
      <w:pPr>
        <w:pStyle w:val="BodyText"/>
      </w:pPr>
      <w:r w:rsidRPr="00A805AB">
        <w:rPr>
          <w:rStyle w:val="SpecialBold"/>
        </w:rPr>
        <w:t>Employability Skills</w:t>
      </w:r>
    </w:p>
    <w:p w:rsidR="00AF209D" w:rsidP="00A805AB">
      <w:pPr>
        <w:pStyle w:val="BodyText"/>
      </w:pPr>
      <w:r w:rsidRPr="00A805AB">
        <w:t>This unit contain</w:t>
      </w:r>
      <w:r w:rsidRPr="00A805AB">
        <w:t>s employability skills.</w:t>
      </w:r>
    </w:p>
    <w:p w:rsidR="00AF209D" w:rsidP="00A805AB">
      <w:pPr>
        <w:pStyle w:val="BodyText"/>
      </w:pPr>
    </w:p>
    <w:p w:rsidR="00000000" w:rsidRPr="00A805AB" w:rsidP="00A805AB">
      <w:pPr>
        <w:pStyle w:val="Heading1"/>
      </w:pPr>
      <w:bookmarkStart w:id="7" w:name="O_109797"/>
      <w:bookmarkEnd w:id="7"/>
      <w:r w:rsidRPr="00A805AB">
        <w:t>Elements and Performance Criteria Pre-Content</w:t>
      </w:r>
    </w:p>
    <w:tbl>
      <w:tblPr>
        <w:tblW w:w="0" w:type="auto"/>
        <w:tblLayout w:type="fixed"/>
        <w:tblCellMar>
          <w:left w:w="62" w:type="dxa"/>
          <w:right w:w="62" w:type="dxa"/>
        </w:tblCellMar>
        <w:tblLook w:val="0000"/>
      </w:tblPr>
      <w:tblGrid>
        <w:gridCol w:w="3227"/>
        <w:gridCol w:w="5401"/>
      </w:tblGrid>
      <w:tr w:rsidTr="00AF209D">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BodyText"/>
            </w:pPr>
            <w:r w:rsidRPr="00A805AB">
              <w:rPr>
                <w:rStyle w:val="SpecialBold"/>
              </w:rPr>
              <w:t>ELEMENT</w:t>
            </w:r>
          </w:p>
          <w:p w:rsidR="00000000" w:rsidRPr="00A805AB" w:rsidP="00A805AB">
            <w:pPr>
              <w:pStyle w:val="BodyText"/>
            </w:pPr>
            <w:r w:rsidRPr="00A805AB">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BodyText"/>
            </w:pPr>
            <w:r w:rsidRPr="00A805AB">
              <w:rPr>
                <w:rStyle w:val="SpecialBold"/>
              </w:rPr>
              <w:t>PERFORMANCE CRITERIA</w:t>
            </w:r>
          </w:p>
          <w:p w:rsidR="00000000" w:rsidRPr="00A805AB" w:rsidP="00A805AB">
            <w:pPr>
              <w:pStyle w:val="BodyText"/>
            </w:pPr>
            <w:r w:rsidRPr="00A805AB">
              <w:t>Performance criteria describe the required performance needed to demonstra</w:t>
            </w:r>
            <w:r w:rsidRPr="00A805AB">
              <w:t>te achievement of the element. Assessment of performance is to be consistent with the evidence guide.</w:t>
            </w:r>
          </w:p>
        </w:tc>
      </w:tr>
    </w:tbl>
    <w:p w:rsidR="00000000" w:rsidRPr="00A805AB" w:rsidP="00A805AB">
      <w:pPr>
        <w:pStyle w:val="BodyText"/>
      </w:pPr>
    </w:p>
    <w:p w:rsidR="00000000" w:rsidRPr="00A805AB" w:rsidP="00A805AB">
      <w:pPr>
        <w:pStyle w:val="AllowPageBreak"/>
      </w:pPr>
    </w:p>
    <w:p w:rsidR="00000000" w:rsidRPr="00A805AB" w:rsidP="00A805AB">
      <w:pPr>
        <w:pStyle w:val="Heading1"/>
      </w:pPr>
      <w:bookmarkStart w:id="8" w:name="O_109798"/>
      <w:bookmarkEnd w:id="8"/>
      <w:r w:rsidRPr="00A805AB">
        <w:t>Elements and Performance Criteria</w:t>
      </w:r>
    </w:p>
    <w:tbl>
      <w:tblPr>
        <w:tblW w:w="0" w:type="auto"/>
        <w:tblLayout w:type="fixed"/>
        <w:tblCellMar>
          <w:left w:w="62" w:type="dxa"/>
          <w:right w:w="62" w:type="dxa"/>
        </w:tblCellMar>
        <w:tblLook w:val="0000"/>
      </w:tblPr>
      <w:tblGrid>
        <w:gridCol w:w="3227"/>
        <w:gridCol w:w="5401"/>
      </w:tblGrid>
      <w:tr w:rsidTr="00AF209D">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BodyText"/>
            </w:pPr>
            <w:r w:rsidRPr="00A805AB">
              <w:rPr>
                <w:rStyle w:val="SpecialBold"/>
              </w:rPr>
              <w:t>ELEMENT</w:t>
            </w:r>
          </w:p>
          <w:p w:rsidR="00000000" w:rsidRPr="00A805AB" w:rsidP="00A805AB">
            <w:pPr>
              <w:pStyle w:val="BodyText"/>
            </w:pPr>
            <w:r w:rsidRPr="00A805AB">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BodyText"/>
            </w:pPr>
            <w:r w:rsidRPr="00A805AB">
              <w:rPr>
                <w:rStyle w:val="SpecialBold"/>
              </w:rPr>
              <w:t>PERFORMANCE CRITERIA</w:t>
            </w:r>
          </w:p>
          <w:p w:rsidR="00000000" w:rsidP="00A805AB">
            <w:pPr>
              <w:pStyle w:val="BodyText"/>
              <w:rPr>
                <w:lang w:val="en-NZ"/>
              </w:rPr>
            </w:pPr>
            <w:r w:rsidRPr="00A805AB">
              <w:t>Performance criteria describe the required performance needed to demonstrate achievement of the element. Assessment of performance is to be consistent with the evidence guide.</w:t>
            </w:r>
          </w:p>
        </w:tc>
      </w:tr>
      <w:tr w:rsidTr="00AF209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AB">
            <w:pPr>
              <w:pStyle w:val="List"/>
              <w:rPr>
                <w:lang w:val="en-NZ"/>
              </w:rPr>
            </w:pPr>
            <w:r w:rsidRPr="00A805AB">
              <w:t>1.</w:t>
            </w:r>
            <w:r w:rsidRPr="00A805AB">
              <w:tab/>
              <w:t>Determine mechanical/ structural design requirements.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List"/>
            </w:pPr>
            <w:r w:rsidRPr="00A805AB">
              <w:t>1.1</w:t>
            </w:r>
            <w:r w:rsidRPr="00A805AB">
              <w:tab/>
              <w:t>Determine stress/s</w:t>
            </w:r>
            <w:r w:rsidRPr="00A805AB">
              <w:t>train requirements of end use.</w:t>
            </w:r>
          </w:p>
          <w:p w:rsidR="00000000" w:rsidRPr="00A805AB" w:rsidP="00A805AB">
            <w:pPr>
              <w:pStyle w:val="List"/>
            </w:pPr>
            <w:r w:rsidRPr="00A805AB">
              <w:t>1.2</w:t>
            </w:r>
            <w:r w:rsidRPr="00A805AB">
              <w:tab/>
              <w:t>Determine flexural/rigidity requirements of end use.</w:t>
            </w:r>
          </w:p>
          <w:p w:rsidR="00000000" w:rsidRPr="00A805AB" w:rsidP="00A805AB">
            <w:pPr>
              <w:pStyle w:val="List"/>
            </w:pPr>
            <w:r w:rsidRPr="00A805AB">
              <w:t>1.3</w:t>
            </w:r>
            <w:r w:rsidRPr="00A805AB">
              <w:tab/>
              <w:t>Determine required physical properties (such as size, shape, density) of end use.</w:t>
            </w:r>
          </w:p>
          <w:p w:rsidR="00000000" w:rsidRPr="00A805AB" w:rsidP="00A805AB">
            <w:pPr>
              <w:pStyle w:val="List"/>
            </w:pPr>
            <w:r w:rsidRPr="00A805AB">
              <w:t>1.4</w:t>
            </w:r>
            <w:r w:rsidRPr="00A805AB">
              <w:tab/>
              <w:t>Determine environmental requirements (physical, chemical, radiation) of end pr</w:t>
            </w:r>
            <w:r w:rsidRPr="00A805AB">
              <w:t>oduct.</w:t>
            </w:r>
          </w:p>
          <w:p w:rsidR="00000000" w:rsidRPr="00A805AB" w:rsidP="00A805AB">
            <w:pPr>
              <w:pStyle w:val="List"/>
            </w:pPr>
            <w:r w:rsidRPr="00A805AB">
              <w:t>1.5</w:t>
            </w:r>
            <w:r w:rsidRPr="00A805AB">
              <w:tab/>
              <w:t>Identify how component fits with entire end product.</w:t>
            </w:r>
          </w:p>
          <w:p w:rsidR="00000000" w:rsidP="00A805AB">
            <w:pPr>
              <w:pStyle w:val="List"/>
              <w:rPr>
                <w:lang w:val="en-NZ"/>
              </w:rPr>
            </w:pPr>
            <w:r w:rsidRPr="00A805AB">
              <w:t>1.6</w:t>
            </w:r>
            <w:r w:rsidRPr="00A805AB">
              <w:tab/>
              <w:t>Develop mechanical design brief and verify with appropriate people.</w:t>
            </w:r>
          </w:p>
        </w:tc>
      </w:tr>
      <w:tr w:rsidTr="00AF209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AB">
            <w:pPr>
              <w:pStyle w:val="List"/>
              <w:rPr>
                <w:lang w:val="en-NZ"/>
              </w:rPr>
            </w:pPr>
            <w:r w:rsidRPr="00A805AB">
              <w:t>2.</w:t>
            </w:r>
            <w:r w:rsidRPr="00A805AB">
              <w:tab/>
              <w:t>Select material(s) and additives, including reinforcing, appropriate for the design brief.</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List"/>
            </w:pPr>
            <w:r w:rsidRPr="00A805AB">
              <w:t>2.1</w:t>
            </w:r>
            <w:r w:rsidRPr="00A805AB">
              <w:tab/>
            </w:r>
            <w:r w:rsidRPr="00A805AB">
              <w:t>Select material/combination of materials with appropriate physical properties.</w:t>
            </w:r>
          </w:p>
          <w:p w:rsidR="00000000" w:rsidRPr="00A805AB" w:rsidP="00A805AB">
            <w:pPr>
              <w:pStyle w:val="List"/>
            </w:pPr>
            <w:r w:rsidRPr="00A805AB">
              <w:t>2.2</w:t>
            </w:r>
            <w:r w:rsidRPr="00A805AB">
              <w:tab/>
              <w:t>Select material/combination of materials with appropriate chemical properties.</w:t>
            </w:r>
          </w:p>
          <w:p w:rsidR="00000000" w:rsidRPr="00A805AB" w:rsidP="00A805AB">
            <w:pPr>
              <w:pStyle w:val="List"/>
            </w:pPr>
            <w:r w:rsidRPr="00A805AB">
              <w:t>2.3</w:t>
            </w:r>
            <w:r w:rsidRPr="00A805AB">
              <w:tab/>
              <w:t>Select material/combination of materials with appropriate radiation resistance properties.</w:t>
            </w:r>
          </w:p>
          <w:p w:rsidR="00000000" w:rsidRPr="00A805AB" w:rsidP="00A805AB">
            <w:pPr>
              <w:pStyle w:val="List"/>
            </w:pPr>
            <w:r w:rsidRPr="00A805AB">
              <w:t>2.4</w:t>
            </w:r>
            <w:r w:rsidRPr="00A805AB">
              <w:tab/>
              <w:t>Arrange for compounding and testing of possible material(s) as appropriate.</w:t>
            </w:r>
          </w:p>
          <w:p w:rsidR="00000000" w:rsidP="00A805AB">
            <w:pPr>
              <w:pStyle w:val="List"/>
              <w:rPr>
                <w:lang w:val="en-NZ"/>
              </w:rPr>
            </w:pPr>
            <w:r w:rsidRPr="00A805AB">
              <w:t>2.5</w:t>
            </w:r>
            <w:r w:rsidRPr="00A805AB">
              <w:tab/>
              <w:t>Determine relevant properties of selected material/shortlisted materials.</w:t>
            </w:r>
          </w:p>
        </w:tc>
      </w:tr>
      <w:tr w:rsidTr="00AF209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AB">
            <w:pPr>
              <w:pStyle w:val="List"/>
              <w:rPr>
                <w:lang w:val="en-NZ"/>
              </w:rPr>
            </w:pPr>
            <w:r w:rsidRPr="00A805AB">
              <w:t>3.</w:t>
            </w:r>
            <w:r w:rsidRPr="00A805AB">
              <w:tab/>
              <w:t>Undertake mechanical design of component.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List"/>
            </w:pPr>
            <w:r w:rsidRPr="00A805AB">
              <w:t>3.1</w:t>
            </w:r>
            <w:r w:rsidRPr="00A805AB">
              <w:tab/>
              <w:t>Calculate size and shape/profile of component t</w:t>
            </w:r>
            <w:r w:rsidRPr="00A805AB">
              <w:t>o meet design brief.</w:t>
            </w:r>
          </w:p>
          <w:p w:rsidR="00000000" w:rsidRPr="00A805AB" w:rsidP="00A805AB">
            <w:pPr>
              <w:pStyle w:val="List"/>
            </w:pPr>
            <w:r w:rsidRPr="00A805AB">
              <w:t>3.2</w:t>
            </w:r>
            <w:r w:rsidRPr="00A805AB">
              <w:tab/>
              <w:t>Liaise with product developer to also deliver required aesthetic aspects.</w:t>
            </w:r>
          </w:p>
          <w:p w:rsidR="00000000" w:rsidRPr="00A805AB" w:rsidP="00A805AB">
            <w:pPr>
              <w:pStyle w:val="List"/>
            </w:pPr>
            <w:r w:rsidRPr="00A805AB">
              <w:t>3.3</w:t>
            </w:r>
            <w:r w:rsidRPr="00A805AB">
              <w:tab/>
              <w:t>Liaise with product developer/production to ensure efficiency in manufacture.</w:t>
            </w:r>
          </w:p>
          <w:p w:rsidR="00000000" w:rsidP="00A805AB">
            <w:pPr>
              <w:pStyle w:val="List"/>
              <w:rPr>
                <w:lang w:val="en-NZ"/>
              </w:rPr>
            </w:pPr>
            <w:r w:rsidRPr="00A805AB">
              <w:t>3.4</w:t>
            </w:r>
            <w:r w:rsidRPr="00A805AB">
              <w:tab/>
              <w:t>Suggest modifications to material(s)/compound as required.</w:t>
            </w:r>
          </w:p>
        </w:tc>
      </w:tr>
      <w:tr w:rsidTr="00AF209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AB">
            <w:pPr>
              <w:pStyle w:val="List"/>
              <w:rPr>
                <w:lang w:val="en-NZ"/>
              </w:rPr>
            </w:pPr>
            <w:r w:rsidRPr="00A805AB">
              <w:t>4.</w:t>
            </w:r>
            <w:r w:rsidRPr="00A805AB">
              <w:tab/>
              <w:t>Design j</w:t>
            </w:r>
            <w:r w:rsidRPr="00A805AB">
              <w:t>ointing/joining/ other product interfaces.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List"/>
            </w:pPr>
            <w:r w:rsidRPr="00A805AB">
              <w:t>4.1</w:t>
            </w:r>
            <w:r w:rsidRPr="00A805AB">
              <w:tab/>
              <w:t>Liaise with designers of other components.</w:t>
            </w:r>
          </w:p>
          <w:p w:rsidR="00000000" w:rsidRPr="00A805AB" w:rsidP="00A805AB">
            <w:pPr>
              <w:pStyle w:val="List"/>
            </w:pPr>
            <w:r w:rsidRPr="00A805AB">
              <w:t>4.2</w:t>
            </w:r>
            <w:r w:rsidRPr="00A805AB">
              <w:tab/>
              <w:t>Agree on interface requirements/joints/joining as appropriate.</w:t>
            </w:r>
          </w:p>
          <w:p w:rsidR="00000000" w:rsidRPr="00A805AB" w:rsidP="00A805AB">
            <w:pPr>
              <w:pStyle w:val="List"/>
            </w:pPr>
            <w:r w:rsidRPr="00A805AB">
              <w:t>4.3</w:t>
            </w:r>
            <w:r w:rsidRPr="00A805AB">
              <w:tab/>
              <w:t>Design suitable interfaces.</w:t>
            </w:r>
          </w:p>
          <w:p w:rsidR="00000000" w:rsidP="00A805AB">
            <w:pPr>
              <w:pStyle w:val="List"/>
              <w:rPr>
                <w:lang w:val="en-NZ"/>
              </w:rPr>
            </w:pPr>
            <w:r w:rsidRPr="00A805AB">
              <w:t>4.4</w:t>
            </w:r>
            <w:r w:rsidRPr="00A805AB">
              <w:tab/>
              <w:t>Check interface design to ensure it meets the end use requireme</w:t>
            </w:r>
            <w:r w:rsidRPr="00A805AB">
              <w:t>nts without sacrificing integrity.</w:t>
            </w:r>
          </w:p>
        </w:tc>
      </w:tr>
      <w:tr w:rsidTr="00AF209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5AB">
            <w:pPr>
              <w:pStyle w:val="List"/>
              <w:rPr>
                <w:lang w:val="en-NZ"/>
              </w:rPr>
            </w:pPr>
            <w:r w:rsidRPr="00A805AB">
              <w:t>5.</w:t>
            </w:r>
            <w:r w:rsidRPr="00A805AB">
              <w:tab/>
              <w:t>Finalise design.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5AB" w:rsidP="00A805AB">
            <w:pPr>
              <w:pStyle w:val="List"/>
            </w:pPr>
            <w:r w:rsidRPr="00A805AB">
              <w:t>5.1</w:t>
            </w:r>
            <w:r w:rsidRPr="00A805AB">
              <w:tab/>
              <w:t>Check internal consistency of design.</w:t>
            </w:r>
          </w:p>
          <w:p w:rsidR="00000000" w:rsidRPr="00A805AB" w:rsidP="00A805AB">
            <w:pPr>
              <w:pStyle w:val="List"/>
            </w:pPr>
            <w:r w:rsidRPr="00A805AB">
              <w:t>5.2</w:t>
            </w:r>
            <w:r w:rsidRPr="00A805AB">
              <w:tab/>
              <w:t>Check overall design meets end use requirements.</w:t>
            </w:r>
          </w:p>
          <w:p w:rsidR="00000000" w:rsidRPr="00A805AB" w:rsidP="00A805AB">
            <w:pPr>
              <w:pStyle w:val="List"/>
            </w:pPr>
            <w:r w:rsidRPr="00A805AB">
              <w:t>5.3</w:t>
            </w:r>
            <w:r w:rsidRPr="00A805AB">
              <w:tab/>
              <w:t>Write component specification.</w:t>
            </w:r>
          </w:p>
          <w:p w:rsidR="00000000" w:rsidRPr="00A805AB" w:rsidP="00A805AB">
            <w:pPr>
              <w:pStyle w:val="List"/>
            </w:pPr>
            <w:r w:rsidRPr="00A805AB">
              <w:t>5.4</w:t>
            </w:r>
            <w:r w:rsidRPr="00A805AB">
              <w:tab/>
              <w:t>Liaise with product developer/production to wr</w:t>
            </w:r>
            <w:r w:rsidRPr="00A805AB">
              <w:t>ite production specification/procedures.</w:t>
            </w:r>
          </w:p>
          <w:p w:rsidR="00000000" w:rsidRPr="00A805AB" w:rsidP="00A805AB">
            <w:pPr>
              <w:pStyle w:val="List"/>
            </w:pPr>
            <w:r w:rsidRPr="00A805AB">
              <w:t>5.5</w:t>
            </w:r>
            <w:r w:rsidRPr="00A805AB">
              <w:tab/>
              <w:t>Supervise manufacture and testing of prototypes/manufacturing trials as appropriate.</w:t>
            </w:r>
          </w:p>
          <w:p w:rsidR="00000000" w:rsidRPr="00A805AB" w:rsidP="00A805AB">
            <w:pPr>
              <w:pStyle w:val="List"/>
            </w:pPr>
            <w:r w:rsidRPr="00A805AB">
              <w:t>5.6</w:t>
            </w:r>
            <w:r w:rsidRPr="00A805AB">
              <w:tab/>
              <w:t>Finalise specifications and manufacturing processes, complete all reports.</w:t>
            </w:r>
          </w:p>
          <w:p w:rsidR="00000000" w:rsidRPr="00A805AB" w:rsidP="00A805AB">
            <w:pPr>
              <w:pStyle w:val="List"/>
            </w:pPr>
            <w:r w:rsidRPr="00A805AB">
              <w:t>5.7</w:t>
            </w:r>
            <w:r w:rsidRPr="00A805AB">
              <w:tab/>
              <w:t>Ensure project records are complete and all</w:t>
            </w:r>
            <w:r w:rsidRPr="00A805AB">
              <w:t xml:space="preserve"> required reports have been completed and submitted.</w:t>
            </w:r>
          </w:p>
          <w:p w:rsidR="00000000" w:rsidRPr="00A805AB" w:rsidP="00A805AB">
            <w:pPr>
              <w:pStyle w:val="List"/>
            </w:pPr>
            <w:r w:rsidRPr="00A805AB">
              <w:t>5.8</w:t>
            </w:r>
            <w:r w:rsidRPr="00A805AB">
              <w:tab/>
              <w:t>Archive records according to company procedure.</w:t>
            </w:r>
          </w:p>
        </w:tc>
      </w:tr>
    </w:tbl>
    <w:p w:rsidR="00000000" w:rsidRPr="00A805AB" w:rsidP="00A805AB">
      <w:pPr>
        <w:pStyle w:val="BodyText"/>
      </w:pPr>
    </w:p>
    <w:p w:rsidR="00000000" w:rsidRPr="00A805AB" w:rsidP="00A805AB">
      <w:pPr>
        <w:pStyle w:val="AllowPageBreak"/>
      </w:pPr>
    </w:p>
    <w:p w:rsidR="00000000" w:rsidRPr="00A805AB" w:rsidP="00A805AB">
      <w:pPr>
        <w:pStyle w:val="Heading1"/>
      </w:pPr>
      <w:bookmarkStart w:id="9" w:name="O_109799"/>
      <w:bookmarkEnd w:id="9"/>
      <w:r w:rsidRPr="00A805AB">
        <w:t>Required Skills and Knowledge</w:t>
      </w:r>
    </w:p>
    <w:p w:rsidR="00000000" w:rsidRPr="00A805AB" w:rsidP="00A805AB">
      <w:pPr>
        <w:pStyle w:val="BodyText"/>
      </w:pPr>
    </w:p>
    <w:p w:rsidR="00000000" w:rsidRPr="00A805AB" w:rsidP="00A805AB">
      <w:pPr>
        <w:pStyle w:val="BodyText"/>
      </w:pPr>
      <w:r w:rsidRPr="00A805AB">
        <w:t>This describes the essential skills and knowledge and their level required for this unit.</w:t>
      </w:r>
    </w:p>
    <w:p w:rsidR="00000000" w:rsidRPr="00A805AB" w:rsidP="00A805AB">
      <w:pPr>
        <w:pStyle w:val="BodyText"/>
      </w:pPr>
      <w:r w:rsidRPr="00A805AB">
        <w:t>Knowledge a</w:t>
      </w:r>
      <w:r w:rsidRPr="00A805AB">
        <w:t>nd understanding of the materials, equipment and process sufficient to design a component which is mechanically/structurally fit for its end purpose and which can be efficiently manufactured.</w:t>
      </w:r>
    </w:p>
    <w:p w:rsidR="00000000" w:rsidRPr="00A805AB" w:rsidP="00A805AB">
      <w:pPr>
        <w:pStyle w:val="BodyText"/>
      </w:pPr>
      <w:r w:rsidRPr="00A805AB">
        <w:t>Knowledge of organization policies and procedures and relevant r</w:t>
      </w:r>
      <w:r w:rsidRPr="00A805AB">
        <w:t>egulatory requirements along with the ability to implement them within appropriate time constraints and in a manner relevant to the job.</w:t>
      </w:r>
    </w:p>
    <w:p w:rsidR="00000000" w:rsidRPr="00A805AB" w:rsidP="00A805AB">
      <w:pPr>
        <w:pStyle w:val="BodyText"/>
      </w:pPr>
      <w:r w:rsidRPr="00A805AB">
        <w:t>Competence includes the ability for the practical completion of the job toapply and explain:</w:t>
      </w:r>
    </w:p>
    <w:p w:rsidR="00000000" w:rsidRPr="00A805AB" w:rsidP="00A805AB">
      <w:pPr>
        <w:pStyle w:val="ListBullet"/>
      </w:pPr>
      <w:r w:rsidRPr="00A805AB">
        <w:t>stress/strain data of pol</w:t>
      </w:r>
      <w:r w:rsidRPr="00A805AB">
        <w:t>ymeric materials to the design situation</w:t>
      </w:r>
    </w:p>
    <w:p w:rsidR="00000000" w:rsidRPr="00A805AB" w:rsidP="00A805AB">
      <w:pPr>
        <w:pStyle w:val="ListBullet"/>
      </w:pPr>
      <w:r w:rsidRPr="00A805AB">
        <w:t>material creep/viscoelasticity</w:t>
      </w:r>
    </w:p>
    <w:p w:rsidR="00000000" w:rsidRPr="00A805AB" w:rsidP="00A805AB">
      <w:pPr>
        <w:pStyle w:val="ListBullet"/>
      </w:pPr>
      <w:r w:rsidRPr="00A805AB">
        <w:t>impact and notch strength</w:t>
      </w:r>
    </w:p>
    <w:p w:rsidR="00000000" w:rsidRPr="00A805AB" w:rsidP="00A805AB">
      <w:pPr>
        <w:pStyle w:val="ListBullet"/>
      </w:pPr>
      <w:r w:rsidRPr="00A805AB">
        <w:t>tensile, compressive, shear and torsional strength</w:t>
      </w:r>
    </w:p>
    <w:p w:rsidR="00000000" w:rsidRPr="00A805AB" w:rsidP="00A805AB">
      <w:pPr>
        <w:pStyle w:val="ListBullet"/>
      </w:pPr>
      <w:r w:rsidRPr="00A805AB">
        <w:t>tear strength</w:t>
      </w:r>
    </w:p>
    <w:p w:rsidR="00000000" w:rsidRPr="00A805AB" w:rsidP="00A805AB">
      <w:pPr>
        <w:pStyle w:val="ListBullet"/>
      </w:pPr>
      <w:r w:rsidRPr="00A805AB">
        <w:t>adequate safety factors</w:t>
      </w:r>
    </w:p>
    <w:p w:rsidR="00000000" w:rsidRPr="00A805AB" w:rsidP="00A805AB">
      <w:pPr>
        <w:pStyle w:val="ListBullet"/>
      </w:pPr>
      <w:r w:rsidRPr="00A805AB">
        <w:t>overall design features which take advantage of the p</w:t>
      </w:r>
      <w:r w:rsidRPr="00A805AB">
        <w:t>olymeric material(s) being used.</w:t>
      </w:r>
    </w:p>
    <w:p w:rsidR="00000000" w:rsidRPr="00A805AB" w:rsidP="00A805AB">
      <w:pPr>
        <w:pStyle w:val="BodyText"/>
      </w:pPr>
      <w:r w:rsidRPr="00A805AB">
        <w:t>Competence also includes the ability to make compounding recommendations to modify properties such as:</w:t>
      </w:r>
    </w:p>
    <w:p w:rsidR="00000000" w:rsidRPr="00A805AB" w:rsidP="00A805AB">
      <w:pPr>
        <w:pStyle w:val="ListBullet"/>
      </w:pPr>
      <w:r w:rsidRPr="00A805AB">
        <w:t>stress/strain data of polymeric materials</w:t>
      </w:r>
    </w:p>
    <w:p w:rsidR="00000000" w:rsidRPr="00A805AB" w:rsidP="00A805AB">
      <w:pPr>
        <w:pStyle w:val="ListBullet"/>
      </w:pPr>
      <w:r w:rsidRPr="00A805AB">
        <w:t>material creep/viscoelasticity, rheometric properties</w:t>
      </w:r>
    </w:p>
    <w:p w:rsidR="00000000" w:rsidRPr="00A805AB" w:rsidP="00A805AB">
      <w:pPr>
        <w:pStyle w:val="ListBullet"/>
      </w:pPr>
      <w:r w:rsidRPr="00A805AB">
        <w:t>material strength</w:t>
      </w:r>
    </w:p>
    <w:p w:rsidR="00000000" w:rsidRPr="00A805AB" w:rsidP="00A805AB">
      <w:pPr>
        <w:pStyle w:val="ListBullet"/>
      </w:pPr>
      <w:r w:rsidRPr="00A805AB">
        <w:t>envir</w:t>
      </w:r>
      <w:r w:rsidRPr="00A805AB">
        <w:t>onmental resistance (e.g. temperature, chemicals, UV</w:t>
      </w:r>
    </w:p>
    <w:p w:rsidR="00000000" w:rsidRPr="00A805AB" w:rsidP="00A805AB">
      <w:pPr>
        <w:pStyle w:val="ListBullet"/>
      </w:pPr>
      <w:r w:rsidRPr="00A805AB">
        <w:t>and other radiation)</w:t>
      </w:r>
    </w:p>
    <w:p w:rsidR="00000000" w:rsidRPr="00A805AB" w:rsidP="00A805AB">
      <w:pPr>
        <w:pStyle w:val="ListBullet"/>
      </w:pPr>
      <w:r w:rsidRPr="00A805AB">
        <w:t>make changes to physical size and shape to change:</w:t>
      </w:r>
    </w:p>
    <w:p w:rsidR="00000000" w:rsidRPr="00A805AB" w:rsidP="00A805AB">
      <w:pPr>
        <w:pStyle w:val="ListBullet"/>
      </w:pPr>
      <w:r w:rsidRPr="00A805AB">
        <w:t>stiffness/rigidity, deflection</w:t>
      </w:r>
    </w:p>
    <w:p w:rsidR="00000000" w:rsidRPr="00A805AB" w:rsidP="00A805AB">
      <w:pPr>
        <w:pStyle w:val="ListBullet"/>
      </w:pPr>
      <w:r w:rsidRPr="00A805AB">
        <w:t>strength.</w:t>
      </w:r>
    </w:p>
    <w:p w:rsidR="00000000" w:rsidRPr="00A805AB" w:rsidP="00A805AB">
      <w:pPr>
        <w:pStyle w:val="BodyText"/>
      </w:pPr>
      <w:r w:rsidRPr="00A805AB">
        <w:rPr>
          <w:rStyle w:val="SpecialBold"/>
        </w:rPr>
        <w:t>Language</w:t>
      </w:r>
      <w:r w:rsidRPr="00A805AB">
        <w:t xml:space="preserve">, </w:t>
      </w:r>
      <w:r w:rsidRPr="00A805AB">
        <w:rPr>
          <w:rStyle w:val="SpecialBold"/>
        </w:rPr>
        <w:t>literacy and numeracy requirements</w:t>
      </w:r>
    </w:p>
    <w:p w:rsidR="00AF209D" w:rsidP="00A805AB">
      <w:pPr>
        <w:pStyle w:val="BodyText"/>
      </w:pPr>
      <w:r w:rsidRPr="00A805AB">
        <w:t>This unit requires high levels of numeracy an</w:t>
      </w:r>
      <w:r w:rsidRPr="00A805AB">
        <w:t>d literacy with the ability to write and interpret technical specifications and reports. Advanced numeracy allowing the calculation and interpretation of statistics, design formulae and process conditions is also required.</w:t>
      </w:r>
    </w:p>
    <w:p w:rsidR="00AF209D" w:rsidP="00A805AB">
      <w:pPr>
        <w:pStyle w:val="BodyText"/>
      </w:pPr>
    </w:p>
    <w:p w:rsidR="00000000" w:rsidRPr="00A805AB" w:rsidP="00A805AB">
      <w:pPr>
        <w:pStyle w:val="Heading1"/>
      </w:pPr>
      <w:bookmarkStart w:id="10" w:name="O_109800"/>
      <w:bookmarkEnd w:id="10"/>
      <w:r w:rsidRPr="00A805AB">
        <w:t>Evidence Guide</w:t>
      </w:r>
    </w:p>
    <w:p w:rsidR="00000000" w:rsidRPr="00A805AB" w:rsidP="00A805AB">
      <w:pPr>
        <w:pStyle w:val="BodyText"/>
      </w:pPr>
    </w:p>
    <w:p w:rsidR="00000000" w:rsidRPr="00A805AB" w:rsidP="00A805AB">
      <w:pPr>
        <w:pStyle w:val="BodyText"/>
      </w:pPr>
      <w:r w:rsidRPr="00A805AB">
        <w:t>The Evidence Guide provides advice on assessment and must be read in conjunction with the performance criteria, required skills and knowledge, the range statement and the assessment guidelines for this training package.</w:t>
      </w:r>
    </w:p>
    <w:p w:rsidR="00000000" w:rsidRPr="00A805AB" w:rsidP="00A805AB">
      <w:pPr>
        <w:pStyle w:val="BodyText"/>
      </w:pPr>
      <w:r w:rsidRPr="00A805AB">
        <w:rPr>
          <w:rStyle w:val="SpecialBold"/>
        </w:rPr>
        <w:t>Overview of assessment</w:t>
      </w:r>
    </w:p>
    <w:p w:rsidR="00000000" w:rsidRPr="00A805AB" w:rsidP="00A805AB">
      <w:pPr>
        <w:pStyle w:val="BodyText"/>
      </w:pPr>
      <w:r w:rsidRPr="00A805AB">
        <w:t xml:space="preserve">A holistic </w:t>
      </w:r>
      <w:r w:rsidRPr="00A805AB">
        <w:t xml:space="preserve">approach should be taken to the assessment. </w:t>
      </w:r>
    </w:p>
    <w:p w:rsidR="00000000" w:rsidRPr="00A805AB" w:rsidP="00A805AB">
      <w:pPr>
        <w:pStyle w:val="BodyText"/>
      </w:pPr>
      <w:r w:rsidRPr="00A805AB">
        <w:t xml:space="preserve">Assessors must be satisfied that the person can consistently perform the unit as a whole, as defined by the Elements, Performance Criteria and skills and knowledge. </w:t>
      </w:r>
    </w:p>
    <w:p w:rsidR="00000000" w:rsidRPr="00A805AB" w:rsidP="00A805AB">
      <w:pPr>
        <w:pStyle w:val="BodyText"/>
      </w:pPr>
      <w:r w:rsidRPr="00A805AB">
        <w:rPr>
          <w:rStyle w:val="SpecialBold"/>
        </w:rPr>
        <w:t xml:space="preserve">Critical aspects for assessment and evidence </w:t>
      </w:r>
      <w:r w:rsidRPr="00A805AB">
        <w:rPr>
          <w:rStyle w:val="SpecialBold"/>
        </w:rPr>
        <w:t>required to demonstrate competency in this unit</w:t>
      </w:r>
    </w:p>
    <w:p w:rsidR="00000000" w:rsidRPr="00A805AB" w:rsidP="00A805AB">
      <w:pPr>
        <w:pStyle w:val="BodyText"/>
      </w:pPr>
      <w:r w:rsidRPr="00A805AB">
        <w:t>The critical aspect for this unit of competency is the ability to apply a thorough understanding of polymer materials, their additives and the rheological, heat and other effects of processing to the design o</w:t>
      </w:r>
      <w:r w:rsidRPr="00A805AB">
        <w:t xml:space="preserve">f a new mechanical or structural component. The ability to modify both compound design and mechanical design to optimise the results should be evident. The designed product must not only be fit for its purpose but also capable of efficient manufacture for </w:t>
      </w:r>
      <w:r w:rsidRPr="00A805AB">
        <w:t>an appropriate price.</w:t>
      </w:r>
    </w:p>
    <w:p w:rsidR="00000000" w:rsidRPr="00A805AB" w:rsidP="00A805AB">
      <w:pPr>
        <w:pStyle w:val="BodyText"/>
      </w:pPr>
      <w:r w:rsidRPr="00A805AB">
        <w:rPr>
          <w:rStyle w:val="SpecialBold"/>
        </w:rPr>
        <w:t>Assessment method and context</w:t>
      </w:r>
    </w:p>
    <w:p w:rsidR="00000000" w:rsidRPr="00A805AB" w:rsidP="00A805AB">
      <w:pPr>
        <w:pStyle w:val="BodyText"/>
      </w:pPr>
      <w:r w:rsidRPr="00A805AB">
        <w:t>Assessment will occur using industrial situations and equipment using industrial polymers and will be undertaken in a work-like environment.</w:t>
      </w:r>
    </w:p>
    <w:p w:rsidR="00000000" w:rsidRPr="00A805AB" w:rsidP="00A805AB">
      <w:pPr>
        <w:pStyle w:val="BodyText"/>
      </w:pPr>
      <w:r w:rsidRPr="00A805AB">
        <w:t>Competence in this unit may be assessed:</w:t>
      </w:r>
    </w:p>
    <w:p w:rsidR="00000000" w:rsidRPr="00A805AB" w:rsidP="00A805AB">
      <w:pPr>
        <w:pStyle w:val="ListBullet"/>
      </w:pPr>
      <w:r w:rsidRPr="00A805AB">
        <w:t>using appropriate, in</w:t>
      </w:r>
      <w:r w:rsidRPr="00A805AB">
        <w:t>dustrial equipment, situations and polymers</w:t>
      </w:r>
    </w:p>
    <w:p w:rsidR="00000000" w:rsidRPr="00A805AB" w:rsidP="00A805AB">
      <w:pPr>
        <w:pStyle w:val="ListBullet"/>
      </w:pPr>
      <w:r w:rsidRPr="00A805AB">
        <w:t>in a situation allowing for the generation of evidence of the ability to recognise, anticipate and respond to problems</w:t>
      </w:r>
    </w:p>
    <w:p w:rsidR="00000000" w:rsidRPr="00A805AB" w:rsidP="00A805AB">
      <w:pPr>
        <w:pStyle w:val="ListBullet2"/>
      </w:pPr>
      <w:r w:rsidRPr="00A805AB">
        <w:t>by using a suitable simulation and/or a range of case studies/scenarios</w:t>
      </w:r>
    </w:p>
    <w:p w:rsidR="00000000" w:rsidRPr="00A805AB" w:rsidP="00A805AB">
      <w:pPr>
        <w:pStyle w:val="ListBullet2"/>
      </w:pPr>
      <w:r w:rsidRPr="00A805AB">
        <w:t>through a combinatio</w:t>
      </w:r>
      <w:r w:rsidRPr="00A805AB">
        <w:t>n of these techniques.</w:t>
      </w:r>
    </w:p>
    <w:p w:rsidR="00000000" w:rsidRPr="00A805AB" w:rsidP="00A805AB">
      <w:pPr>
        <w:pStyle w:val="BodyText"/>
      </w:pPr>
      <w:r w:rsidRPr="00A805AB">
        <w:t xml:space="preserve">In all cases it is expected that practical assessment will be combined with targeted questioning to assess the underpinning knowledge and theoretical </w:t>
      </w:r>
      <w:r w:rsidRPr="00A805AB">
        <w:t>assessment will be combined with appropriate practical/simulation or similar assessment. Assessors need to be aware of any cultural issues that may affect responses to questions.</w:t>
      </w:r>
    </w:p>
    <w:p w:rsidR="00000000" w:rsidRPr="00A805AB" w:rsidP="00A805AB">
      <w:pPr>
        <w:pStyle w:val="BodyText"/>
      </w:pPr>
      <w:r w:rsidRPr="00A805AB">
        <w:t>Assessment processes and techniques must be culturally appropriate and approp</w:t>
      </w:r>
      <w:r w:rsidRPr="00A805AB">
        <w:t>riate to the oracy, language and literacy capacity of the assessee and the work being performed.</w:t>
      </w:r>
    </w:p>
    <w:p w:rsidR="00000000" w:rsidRPr="00A805AB" w:rsidP="00A805AB">
      <w:pPr>
        <w:pStyle w:val="BodyText"/>
      </w:pPr>
      <w:r w:rsidRPr="00A805AB">
        <w:rPr>
          <w:rStyle w:val="SpecialBold"/>
        </w:rPr>
        <w:t>Specific resources for assessment</w:t>
      </w:r>
    </w:p>
    <w:p w:rsidR="00000000" w:rsidRPr="00A805AB" w:rsidP="00A805AB">
      <w:pPr>
        <w:pStyle w:val="BodyText"/>
      </w:pPr>
      <w:r w:rsidRPr="00A805AB">
        <w:t>This section should be read in conjunction with the Range Statement for this unit of competency. Resources required include s</w:t>
      </w:r>
      <w:r w:rsidRPr="00A805AB">
        <w:t>uitable access to an operating plant or equipment that allows for appropriate and realistic simulation. A bank of case studies/scenarios and questions will also be required to the extent that they form part of the assessment method. Questioning may take pl</w:t>
      </w:r>
      <w:r w:rsidRPr="00A805AB">
        <w:t>ace either in the workplace, or in an adjacent, quiet facility such as an office or lunchroom. No other special resources are required.</w:t>
      </w:r>
    </w:p>
    <w:p w:rsidR="00AF209D" w:rsidP="00A805AB">
      <w:pPr>
        <w:pStyle w:val="BodyText"/>
      </w:pPr>
      <w:r w:rsidRPr="00A805AB">
        <w:t>Access must be provided to appropriate learning and/or assessment support when required. Where applicable, physical reso</w:t>
      </w:r>
      <w:r w:rsidRPr="00A805AB">
        <w:t>urces should include equipment modified for people with disabilities.</w:t>
      </w:r>
    </w:p>
    <w:p w:rsidR="00AF209D" w:rsidP="00A805AB">
      <w:pPr>
        <w:pStyle w:val="BodyText"/>
      </w:pPr>
    </w:p>
    <w:p w:rsidR="00000000" w:rsidRPr="00A805AB" w:rsidP="00A805AB">
      <w:pPr>
        <w:pStyle w:val="Heading1"/>
      </w:pPr>
      <w:bookmarkStart w:id="11" w:name="O_109801"/>
      <w:bookmarkEnd w:id="11"/>
      <w:r w:rsidRPr="00A805AB">
        <w:t>Range Statement</w:t>
      </w:r>
    </w:p>
    <w:p w:rsidR="00000000" w:rsidRPr="00A805AB" w:rsidP="00A805AB">
      <w:pPr>
        <w:pStyle w:val="BodyText"/>
      </w:pPr>
      <w:r w:rsidRPr="00A805AB">
        <w:rPr>
          <w:rStyle w:val="SpecialBold"/>
        </w:rPr>
        <w:t>RANGE STATEMENT</w:t>
      </w:r>
    </w:p>
    <w:p w:rsidR="00000000" w:rsidRPr="00A805AB" w:rsidP="00A805AB">
      <w:pPr>
        <w:pStyle w:val="BodyText"/>
      </w:pPr>
      <w:r w:rsidRPr="00A805AB">
        <w:t>The range statement relates to the unit of competency as a whole. It allows for different work environments and situations that may affe</w:t>
      </w:r>
      <w:r w:rsidRPr="00A805AB">
        <w:t>ct performance. Add any essential operating conditions that may be present with training and assessment depending on the work situation, needs of the candidate, accessibility of the item, and local industry and regional contexts.</w:t>
      </w:r>
    </w:p>
    <w:p w:rsidR="00000000" w:rsidRPr="00A805AB" w:rsidP="00A805AB">
      <w:pPr>
        <w:pStyle w:val="BodyText"/>
      </w:pPr>
      <w:r w:rsidRPr="00A805AB">
        <w:t>Where reference is made to</w:t>
      </w:r>
      <w:r w:rsidRPr="00A805AB">
        <w:t xml:space="preserve"> industry codes of practice and/or Australian/international standards, the latest version must be used.</w:t>
      </w:r>
    </w:p>
    <w:p w:rsidR="00000000" w:rsidRPr="00A805AB" w:rsidP="00A805AB">
      <w:pPr>
        <w:pStyle w:val="BodyText"/>
      </w:pPr>
      <w:r w:rsidRPr="00A805AB">
        <w:rPr>
          <w:rStyle w:val="SpecialBold"/>
        </w:rPr>
        <w:t>Context</w:t>
      </w:r>
    </w:p>
    <w:p w:rsidR="00000000" w:rsidRPr="00A805AB" w:rsidP="00A805AB">
      <w:pPr>
        <w:pStyle w:val="BodyText"/>
      </w:pPr>
      <w:r w:rsidRPr="00A805AB">
        <w:t>This competency unit is for the design of a new product or a component of a new product which has a significant structural or mechanical require</w:t>
      </w:r>
      <w:r w:rsidRPr="00A805AB">
        <w:t>ment. It assumes an understanding of the operation of all relevant equipment and processes but does not necessarily require them to be used personally.</w:t>
      </w:r>
    </w:p>
    <w:p w:rsidR="00000000" w:rsidRPr="00A805AB" w:rsidP="00A805AB">
      <w:pPr>
        <w:pStyle w:val="BodyText"/>
      </w:pPr>
      <w:r w:rsidRPr="00A805AB">
        <w:t>This competency applies to all work environments and sectors within the plastics, rubber and cablemaking</w:t>
      </w:r>
      <w:r w:rsidRPr="00A805AB">
        <w:t xml:space="preserve"> industry. The competency assumes a working knowledge of all main processes and polymer materials so that an informed choice can be made between them.</w:t>
      </w:r>
    </w:p>
    <w:p w:rsidR="00000000" w:rsidRPr="00A805AB" w:rsidP="00A805AB">
      <w:pPr>
        <w:pStyle w:val="BodyText"/>
      </w:pPr>
      <w:r w:rsidRPr="00A805AB">
        <w:rPr>
          <w:rStyle w:val="SpecialBold"/>
        </w:rPr>
        <w:t>Procedures</w:t>
      </w:r>
    </w:p>
    <w:p w:rsidR="00000000" w:rsidRPr="00A805AB" w:rsidP="00A805AB">
      <w:pPr>
        <w:pStyle w:val="BodyText"/>
      </w:pPr>
      <w:r w:rsidRPr="00A805AB">
        <w:t>All operations are performed in accordance with procedures.</w:t>
      </w:r>
    </w:p>
    <w:p w:rsidR="00AF209D" w:rsidP="00A805AB">
      <w:pPr>
        <w:pStyle w:val="BodyText"/>
      </w:pPr>
      <w:r w:rsidRPr="00A805AB">
        <w:t>Procedures include all relevant wo</w:t>
      </w:r>
      <w:r w:rsidRPr="00A805AB">
        <w:t xml:space="preserve">rkplace procedures, work instructions, temporary instructions and relevant industry and government codes and standards. </w:t>
      </w:r>
    </w:p>
    <w:p w:rsidR="00AF209D" w:rsidP="00A805AB">
      <w:pPr>
        <w:pStyle w:val="BodyText"/>
      </w:pPr>
    </w:p>
    <w:p w:rsidR="00000000" w:rsidRPr="00A805AB" w:rsidP="00A805AB">
      <w:pPr>
        <w:pStyle w:val="Heading1"/>
      </w:pPr>
      <w:bookmarkStart w:id="12" w:name="O_109802"/>
      <w:bookmarkEnd w:id="12"/>
      <w:r w:rsidRPr="00A805AB">
        <w:t>Unit Sector(s)</w:t>
      </w:r>
    </w:p>
    <w:p w:rsidR="00000000" w:rsidRPr="00A805AB" w:rsidP="00A805AB">
      <w:pPr>
        <w:pStyle w:val="BodyText"/>
      </w:pPr>
      <w:r w:rsidRPr="00A805AB">
        <w:t>Not applicable.</w:t>
      </w:r>
    </w:p>
    <w:p w:rsidR="00000000" w:rsidRPr="00A805AB" w:rsidP="00A805AB"/>
    <w:sectPr w:rsidSect="00A80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rsidRPr="00AF209D" w:rsidP="00AF2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09D" w:rsidP="00A80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209D" w:rsidP="00A805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209D" w:rsidP="00A80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rsidRPr="00AF209D" w:rsidP="00AF20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09D" w:rsidRPr="002D2AF8" w:rsidP="00A805AB">
    <w:pPr>
      <w:pStyle w:val="Header"/>
      <w:framePr w:wrap="around"/>
    </w:pPr>
    <w:r>
      <w:fldChar w:fldCharType="begin"/>
    </w:r>
    <w:r>
      <w:instrText xml:space="preserve"> TITLE   \* MERGEFORMAT </w:instrText>
    </w:r>
    <w:r>
      <w:fldChar w:fldCharType="separate"/>
    </w:r>
    <w:r>
      <w:t>PMBTECH603B Design structural/mechanical polymer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F209D" w:rsidP="00A80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48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2C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C9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5AB"/>
    <w:pPr>
      <w:spacing w:before="360" w:after="60"/>
      <w:outlineLvl w:val="0"/>
    </w:pPr>
    <w:rPr>
      <w:sz w:val="32"/>
    </w:rPr>
  </w:style>
  <w:style w:type="paragraph" w:styleId="Heading2">
    <w:name w:val="heading 2"/>
    <w:basedOn w:val="HeadingBase"/>
    <w:next w:val="BodyText"/>
    <w:link w:val="Heading2Char"/>
    <w:qFormat/>
    <w:rsid w:val="00A805AB"/>
    <w:pPr>
      <w:keepLines/>
      <w:spacing w:before="240" w:after="120"/>
      <w:outlineLvl w:val="1"/>
    </w:pPr>
    <w:rPr>
      <w:sz w:val="28"/>
      <w:szCs w:val="40"/>
    </w:rPr>
  </w:style>
  <w:style w:type="paragraph" w:styleId="Heading3">
    <w:name w:val="heading 3"/>
    <w:basedOn w:val="HeadingBase"/>
    <w:next w:val="BodyText"/>
    <w:link w:val="Heading3Char"/>
    <w:qFormat/>
    <w:rsid w:val="00A805AB"/>
    <w:pPr>
      <w:spacing w:before="180" w:after="120"/>
      <w:outlineLvl w:val="2"/>
    </w:pPr>
    <w:rPr>
      <w:spacing w:val="-10"/>
      <w:kern w:val="32"/>
    </w:rPr>
  </w:style>
  <w:style w:type="paragraph" w:styleId="Heading4">
    <w:name w:val="heading 4"/>
    <w:basedOn w:val="HeadingBase"/>
    <w:next w:val="BodyText"/>
    <w:link w:val="Heading4Char"/>
    <w:qFormat/>
    <w:rsid w:val="00A805AB"/>
    <w:pPr>
      <w:spacing w:before="160" w:after="120"/>
      <w:outlineLvl w:val="3"/>
    </w:pPr>
    <w:rPr>
      <w:sz w:val="22"/>
    </w:rPr>
  </w:style>
  <w:style w:type="paragraph" w:styleId="Heading5">
    <w:name w:val="heading 5"/>
    <w:basedOn w:val="HeadingBase"/>
    <w:next w:val="Normal"/>
    <w:link w:val="Heading5Char"/>
    <w:qFormat/>
    <w:rsid w:val="00A805AB"/>
    <w:pPr>
      <w:spacing w:before="80"/>
      <w:outlineLvl w:val="4"/>
    </w:pPr>
    <w:rPr>
      <w:color w:val="918585"/>
      <w:sz w:val="20"/>
    </w:rPr>
  </w:style>
  <w:style w:type="paragraph" w:styleId="Heading6">
    <w:name w:val="heading 6"/>
    <w:basedOn w:val="HeadingBase"/>
    <w:next w:val="Normal"/>
    <w:link w:val="Heading6Char"/>
    <w:qFormat/>
    <w:rsid w:val="00A805AB"/>
    <w:pPr>
      <w:spacing w:before="60"/>
      <w:outlineLvl w:val="5"/>
    </w:pPr>
    <w:rPr>
      <w:color w:val="918585"/>
      <w:sz w:val="20"/>
    </w:rPr>
  </w:style>
  <w:style w:type="paragraph" w:styleId="Heading7">
    <w:name w:val="heading 7"/>
    <w:basedOn w:val="Normal"/>
    <w:next w:val="Normal"/>
    <w:link w:val="Heading7Char"/>
    <w:qFormat/>
    <w:rsid w:val="00A805AB"/>
    <w:pPr>
      <w:ind w:left="720"/>
      <w:outlineLvl w:val="6"/>
    </w:pPr>
    <w:rPr>
      <w:i/>
    </w:rPr>
  </w:style>
  <w:style w:type="paragraph" w:styleId="Heading8">
    <w:name w:val="heading 8"/>
    <w:basedOn w:val="Normal"/>
    <w:next w:val="Normal"/>
    <w:link w:val="Heading8Char"/>
    <w:qFormat/>
    <w:rsid w:val="00A805AB"/>
    <w:pPr>
      <w:ind w:left="720"/>
      <w:outlineLvl w:val="7"/>
    </w:pPr>
    <w:rPr>
      <w:i/>
    </w:rPr>
  </w:style>
  <w:style w:type="paragraph" w:styleId="Heading9">
    <w:name w:val="heading 9"/>
    <w:basedOn w:val="Normal"/>
    <w:next w:val="Normal"/>
    <w:link w:val="Heading9Char"/>
    <w:qFormat/>
    <w:rsid w:val="00A805AB"/>
    <w:pPr>
      <w:ind w:left="720"/>
      <w:outlineLvl w:val="8"/>
    </w:pPr>
    <w:rPr>
      <w:i/>
    </w:rPr>
  </w:style>
  <w:style w:type="character" w:default="1" w:styleId="DefaultParagraphFont">
    <w:name w:val="Default Paragraph Font"/>
    <w:uiPriority w:val="1"/>
    <w:unhideWhenUsed/>
    <w:rsid w:val="00A80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5AB"/>
  </w:style>
  <w:style w:type="character" w:customStyle="1" w:styleId="Heading1Char">
    <w:name w:val="Heading 1 Char"/>
    <w:basedOn w:val="DefaultParagraphFont"/>
    <w:link w:val="Heading1"/>
    <w:rsid w:val="00A805AB"/>
    <w:rPr>
      <w:rFonts w:ascii="Times New Roman" w:eastAsia="Times New Roman" w:hAnsi="Times New Roman" w:cs="Times New Roman"/>
      <w:b/>
      <w:sz w:val="32"/>
      <w:szCs w:val="20"/>
      <w:lang w:eastAsia="en-US"/>
    </w:rPr>
  </w:style>
  <w:style w:type="paragraph" w:styleId="BodyText">
    <w:name w:val="Body Text"/>
    <w:basedOn w:val="Normal"/>
    <w:link w:val="BodyTextChar"/>
    <w:rsid w:val="00A80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5AB"/>
    <w:rPr>
      <w:rFonts w:ascii="Times New Roman" w:eastAsia="Times New Roman" w:hAnsi="Times New Roman" w:cs="Times New Roman"/>
      <w:sz w:val="24"/>
      <w:lang w:eastAsia="en-US"/>
    </w:rPr>
  </w:style>
  <w:style w:type="paragraph" w:styleId="List">
    <w:name w:val="List"/>
    <w:basedOn w:val="BodyText"/>
    <w:next w:val="BodyText"/>
    <w:rsid w:val="00A805AB"/>
    <w:pPr>
      <w:tabs>
        <w:tab w:val="left" w:pos="340"/>
      </w:tabs>
      <w:spacing w:before="60" w:after="60"/>
      <w:ind w:left="340" w:hanging="340"/>
    </w:pPr>
  </w:style>
  <w:style w:type="paragraph" w:styleId="ListBullet">
    <w:name w:val="List Bullet"/>
    <w:basedOn w:val="List"/>
    <w:rsid w:val="00A805AB"/>
    <w:pPr>
      <w:numPr>
        <w:numId w:val="13"/>
      </w:numPr>
      <w:tabs>
        <w:tab w:val="clear" w:pos="340"/>
      </w:tabs>
      <w:spacing w:before="40" w:after="40"/>
    </w:pPr>
  </w:style>
  <w:style w:type="character" w:customStyle="1" w:styleId="SpecialBold">
    <w:name w:val="Special Bold"/>
    <w:basedOn w:val="DefaultParagraphFont"/>
    <w:rsid w:val="00A805AB"/>
    <w:rPr>
      <w:b/>
      <w:spacing w:val="0"/>
    </w:rPr>
  </w:style>
  <w:style w:type="paragraph" w:styleId="ListBullet2">
    <w:name w:val="List Bullet 2"/>
    <w:basedOn w:val="List2"/>
    <w:rsid w:val="00A805AB"/>
    <w:pPr>
      <w:numPr>
        <w:numId w:val="14"/>
      </w:numPr>
      <w:tabs>
        <w:tab w:val="clear" w:pos="680"/>
      </w:tabs>
    </w:pPr>
  </w:style>
  <w:style w:type="character" w:styleId="Emphasis">
    <w:name w:val="Emphasis"/>
    <w:basedOn w:val="DefaultParagraphFont"/>
    <w:qFormat/>
    <w:rsid w:val="00A805AB"/>
    <w:rPr>
      <w:i/>
    </w:rPr>
  </w:style>
  <w:style w:type="paragraph" w:customStyle="1" w:styleId="SuperHeading">
    <w:name w:val="SuperHeading"/>
    <w:basedOn w:val="Normal"/>
    <w:rsid w:val="00A805AB"/>
    <w:pPr>
      <w:spacing w:before="240" w:after="120"/>
      <w:outlineLvl w:val="0"/>
    </w:pPr>
    <w:rPr>
      <w:rFonts w:ascii="Times New Roman" w:hAnsi="Times New Roman"/>
      <w:b/>
      <w:sz w:val="32"/>
    </w:rPr>
  </w:style>
  <w:style w:type="paragraph" w:customStyle="1" w:styleId="AllowPageBreak">
    <w:name w:val="AllowPageBreak"/>
    <w:rsid w:val="00A80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5AB"/>
    <w:rPr>
      <w:rFonts w:ascii="Courier New" w:eastAsia="Times New Roman" w:hAnsi="Courier New" w:cs="Times New Roman"/>
      <w:i/>
      <w:szCs w:val="20"/>
      <w:lang w:eastAsia="en-US"/>
    </w:rPr>
  </w:style>
  <w:style w:type="paragraph" w:customStyle="1" w:styleId="HeadingBase">
    <w:name w:val="Heading Base"/>
    <w:rsid w:val="00A80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5AB"/>
    <w:pPr>
      <w:tabs>
        <w:tab w:val="right" w:leader="dot" w:pos="9072"/>
      </w:tabs>
      <w:ind w:left="567"/>
    </w:pPr>
    <w:rPr>
      <w:szCs w:val="22"/>
    </w:rPr>
  </w:style>
  <w:style w:type="paragraph" w:customStyle="1" w:styleId="TOCBase">
    <w:name w:val="TOC Base"/>
    <w:rsid w:val="00A80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5AB"/>
    <w:pPr>
      <w:tabs>
        <w:tab w:val="right" w:leader="dot" w:pos="9072"/>
      </w:tabs>
      <w:spacing w:before="40" w:after="40"/>
      <w:ind w:left="284"/>
    </w:pPr>
    <w:rPr>
      <w:rFonts w:ascii="Times New Roman" w:hAnsi="Times New Roman"/>
    </w:rPr>
  </w:style>
  <w:style w:type="paragraph" w:styleId="TOC1">
    <w:name w:val="toc 1"/>
    <w:basedOn w:val="TOCBase"/>
    <w:next w:val="Normal"/>
    <w:rsid w:val="00A80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5AB"/>
    <w:rPr>
      <w:rFonts w:ascii="Times New Roman" w:eastAsia="Times New Roman" w:hAnsi="Times New Roman" w:cs="Times New Roman"/>
      <w:sz w:val="16"/>
      <w:lang w:eastAsia="en-US"/>
    </w:rPr>
  </w:style>
  <w:style w:type="paragraph" w:styleId="Title">
    <w:name w:val="Title"/>
    <w:basedOn w:val="HeadingBase"/>
    <w:link w:val="TitleChar"/>
    <w:qFormat/>
    <w:rsid w:val="00A805AB"/>
    <w:pPr>
      <w:spacing w:before="5040"/>
      <w:jc w:val="center"/>
    </w:pPr>
    <w:rPr>
      <w:sz w:val="48"/>
      <w:szCs w:val="72"/>
      <w:lang w:val="en-US"/>
    </w:rPr>
  </w:style>
  <w:style w:type="character" w:customStyle="1" w:styleId="TitleChar">
    <w:name w:val="Title Char"/>
    <w:basedOn w:val="DefaultParagraphFont"/>
    <w:link w:val="Title"/>
    <w:rsid w:val="00A80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5AB"/>
    <w:pPr>
      <w:tabs>
        <w:tab w:val="left" w:pos="3600"/>
        <w:tab w:val="left" w:pos="3958"/>
      </w:tabs>
    </w:pPr>
  </w:style>
  <w:style w:type="paragraph" w:customStyle="1" w:styleId="Note">
    <w:name w:val="Note"/>
    <w:basedOn w:val="BodyText"/>
    <w:rsid w:val="00A80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5AB"/>
    <w:pPr>
      <w:framePr w:wrap="auto" w:hAnchor="text" w:y="6049"/>
    </w:pPr>
    <w:rPr>
      <w:color w:val="000000"/>
      <w:sz w:val="40"/>
    </w:rPr>
  </w:style>
  <w:style w:type="paragraph" w:customStyle="1" w:styleId="TOCTitle">
    <w:name w:val="TOCTitle"/>
    <w:basedOn w:val="Heading1"/>
    <w:rsid w:val="00A805AB"/>
    <w:pPr>
      <w:spacing w:after="240"/>
      <w:jc w:val="center"/>
      <w:outlineLvl w:val="9"/>
    </w:pPr>
    <w:rPr>
      <w:caps/>
    </w:rPr>
  </w:style>
  <w:style w:type="paragraph" w:customStyle="1" w:styleId="Version">
    <w:name w:val="Version"/>
    <w:rsid w:val="00A80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5AB"/>
    <w:pPr>
      <w:keepNext w:val="0"/>
      <w:tabs>
        <w:tab w:val="right" w:pos="4176"/>
      </w:tabs>
      <w:ind w:left="198" w:hanging="198"/>
    </w:pPr>
    <w:rPr>
      <w:rFonts w:ascii="Garamond" w:hAnsi="Garamond"/>
    </w:rPr>
  </w:style>
  <w:style w:type="paragraph" w:styleId="IndexHeading">
    <w:name w:val="index heading"/>
    <w:basedOn w:val="Normal"/>
    <w:next w:val="Index1"/>
    <w:semiHidden/>
    <w:rsid w:val="00A805AB"/>
    <w:pPr>
      <w:spacing w:before="120" w:after="120"/>
    </w:pPr>
    <w:rPr>
      <w:rFonts w:ascii="Arial" w:hAnsi="Arial"/>
      <w:b/>
      <w:color w:val="918585"/>
      <w:sz w:val="24"/>
    </w:rPr>
  </w:style>
  <w:style w:type="paragraph" w:styleId="Header">
    <w:name w:val="header"/>
    <w:basedOn w:val="Normal"/>
    <w:link w:val="HeaderChar"/>
    <w:rsid w:val="00A80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5AB"/>
    <w:rPr>
      <w:rFonts w:ascii="Times New Roman" w:eastAsia="Times New Roman" w:hAnsi="Times New Roman" w:cs="Times New Roman"/>
      <w:sz w:val="16"/>
      <w:szCs w:val="20"/>
      <w:lang w:val="en-GB" w:eastAsia="en-US"/>
    </w:rPr>
  </w:style>
  <w:style w:type="paragraph" w:customStyle="1" w:styleId="Chapter">
    <w:name w:val="Chapter"/>
    <w:basedOn w:val="Normal"/>
    <w:rsid w:val="00A805AB"/>
    <w:pPr>
      <w:spacing w:before="240"/>
    </w:pPr>
    <w:rPr>
      <w:rFonts w:ascii="Times New Roman" w:hAnsi="Times New Roman"/>
      <w:smallCaps/>
      <w:spacing w:val="80"/>
      <w:sz w:val="28"/>
    </w:rPr>
  </w:style>
  <w:style w:type="paragraph" w:customStyle="1" w:styleId="InChapter">
    <w:name w:val="InChapter"/>
    <w:basedOn w:val="Heading3"/>
    <w:rsid w:val="00A805AB"/>
    <w:pPr>
      <w:spacing w:after="240"/>
      <w:outlineLvl w:val="9"/>
    </w:pPr>
    <w:rPr>
      <w:noProof/>
    </w:rPr>
  </w:style>
  <w:style w:type="paragraph" w:styleId="Index2">
    <w:name w:val="index 2"/>
    <w:basedOn w:val="Normal"/>
    <w:next w:val="Normal"/>
    <w:semiHidden/>
    <w:rsid w:val="00A805AB"/>
    <w:pPr>
      <w:tabs>
        <w:tab w:val="right" w:pos="4176"/>
      </w:tabs>
      <w:ind w:left="568" w:hanging="284"/>
    </w:pPr>
    <w:rPr>
      <w:rFonts w:ascii="Garamond" w:hAnsi="Garamond"/>
    </w:rPr>
  </w:style>
  <w:style w:type="paragraph" w:customStyle="1" w:styleId="Byline">
    <w:name w:val="Byline"/>
    <w:rsid w:val="00A80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5AB"/>
    <w:pPr>
      <w:tabs>
        <w:tab w:val="clear" w:pos="3600"/>
        <w:tab w:val="clear" w:pos="3958"/>
      </w:tabs>
      <w:jc w:val="right"/>
    </w:pPr>
  </w:style>
  <w:style w:type="paragraph" w:styleId="Caption">
    <w:name w:val="caption"/>
    <w:basedOn w:val="BodyText"/>
    <w:next w:val="Normal"/>
    <w:qFormat/>
    <w:rsid w:val="00A805AB"/>
    <w:pPr>
      <w:framePr w:w="2268" w:hSpace="181" w:vSpace="181" w:wrap="around" w:vAnchor="text" w:hAnchor="page" w:x="1135" w:y="285" w:anchorLock="1"/>
    </w:pPr>
    <w:rPr>
      <w:i/>
    </w:rPr>
  </w:style>
  <w:style w:type="paragraph" w:customStyle="1" w:styleId="MiniTOCTitle">
    <w:name w:val="MiniTOCTitle"/>
    <w:basedOn w:val="Heading4"/>
    <w:rsid w:val="00A805AB"/>
    <w:pPr>
      <w:spacing w:before="240"/>
      <w:outlineLvl w:val="9"/>
    </w:pPr>
    <w:rPr>
      <w:noProof/>
      <w:sz w:val="24"/>
    </w:rPr>
  </w:style>
  <w:style w:type="paragraph" w:customStyle="1" w:styleId="MiniTOCItem">
    <w:name w:val="MiniTOCItem"/>
    <w:basedOn w:val="ListBullet"/>
    <w:rsid w:val="00A805AB"/>
    <w:pPr>
      <w:numPr>
        <w:numId w:val="0"/>
      </w:numPr>
      <w:tabs>
        <w:tab w:val="right" w:leader="dot" w:pos="6521"/>
      </w:tabs>
      <w:spacing w:before="0" w:after="0"/>
    </w:pPr>
  </w:style>
  <w:style w:type="paragraph" w:customStyle="1" w:styleId="TOFTitle">
    <w:name w:val="TOFTitle"/>
    <w:basedOn w:val="TOCTitle"/>
    <w:rsid w:val="00A805AB"/>
  </w:style>
  <w:style w:type="paragraph" w:styleId="TableofFigures">
    <w:name w:val="table of figures"/>
    <w:basedOn w:val="Normal"/>
    <w:next w:val="Normal"/>
    <w:semiHidden/>
    <w:rsid w:val="00A805AB"/>
    <w:pPr>
      <w:tabs>
        <w:tab w:val="right" w:leader="dot" w:pos="9072"/>
      </w:tabs>
      <w:ind w:left="970" w:hanging="403"/>
    </w:pPr>
    <w:rPr>
      <w:rFonts w:ascii="Times New Roman" w:hAnsi="Times New Roman"/>
      <w:b/>
    </w:rPr>
  </w:style>
  <w:style w:type="paragraph" w:styleId="ListNumber">
    <w:name w:val="List Number"/>
    <w:basedOn w:val="List"/>
    <w:rsid w:val="00A805AB"/>
    <w:pPr>
      <w:numPr>
        <w:numId w:val="11"/>
      </w:numPr>
    </w:pPr>
  </w:style>
  <w:style w:type="character" w:customStyle="1" w:styleId="WingdingSymbols">
    <w:name w:val="Wingding Symbols"/>
    <w:rsid w:val="00A805AB"/>
    <w:rPr>
      <w:rFonts w:ascii="Wingdings" w:hAnsi="Wingdings"/>
    </w:rPr>
  </w:style>
  <w:style w:type="paragraph" w:customStyle="1" w:styleId="TableHeading">
    <w:name w:val="Table Heading"/>
    <w:basedOn w:val="HeadingBase"/>
    <w:rsid w:val="00A805AB"/>
    <w:pPr>
      <w:keepLines/>
      <w:pBdr>
        <w:bottom w:val="single" w:sz="6" w:space="1" w:color="918585"/>
      </w:pBdr>
      <w:spacing w:before="240"/>
    </w:pPr>
  </w:style>
  <w:style w:type="character" w:customStyle="1" w:styleId="HotSpot">
    <w:name w:val="HotSpot"/>
    <w:rsid w:val="00A805AB"/>
    <w:rPr>
      <w:color w:val="0033CC"/>
      <w:u w:val="none"/>
    </w:rPr>
  </w:style>
  <w:style w:type="paragraph" w:customStyle="1" w:styleId="BodyTextRight">
    <w:name w:val="Body Text Right"/>
    <w:basedOn w:val="BodyText"/>
    <w:rsid w:val="00A805AB"/>
    <w:pPr>
      <w:spacing w:before="0" w:after="0"/>
      <w:jc w:val="right"/>
    </w:pPr>
  </w:style>
  <w:style w:type="paragraph" w:styleId="Index3">
    <w:name w:val="index 3"/>
    <w:basedOn w:val="ListNumber2"/>
    <w:next w:val="Normal"/>
    <w:semiHidden/>
    <w:rsid w:val="00A805AB"/>
    <w:pPr>
      <w:numPr>
        <w:numId w:val="0"/>
      </w:numPr>
      <w:tabs>
        <w:tab w:val="right" w:leader="dot" w:pos="4176"/>
      </w:tabs>
    </w:pPr>
  </w:style>
  <w:style w:type="paragraph" w:styleId="ListNumber2">
    <w:name w:val="List Number 2"/>
    <w:basedOn w:val="List2"/>
    <w:rsid w:val="00A805AB"/>
    <w:pPr>
      <w:numPr>
        <w:numId w:val="10"/>
      </w:numPr>
      <w:tabs>
        <w:tab w:val="clear" w:pos="1060"/>
      </w:tabs>
    </w:pPr>
  </w:style>
  <w:style w:type="paragraph" w:customStyle="1" w:styleId="MarginNote">
    <w:name w:val="Margin Note"/>
    <w:basedOn w:val="BodyText"/>
    <w:rsid w:val="00A80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5AB"/>
    <w:rPr>
      <w:sz w:val="32"/>
    </w:rPr>
  </w:style>
  <w:style w:type="paragraph" w:customStyle="1" w:styleId="HeadingProcedure">
    <w:name w:val="Heading Procedure"/>
    <w:basedOn w:val="HeadingBase"/>
    <w:next w:val="Normal"/>
    <w:rsid w:val="00A805AB"/>
    <w:pPr>
      <w:tabs>
        <w:tab w:val="left" w:pos="0"/>
      </w:tabs>
      <w:spacing w:before="120" w:after="60"/>
    </w:pPr>
    <w:rPr>
      <w:i/>
      <w:color w:val="918585"/>
      <w:sz w:val="22"/>
    </w:rPr>
  </w:style>
  <w:style w:type="paragraph" w:customStyle="1" w:styleId="TableBodyText">
    <w:name w:val="Table Body Text"/>
    <w:basedOn w:val="BodyText"/>
    <w:rsid w:val="00A805AB"/>
    <w:pPr>
      <w:spacing w:before="60" w:after="60"/>
    </w:pPr>
  </w:style>
  <w:style w:type="paragraph" w:styleId="ListContinue">
    <w:name w:val="List Continue"/>
    <w:basedOn w:val="List"/>
    <w:rsid w:val="00A805AB"/>
    <w:pPr>
      <w:ind w:firstLine="0"/>
    </w:pPr>
  </w:style>
  <w:style w:type="paragraph" w:customStyle="1" w:styleId="ListNote">
    <w:name w:val="List Note"/>
    <w:basedOn w:val="List"/>
    <w:rsid w:val="00A805AB"/>
    <w:pPr>
      <w:pBdr>
        <w:top w:val="single" w:sz="6" w:space="2" w:color="918585"/>
        <w:bottom w:val="single" w:sz="6" w:space="2" w:color="918585"/>
      </w:pBdr>
      <w:tabs>
        <w:tab w:val="left" w:pos="1021"/>
      </w:tabs>
      <w:ind w:firstLine="0"/>
    </w:pPr>
  </w:style>
  <w:style w:type="paragraph" w:customStyle="1" w:styleId="Warning">
    <w:name w:val="Warning"/>
    <w:basedOn w:val="BodyText"/>
    <w:rsid w:val="00A805AB"/>
    <w:pPr>
      <w:shd w:val="clear" w:color="auto" w:fill="D9D9D9"/>
      <w:tabs>
        <w:tab w:val="left" w:pos="992"/>
      </w:tabs>
      <w:ind w:left="119" w:right="119"/>
    </w:pPr>
    <w:rPr>
      <w:sz w:val="20"/>
    </w:rPr>
  </w:style>
  <w:style w:type="paragraph" w:customStyle="1" w:styleId="MarginIcons">
    <w:name w:val="Margin Icons"/>
    <w:basedOn w:val="BodyText"/>
    <w:rsid w:val="00A80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5AB"/>
    <w:rPr>
      <w:rFonts w:ascii="Courier New" w:hAnsi="Courier New"/>
    </w:rPr>
  </w:style>
  <w:style w:type="paragraph" w:customStyle="1" w:styleId="NoteBullet">
    <w:name w:val="Note Bullet"/>
    <w:basedOn w:val="Note"/>
    <w:rsid w:val="00A805AB"/>
    <w:pPr>
      <w:tabs>
        <w:tab w:val="clear" w:pos="680"/>
      </w:tabs>
      <w:spacing w:before="60" w:after="60"/>
    </w:pPr>
  </w:style>
  <w:style w:type="paragraph" w:customStyle="1" w:styleId="SubHeading2">
    <w:name w:val="SubHeading2"/>
    <w:basedOn w:val="HeadingBase"/>
    <w:rsid w:val="00A805AB"/>
    <w:pPr>
      <w:spacing w:before="240" w:after="60"/>
    </w:pPr>
    <w:rPr>
      <w:sz w:val="20"/>
    </w:rPr>
  </w:style>
  <w:style w:type="paragraph" w:customStyle="1" w:styleId="SubHeading1">
    <w:name w:val="SubHeading1"/>
    <w:basedOn w:val="HeadingBase"/>
    <w:rsid w:val="00A805AB"/>
    <w:pPr>
      <w:spacing w:before="240" w:after="60"/>
    </w:pPr>
    <w:rPr>
      <w:color w:val="918585"/>
      <w:sz w:val="22"/>
    </w:rPr>
  </w:style>
  <w:style w:type="paragraph" w:customStyle="1" w:styleId="SideHeading">
    <w:name w:val="Side Heading"/>
    <w:basedOn w:val="HeadingBase"/>
    <w:rsid w:val="00A80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5AB"/>
    <w:pPr>
      <w:numPr>
        <w:numId w:val="12"/>
      </w:numPr>
    </w:pPr>
  </w:style>
  <w:style w:type="paragraph" w:styleId="PlainText">
    <w:name w:val="Plain Text"/>
    <w:basedOn w:val="Normal"/>
    <w:link w:val="PlainTextChar"/>
    <w:rsid w:val="00A805AB"/>
    <w:rPr>
      <w:sz w:val="20"/>
    </w:rPr>
  </w:style>
  <w:style w:type="character" w:customStyle="1" w:styleId="PlainTextChar">
    <w:name w:val="Plain Text Char"/>
    <w:basedOn w:val="DefaultParagraphFont"/>
    <w:link w:val="PlainText"/>
    <w:rsid w:val="00A805AB"/>
    <w:rPr>
      <w:rFonts w:ascii="Courier New" w:eastAsia="Times New Roman" w:hAnsi="Courier New" w:cs="Times New Roman"/>
      <w:sz w:val="20"/>
      <w:szCs w:val="20"/>
      <w:lang w:eastAsia="en-US"/>
    </w:rPr>
  </w:style>
  <w:style w:type="character" w:customStyle="1" w:styleId="MenuOption">
    <w:name w:val="Menu Option"/>
    <w:basedOn w:val="DefaultParagraphFont"/>
    <w:rsid w:val="00A805AB"/>
    <w:rPr>
      <w:b/>
      <w:smallCaps/>
    </w:rPr>
  </w:style>
  <w:style w:type="paragraph" w:customStyle="1" w:styleId="TableListNumber">
    <w:name w:val="Table List Number"/>
    <w:basedOn w:val="ListNumber"/>
    <w:rsid w:val="00A805AB"/>
    <w:pPr>
      <w:numPr>
        <w:numId w:val="0"/>
      </w:numPr>
    </w:pPr>
  </w:style>
  <w:style w:type="paragraph" w:styleId="TOC4">
    <w:name w:val="toc 4"/>
    <w:basedOn w:val="TOCBase"/>
    <w:next w:val="Normal"/>
    <w:semiHidden/>
    <w:rsid w:val="00A805AB"/>
    <w:pPr>
      <w:tabs>
        <w:tab w:val="right" w:leader="dot" w:pos="9071"/>
      </w:tabs>
      <w:ind w:left="1701"/>
    </w:pPr>
  </w:style>
  <w:style w:type="paragraph" w:customStyle="1" w:styleId="ListAlpha">
    <w:name w:val="List Alpha"/>
    <w:basedOn w:val="List"/>
    <w:rsid w:val="00A805AB"/>
    <w:pPr>
      <w:numPr>
        <w:numId w:val="9"/>
      </w:numPr>
    </w:pPr>
  </w:style>
  <w:style w:type="paragraph" w:customStyle="1" w:styleId="ListAlpha2">
    <w:name w:val="List Alpha 2"/>
    <w:basedOn w:val="List2"/>
    <w:rsid w:val="00A805AB"/>
    <w:pPr>
      <w:numPr>
        <w:numId w:val="8"/>
      </w:numPr>
    </w:pPr>
  </w:style>
  <w:style w:type="paragraph" w:styleId="List2">
    <w:name w:val="List 2"/>
    <w:basedOn w:val="BodyText"/>
    <w:rsid w:val="00A805AB"/>
    <w:pPr>
      <w:tabs>
        <w:tab w:val="left" w:pos="680"/>
      </w:tabs>
      <w:spacing w:before="60" w:after="60"/>
      <w:ind w:left="680" w:hanging="340"/>
    </w:pPr>
  </w:style>
  <w:style w:type="paragraph" w:styleId="List3">
    <w:name w:val="List 3"/>
    <w:basedOn w:val="BodyText"/>
    <w:rsid w:val="00A805AB"/>
    <w:pPr>
      <w:tabs>
        <w:tab w:val="left" w:pos="1021"/>
      </w:tabs>
      <w:spacing w:before="60" w:after="60"/>
      <w:ind w:left="1020" w:hanging="340"/>
    </w:pPr>
  </w:style>
  <w:style w:type="paragraph" w:styleId="List4">
    <w:name w:val="List 4"/>
    <w:basedOn w:val="BodyText"/>
    <w:rsid w:val="00A805AB"/>
    <w:pPr>
      <w:tabs>
        <w:tab w:val="left" w:pos="1361"/>
      </w:tabs>
      <w:spacing w:before="60" w:after="60"/>
      <w:ind w:left="1361" w:hanging="340"/>
    </w:pPr>
  </w:style>
  <w:style w:type="paragraph" w:styleId="List5">
    <w:name w:val="List 5"/>
    <w:basedOn w:val="BodyText"/>
    <w:rsid w:val="00A805AB"/>
    <w:pPr>
      <w:tabs>
        <w:tab w:val="left" w:pos="1701"/>
      </w:tabs>
      <w:spacing w:before="60" w:after="60"/>
      <w:ind w:left="1701" w:hanging="340"/>
    </w:pPr>
  </w:style>
  <w:style w:type="paragraph" w:styleId="ListBullet3">
    <w:name w:val="List Bullet 3"/>
    <w:basedOn w:val="List3"/>
    <w:rsid w:val="00A805AB"/>
    <w:pPr>
      <w:numPr>
        <w:numId w:val="15"/>
      </w:numPr>
      <w:tabs>
        <w:tab w:val="clear" w:pos="1021"/>
      </w:tabs>
      <w:ind w:left="1037" w:hanging="357"/>
    </w:pPr>
  </w:style>
  <w:style w:type="paragraph" w:styleId="ListBullet4">
    <w:name w:val="List Bullet 4"/>
    <w:basedOn w:val="List4"/>
    <w:rsid w:val="00A805AB"/>
    <w:pPr>
      <w:numPr>
        <w:numId w:val="3"/>
      </w:numPr>
    </w:pPr>
  </w:style>
  <w:style w:type="paragraph" w:styleId="ListBullet5">
    <w:name w:val="List Bullet 5"/>
    <w:basedOn w:val="List5"/>
    <w:rsid w:val="00A805AB"/>
    <w:pPr>
      <w:numPr>
        <w:numId w:val="4"/>
      </w:numPr>
    </w:pPr>
  </w:style>
  <w:style w:type="paragraph" w:styleId="ListContinue2">
    <w:name w:val="List Continue 2"/>
    <w:basedOn w:val="List2"/>
    <w:rsid w:val="00A805AB"/>
    <w:pPr>
      <w:ind w:firstLine="0"/>
    </w:pPr>
  </w:style>
  <w:style w:type="paragraph" w:styleId="ListContinue3">
    <w:name w:val="List Continue 3"/>
    <w:basedOn w:val="List3"/>
    <w:rsid w:val="00A805AB"/>
    <w:pPr>
      <w:ind w:left="1021" w:firstLine="0"/>
    </w:pPr>
  </w:style>
  <w:style w:type="paragraph" w:styleId="ListContinue4">
    <w:name w:val="List Continue 4"/>
    <w:basedOn w:val="List4"/>
    <w:rsid w:val="00A805AB"/>
    <w:pPr>
      <w:ind w:firstLine="0"/>
    </w:pPr>
  </w:style>
  <w:style w:type="paragraph" w:styleId="ListContinue5">
    <w:name w:val="List Continue 5"/>
    <w:basedOn w:val="List5"/>
    <w:rsid w:val="00A805AB"/>
    <w:pPr>
      <w:ind w:firstLine="0"/>
    </w:pPr>
  </w:style>
  <w:style w:type="paragraph" w:styleId="ListNumber3">
    <w:name w:val="List Number 3"/>
    <w:basedOn w:val="List3"/>
    <w:rsid w:val="00A805AB"/>
    <w:pPr>
      <w:numPr>
        <w:numId w:val="5"/>
      </w:numPr>
    </w:pPr>
  </w:style>
  <w:style w:type="paragraph" w:styleId="ListNumber4">
    <w:name w:val="List Number 4"/>
    <w:basedOn w:val="List4"/>
    <w:rsid w:val="00A805AB"/>
    <w:pPr>
      <w:numPr>
        <w:numId w:val="6"/>
      </w:numPr>
    </w:pPr>
  </w:style>
  <w:style w:type="paragraph" w:styleId="ListNumber5">
    <w:name w:val="List Number 5"/>
    <w:basedOn w:val="List5"/>
    <w:rsid w:val="00A805AB"/>
    <w:pPr>
      <w:numPr>
        <w:numId w:val="7"/>
      </w:numPr>
    </w:pPr>
  </w:style>
  <w:style w:type="paragraph" w:styleId="BlockText">
    <w:name w:val="Block Text"/>
    <w:basedOn w:val="Normal"/>
    <w:rsid w:val="00A805AB"/>
    <w:pPr>
      <w:spacing w:after="120"/>
      <w:ind w:left="1440" w:right="1440"/>
    </w:pPr>
  </w:style>
  <w:style w:type="character" w:customStyle="1" w:styleId="Subscript">
    <w:name w:val="Subscript"/>
    <w:basedOn w:val="DefaultParagraphFont"/>
    <w:rsid w:val="00A805AB"/>
    <w:rPr>
      <w:sz w:val="16"/>
      <w:vertAlign w:val="subscript"/>
    </w:rPr>
  </w:style>
  <w:style w:type="character" w:customStyle="1" w:styleId="Superscript">
    <w:name w:val="Superscript"/>
    <w:basedOn w:val="DefaultParagraphFont"/>
    <w:rsid w:val="00A805AB"/>
    <w:rPr>
      <w:sz w:val="16"/>
      <w:vertAlign w:val="superscript"/>
    </w:rPr>
  </w:style>
  <w:style w:type="character" w:customStyle="1" w:styleId="Symbols">
    <w:name w:val="Symbols"/>
    <w:basedOn w:val="DefaultParagraphFont"/>
    <w:rsid w:val="00A805AB"/>
    <w:rPr>
      <w:rFonts w:ascii="Symbol" w:hAnsi="Symbol"/>
    </w:rPr>
  </w:style>
  <w:style w:type="character" w:customStyle="1" w:styleId="MenuOptions">
    <w:name w:val="Menu Options"/>
    <w:basedOn w:val="DefaultParagraphFont"/>
    <w:rsid w:val="00A805AB"/>
    <w:rPr>
      <w:rFonts w:ascii="Arial Narrow" w:hAnsi="Arial Narrow"/>
      <w:smallCaps/>
    </w:rPr>
  </w:style>
  <w:style w:type="character" w:customStyle="1" w:styleId="Buttons">
    <w:name w:val="Buttons"/>
    <w:basedOn w:val="DefaultParagraphFont"/>
    <w:rsid w:val="00A805AB"/>
    <w:rPr>
      <w:b/>
    </w:rPr>
  </w:style>
  <w:style w:type="character" w:customStyle="1" w:styleId="Underlined">
    <w:name w:val="Underlined"/>
    <w:basedOn w:val="DefaultParagraphFont"/>
    <w:rsid w:val="00A805AB"/>
    <w:rPr>
      <w:u w:val="single"/>
    </w:rPr>
  </w:style>
  <w:style w:type="paragraph" w:customStyle="1" w:styleId="TableBodyTextRight">
    <w:name w:val="Table Body Text Right"/>
    <w:basedOn w:val="TableBodyText"/>
    <w:rsid w:val="00A805AB"/>
    <w:pPr>
      <w:widowControl w:val="0"/>
      <w:autoSpaceDE w:val="0"/>
      <w:autoSpaceDN w:val="0"/>
      <w:adjustRightInd w:val="0"/>
      <w:jc w:val="right"/>
    </w:pPr>
    <w:rPr>
      <w:rFonts w:cs="Arial"/>
      <w:szCs w:val="18"/>
    </w:rPr>
  </w:style>
  <w:style w:type="paragraph" w:customStyle="1" w:styleId="CopyrightText">
    <w:name w:val="Copyright Text"/>
    <w:basedOn w:val="BodyText"/>
    <w:rsid w:val="00A805AB"/>
    <w:rPr>
      <w:sz w:val="18"/>
    </w:rPr>
  </w:style>
  <w:style w:type="paragraph" w:customStyle="1" w:styleId="BodySmallRight">
    <w:name w:val="Body Small Right"/>
    <w:basedOn w:val="BodyTextRight"/>
    <w:rsid w:val="00A805AB"/>
    <w:rPr>
      <w:sz w:val="18"/>
      <w:szCs w:val="18"/>
    </w:rPr>
  </w:style>
  <w:style w:type="paragraph" w:customStyle="1" w:styleId="MarginEdition">
    <w:name w:val="Margin Edition"/>
    <w:basedOn w:val="MarginNote"/>
    <w:rsid w:val="00A805AB"/>
    <w:pPr>
      <w:spacing w:before="0" w:after="0"/>
    </w:pPr>
    <w:rPr>
      <w:rFonts w:ascii="Times New Roman" w:hAnsi="Times New Roman"/>
      <w:color w:val="999999"/>
    </w:rPr>
  </w:style>
  <w:style w:type="paragraph" w:customStyle="1" w:styleId="Spacer">
    <w:name w:val="Spacer"/>
    <w:basedOn w:val="Normal"/>
    <w:rsid w:val="00A805AB"/>
    <w:rPr>
      <w:sz w:val="2"/>
      <w:szCs w:val="2"/>
    </w:rPr>
  </w:style>
  <w:style w:type="character" w:customStyle="1" w:styleId="Small">
    <w:name w:val="Small"/>
    <w:basedOn w:val="DefaultParagraphFont"/>
    <w:rsid w:val="00A805AB"/>
    <w:rPr>
      <w:sz w:val="16"/>
    </w:rPr>
  </w:style>
  <w:style w:type="paragraph" w:customStyle="1" w:styleId="WideTable">
    <w:name w:val="Wide Table"/>
    <w:basedOn w:val="Normal"/>
    <w:rsid w:val="00A805AB"/>
    <w:pPr>
      <w:ind w:left="-1418"/>
    </w:pPr>
    <w:rPr>
      <w:sz w:val="2"/>
      <w:szCs w:val="2"/>
    </w:rPr>
  </w:style>
  <w:style w:type="character" w:styleId="PageNumber">
    <w:name w:val="page number"/>
    <w:basedOn w:val="DefaultParagraphFont"/>
    <w:rsid w:val="00A805AB"/>
  </w:style>
  <w:style w:type="paragraph" w:styleId="Quote">
    <w:name w:val="Quote"/>
    <w:basedOn w:val="Heading1"/>
    <w:link w:val="QuoteChar"/>
    <w:qFormat/>
    <w:rsid w:val="00A805AB"/>
    <w:rPr>
      <w:b w:val="0"/>
      <w:sz w:val="72"/>
      <w:szCs w:val="72"/>
      <w:lang w:val="en-NZ"/>
    </w:rPr>
  </w:style>
  <w:style w:type="character" w:customStyle="1" w:styleId="QuoteChar">
    <w:name w:val="Quote Char"/>
    <w:basedOn w:val="DefaultParagraphFont"/>
    <w:link w:val="Quote"/>
    <w:rsid w:val="00A80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5AB"/>
    <w:pPr>
      <w:pageBreakBefore/>
    </w:pPr>
  </w:style>
  <w:style w:type="paragraph" w:customStyle="1" w:styleId="Border">
    <w:name w:val="Border"/>
    <w:basedOn w:val="Normal"/>
    <w:qFormat/>
    <w:rsid w:val="00A80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5AB"/>
    <w:rPr>
      <w:b/>
      <w:bCs/>
      <w:i/>
      <w:iCs/>
      <w:color w:val="auto"/>
    </w:rPr>
  </w:style>
  <w:style w:type="paragraph" w:styleId="IntenseQuote">
    <w:name w:val="Intense Quote"/>
    <w:basedOn w:val="Normal"/>
    <w:next w:val="Normal"/>
    <w:link w:val="IntenseQuoteChar"/>
    <w:uiPriority w:val="30"/>
    <w:qFormat/>
    <w:rsid w:val="00A80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5AB"/>
    <w:rPr>
      <w:smallCaps/>
      <w:color w:val="auto"/>
      <w:u w:val="single"/>
    </w:rPr>
  </w:style>
  <w:style w:type="character" w:styleId="IntenseReference">
    <w:name w:val="Intense Reference"/>
    <w:basedOn w:val="DefaultParagraphFont"/>
    <w:uiPriority w:val="32"/>
    <w:qFormat/>
    <w:rsid w:val="00A805AB"/>
    <w:rPr>
      <w:b/>
      <w:bCs/>
      <w:smallCaps/>
      <w:color w:val="auto"/>
      <w:spacing w:val="5"/>
      <w:u w:val="single"/>
    </w:rPr>
  </w:style>
  <w:style w:type="paragraph" w:customStyle="1" w:styleId="2ColumnHeading">
    <w:name w:val="2Column Heading"/>
    <w:basedOn w:val="BodyText"/>
    <w:qFormat/>
    <w:rsid w:val="00A805AB"/>
    <w:pPr>
      <w:spacing w:after="60"/>
      <w:ind w:left="-2268"/>
    </w:pPr>
    <w:rPr>
      <w:b/>
    </w:rPr>
  </w:style>
  <w:style w:type="paragraph" w:customStyle="1" w:styleId="Heading1TOC">
    <w:name w:val="Heading1 TOC"/>
    <w:basedOn w:val="Normal"/>
    <w:qFormat/>
    <w:rsid w:val="00A805AB"/>
    <w:pPr>
      <w:spacing w:before="240" w:after="120"/>
    </w:pPr>
    <w:rPr>
      <w:rFonts w:ascii="Times New Roman" w:hAnsi="Times New Roman"/>
      <w:b/>
      <w:sz w:val="32"/>
    </w:rPr>
  </w:style>
  <w:style w:type="paragraph" w:customStyle="1" w:styleId="Heading2TOC">
    <w:name w:val="Heading2 TOC"/>
    <w:basedOn w:val="Normal"/>
    <w:qFormat/>
    <w:rsid w:val="00A805AB"/>
    <w:pPr>
      <w:spacing w:before="240" w:after="60"/>
    </w:pPr>
    <w:rPr>
      <w:rFonts w:ascii="Times New Roman" w:hAnsi="Times New Roman"/>
      <w:b/>
      <w:sz w:val="28"/>
    </w:rPr>
  </w:style>
  <w:style w:type="character" w:customStyle="1" w:styleId="Underline">
    <w:name w:val="Underline"/>
    <w:basedOn w:val="DefaultParagraphFont"/>
    <w:qFormat/>
    <w:rsid w:val="00A805AB"/>
    <w:rPr>
      <w:u w:val="single"/>
    </w:rPr>
  </w:style>
  <w:style w:type="character" w:customStyle="1" w:styleId="BoldandItalics">
    <w:name w:val="Bold and Italics"/>
    <w:qFormat/>
    <w:rsid w:val="00A805AB"/>
    <w:rPr>
      <w:b/>
      <w:i/>
      <w:u w:val="none"/>
    </w:rPr>
  </w:style>
  <w:style w:type="paragraph" w:styleId="BalloonText">
    <w:name w:val="Balloon Text"/>
    <w:basedOn w:val="Normal"/>
    <w:link w:val="BalloonTextChar"/>
    <w:rsid w:val="00A805AB"/>
    <w:rPr>
      <w:rFonts w:ascii="Tahoma" w:hAnsi="Tahoma" w:cs="Tahoma"/>
      <w:sz w:val="16"/>
      <w:szCs w:val="16"/>
    </w:rPr>
  </w:style>
  <w:style w:type="character" w:customStyle="1" w:styleId="BalloonTextChar">
    <w:name w:val="Balloon Text Char"/>
    <w:basedOn w:val="DefaultParagraphFont"/>
    <w:link w:val="BalloonText"/>
    <w:rsid w:val="00A80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5AB"/>
    <w:rPr>
      <w:b/>
      <w:color w:val="660033"/>
      <w:spacing w:val="0"/>
    </w:rPr>
  </w:style>
  <w:style w:type="paragraph" w:customStyle="1" w:styleId="Nameditemlist">
    <w:name w:val="Named item list"/>
    <w:basedOn w:val="BodyText"/>
    <w:qFormat/>
    <w:rsid w:val="00A805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1426</Words>
  <Characters>8961</Characters>
  <Application>Microsoft Office Word</Application>
  <DocSecurity>0</DocSecurity>
  <Lines>229</Lines>
  <Paragraphs>122</Paragraphs>
  <ScaleCrop>false</ScaleCrop>
  <Company>Author-it Software Corporation Ltd.</Company>
  <LinksUpToDate>false</LinksUpToDate>
  <CharactersWithSpaces>10291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PMBTECH603B Design structural/mechanical polymer components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2013-10-25T06:07:00Z</dcterms:created>
  <dcterms:modified xsi:type="dcterms:W3CDTF">2013-10-25T06:07:00Z</dcterms:modified>
</cp:coreProperties>
</file>