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44F" w:rsidP="00266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PMBTECH602B Develop a new die or tool</w:t>
      </w:r>
      <w:r>
        <w:fldChar w:fldCharType="end"/>
      </w:r>
    </w:p>
    <w:p w:rsidR="0026644F" w:rsidP="0026644F">
      <w:pPr>
        <w:pStyle w:val="Version"/>
        <w:sectPr w:rsidSect="00726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26732" w:rsidP="00726732">
      <w:pPr>
        <w:pStyle w:val="SuperHeading"/>
      </w:pPr>
      <w:r w:rsidRPr="00726732">
        <w:t>PMBTECH602B Develop a new die or tool</w:t>
      </w:r>
    </w:p>
    <w:p w:rsidR="00000000" w:rsidRPr="00726732" w:rsidP="00726732">
      <w:pPr>
        <w:pStyle w:val="SuperHeading"/>
      </w:pPr>
    </w:p>
    <w:p w:rsidR="00000000" w:rsidRPr="00726732" w:rsidP="00726732">
      <w:pPr>
        <w:pStyle w:val="Heading1"/>
      </w:pPr>
      <w:bookmarkStart w:id="1" w:name="O_109779"/>
      <w:bookmarkEnd w:id="1"/>
      <w:r w:rsidRPr="00726732">
        <w:t>Modification History</w:t>
      </w:r>
    </w:p>
    <w:p w:rsidR="00000000" w:rsidRPr="00726732" w:rsidP="00726732">
      <w:pPr>
        <w:pStyle w:val="BodyText"/>
      </w:pPr>
      <w:r w:rsidRPr="00726732">
        <w:t>Not applicable.</w:t>
      </w:r>
    </w:p>
    <w:p w:rsidR="00000000" w:rsidRPr="00726732" w:rsidP="00726732">
      <w:pPr>
        <w:pStyle w:val="AllowPageBreak"/>
      </w:pPr>
    </w:p>
    <w:p w:rsidR="00000000" w:rsidRPr="00726732" w:rsidP="00726732">
      <w:pPr>
        <w:pStyle w:val="Heading1"/>
      </w:pPr>
      <w:bookmarkStart w:id="2" w:name="O_109780"/>
      <w:bookmarkEnd w:id="2"/>
      <w:r w:rsidRPr="00726732">
        <w:t>Unit Descriptor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Unit descriptor</w:t>
      </w:r>
    </w:p>
    <w:p w:rsidR="00000000" w:rsidRPr="00726732" w:rsidP="00726732">
      <w:pPr>
        <w:pStyle w:val="BodyText"/>
      </w:pPr>
      <w:r w:rsidRPr="00726732">
        <w:t>This competency covers the development of a new die or tool for a company and the facilitation of its initial u</w:t>
      </w:r>
      <w:r w:rsidRPr="00726732">
        <w:t>se in production.</w:t>
      </w:r>
    </w:p>
    <w:p w:rsidR="0026644F" w:rsidP="00726732">
      <w:pPr>
        <w:pStyle w:val="BodyText"/>
      </w:pPr>
      <w:r w:rsidRPr="00726732">
        <w:t>This competency is typically performed by high level staff, working as part of a die/tool design, development and implementation team and taking a lead technical role.</w:t>
      </w:r>
    </w:p>
    <w:p w:rsidR="0026644F" w:rsidP="00726732">
      <w:pPr>
        <w:pStyle w:val="BodyText"/>
      </w:pPr>
    </w:p>
    <w:p w:rsidR="00000000" w:rsidRPr="00726732" w:rsidP="00726732">
      <w:pPr>
        <w:pStyle w:val="Heading1"/>
      </w:pPr>
      <w:bookmarkStart w:id="3" w:name="O_109781"/>
      <w:bookmarkEnd w:id="3"/>
      <w:r w:rsidRPr="00726732">
        <w:t>Application of the Unit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Application of this unit</w:t>
      </w:r>
    </w:p>
    <w:p w:rsidR="00000000" w:rsidRPr="00726732" w:rsidP="00726732">
      <w:pPr>
        <w:pStyle w:val="BodyText"/>
      </w:pPr>
      <w:r w:rsidRPr="00726732">
        <w:t xml:space="preserve">This competency applies to people who develop new dies/tools to meet a specified end use. This will involve working closely with a range of management and operations personnel and toolmakers who will often be external to the company. It requires balancing </w:t>
      </w:r>
      <w:r w:rsidRPr="00726732">
        <w:t>the ease of use and process efficiency with tool/ die life and maintenance requirements. This unit of competency applies to the technical expert.</w:t>
      </w:r>
    </w:p>
    <w:p w:rsidR="00000000" w:rsidRPr="00726732" w:rsidP="00726732">
      <w:pPr>
        <w:pStyle w:val="BodyText"/>
      </w:pPr>
      <w:r w:rsidRPr="00726732">
        <w:t>Critical aspects for success include:</w:t>
      </w:r>
    </w:p>
    <w:p w:rsidR="00000000" w:rsidRPr="00726732" w:rsidP="00726732">
      <w:pPr>
        <w:pStyle w:val="ListBullet"/>
      </w:pPr>
      <w:r w:rsidRPr="00726732">
        <w:t>ensuring the technical performance meets the process and maintenance/re</w:t>
      </w:r>
      <w:r w:rsidRPr="00726732">
        <w:t>liability needs</w:t>
      </w:r>
    </w:p>
    <w:p w:rsidR="00000000" w:rsidRPr="00726732" w:rsidP="00726732">
      <w:pPr>
        <w:pStyle w:val="ListBullet"/>
      </w:pPr>
      <w:r w:rsidRPr="00726732">
        <w:t>making sure the needs of cost, timeliness and quality are correctly balanced</w:t>
      </w:r>
    </w:p>
    <w:p w:rsidR="00000000" w:rsidRPr="00726732" w:rsidP="00726732">
      <w:pPr>
        <w:pStyle w:val="ListBullet"/>
      </w:pPr>
      <w:r w:rsidRPr="00726732">
        <w:t>designing a die/tool which is efficient to use by the company</w:t>
      </w:r>
    </w:p>
    <w:p w:rsidR="00000000" w:rsidRPr="00726732" w:rsidP="00726732">
      <w:pPr>
        <w:pStyle w:val="ListBullet"/>
      </w:pPr>
      <w:r w:rsidRPr="00726732">
        <w:t>liaising with the required people to ensure tooling design matches the product and process needs</w:t>
      </w:r>
    </w:p>
    <w:p w:rsidR="0026644F" w:rsidP="00726732">
      <w:pPr>
        <w:pStyle w:val="ListBullet"/>
      </w:pPr>
      <w:r w:rsidRPr="00726732">
        <w:t>opti</w:t>
      </w:r>
      <w:r w:rsidRPr="00726732">
        <w:t>mising the process for the new die/tool at the completion of the development phase.</w:t>
      </w:r>
    </w:p>
    <w:p w:rsidR="0026644F" w:rsidP="00726732">
      <w:pPr>
        <w:pStyle w:val="ListBullet"/>
      </w:pPr>
    </w:p>
    <w:p w:rsidR="00000000" w:rsidRPr="00726732" w:rsidP="00726732">
      <w:pPr>
        <w:pStyle w:val="Heading1"/>
      </w:pPr>
      <w:bookmarkStart w:id="4" w:name="O_109782"/>
      <w:bookmarkEnd w:id="4"/>
      <w:r w:rsidRPr="00726732">
        <w:t>Licensing/Regulatory Information</w:t>
      </w:r>
    </w:p>
    <w:p w:rsidR="00000000" w:rsidRPr="00726732" w:rsidP="00726732">
      <w:pPr>
        <w:pStyle w:val="BodyText"/>
      </w:pPr>
      <w:r w:rsidRPr="00726732">
        <w:t>Not applicable.</w:t>
      </w:r>
    </w:p>
    <w:p w:rsidR="00000000" w:rsidRPr="00726732" w:rsidP="00726732">
      <w:pPr>
        <w:pStyle w:val="AllowPageBreak"/>
      </w:pPr>
    </w:p>
    <w:p w:rsidR="00000000" w:rsidRPr="00726732" w:rsidP="00726732">
      <w:pPr>
        <w:pStyle w:val="Heading1"/>
      </w:pPr>
      <w:bookmarkStart w:id="5" w:name="O_109784"/>
      <w:bookmarkEnd w:id="5"/>
      <w:r w:rsidRPr="00726732">
        <w:t>Pre-Requisites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Prerequisites</w:t>
      </w:r>
    </w:p>
    <w:p w:rsidR="00000000" w:rsidRPr="00726732" w:rsidP="00726732">
      <w:pPr>
        <w:pStyle w:val="BodyText"/>
      </w:pPr>
      <w:r w:rsidRPr="00726732">
        <w:t>This unit of competency has the prerequisites of:</w:t>
      </w:r>
    </w:p>
    <w:p w:rsidR="00000000" w:rsidRPr="00726732" w:rsidP="00726732">
      <w:pPr>
        <w:pStyle w:val="ListBullet"/>
      </w:pPr>
      <w:r w:rsidRPr="00726732">
        <w:rPr>
          <w:rStyle w:val="Emphasis"/>
        </w:rPr>
        <w:t>PMBTECH506B Analyse the design of products and tools</w:t>
      </w:r>
    </w:p>
    <w:p w:rsidR="0026644F" w:rsidP="00726732">
      <w:pPr>
        <w:pStyle w:val="ListBullet"/>
      </w:pPr>
      <w:r w:rsidRPr="00726732">
        <w:rPr>
          <w:rStyle w:val="Emphasis"/>
        </w:rPr>
        <w:t>MEM9</w:t>
      </w:r>
      <w:r w:rsidRPr="00726732">
        <w:t>.</w:t>
      </w:r>
      <w:r w:rsidRPr="00726732">
        <w:rPr>
          <w:rStyle w:val="Emphasis"/>
        </w:rPr>
        <w:t>3B Prepare basic engineering drawing</w:t>
      </w:r>
      <w:r w:rsidRPr="00726732">
        <w:t xml:space="preserve"> </w:t>
      </w:r>
    </w:p>
    <w:p w:rsidR="0026644F" w:rsidP="00726732">
      <w:pPr>
        <w:pStyle w:val="ListBullet"/>
      </w:pPr>
    </w:p>
    <w:p w:rsidR="00000000" w:rsidRPr="00726732" w:rsidP="00726732">
      <w:pPr>
        <w:pStyle w:val="Heading1"/>
      </w:pPr>
      <w:bookmarkStart w:id="6" w:name="O_109783"/>
      <w:bookmarkEnd w:id="6"/>
      <w:r w:rsidRPr="00726732">
        <w:t>Employability Skills Information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Employability Skills</w:t>
      </w:r>
    </w:p>
    <w:p w:rsidR="0026644F" w:rsidP="00726732">
      <w:pPr>
        <w:pStyle w:val="BodyText"/>
      </w:pPr>
      <w:r w:rsidRPr="00726732">
        <w:t>This unit contains employability skills.</w:t>
      </w:r>
    </w:p>
    <w:p w:rsidR="0026644F" w:rsidP="00726732">
      <w:pPr>
        <w:pStyle w:val="BodyText"/>
      </w:pPr>
    </w:p>
    <w:p w:rsidR="00000000" w:rsidRPr="00726732" w:rsidP="00726732">
      <w:pPr>
        <w:pStyle w:val="Heading1"/>
      </w:pPr>
      <w:bookmarkStart w:id="7" w:name="O_109785"/>
      <w:bookmarkEnd w:id="7"/>
      <w:r w:rsidRPr="0072673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281"/>
      </w:tblGrid>
      <w:tr w:rsidTr="00266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32" w:rsidP="00726732">
            <w:pPr>
              <w:pStyle w:val="BodyText"/>
            </w:pPr>
            <w:r w:rsidRPr="00726732">
              <w:rPr>
                <w:rStyle w:val="SpecialBold"/>
              </w:rPr>
              <w:t>ELEMENT</w:t>
            </w:r>
          </w:p>
          <w:p w:rsidR="00000000" w:rsidRPr="00726732" w:rsidP="00726732">
            <w:pPr>
              <w:pStyle w:val="BodyText"/>
            </w:pPr>
            <w:r w:rsidRPr="00726732">
              <w:t>Elements describe the essential outcomes of a unit of competency</w:t>
            </w:r>
          </w:p>
        </w:tc>
        <w:tc>
          <w:tcPr>
            <w:tcW w:w="5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32" w:rsidP="00726732">
            <w:pPr>
              <w:pStyle w:val="BodyText"/>
            </w:pPr>
            <w:r w:rsidRPr="00726732">
              <w:rPr>
                <w:rStyle w:val="SpecialBold"/>
              </w:rPr>
              <w:t>PERFORMANCE CRITERIA</w:t>
            </w:r>
          </w:p>
          <w:p w:rsidR="00000000" w:rsidRPr="00726732" w:rsidP="00726732">
            <w:pPr>
              <w:pStyle w:val="BodyText"/>
            </w:pPr>
            <w:r w:rsidRPr="00726732">
              <w:t xml:space="preserve">Performance criteria describe the required performance needed to demonstrate achievement of the element. Assessment </w:t>
            </w:r>
            <w:r w:rsidRPr="00726732">
              <w:t>of performance is to be consistent with the evidence guide.</w:t>
            </w:r>
          </w:p>
        </w:tc>
      </w:tr>
    </w:tbl>
    <w:p w:rsidR="00000000" w:rsidRPr="00726732" w:rsidP="00726732">
      <w:pPr>
        <w:pStyle w:val="BodyText"/>
      </w:pPr>
    </w:p>
    <w:p w:rsidR="00000000" w:rsidRPr="00726732" w:rsidP="00726732">
      <w:pPr>
        <w:pStyle w:val="AllowPageBreak"/>
      </w:pPr>
    </w:p>
    <w:p w:rsidR="00000000" w:rsidRPr="00726732" w:rsidP="00726732">
      <w:pPr>
        <w:pStyle w:val="Heading1"/>
      </w:pPr>
      <w:bookmarkStart w:id="8" w:name="O_109786"/>
      <w:bookmarkEnd w:id="8"/>
      <w:r w:rsidRPr="007267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281"/>
      </w:tblGrid>
      <w:tr w:rsidTr="00266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32" w:rsidP="00726732">
            <w:pPr>
              <w:pStyle w:val="BodyText"/>
            </w:pPr>
            <w:r w:rsidRPr="00726732">
              <w:rPr>
                <w:rStyle w:val="SpecialBold"/>
              </w:rPr>
              <w:t>ELEMENT</w:t>
            </w:r>
          </w:p>
          <w:p w:rsidR="00000000" w:rsidRPr="00726732" w:rsidP="00726732">
            <w:pPr>
              <w:pStyle w:val="BodyText"/>
            </w:pPr>
            <w:r w:rsidRPr="00726732">
              <w:t>ELEMENT</w:t>
            </w:r>
          </w:p>
        </w:tc>
        <w:tc>
          <w:tcPr>
            <w:tcW w:w="5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32" w:rsidP="00726732">
            <w:pPr>
              <w:pStyle w:val="BodyText"/>
            </w:pPr>
            <w:r w:rsidRPr="00726732">
              <w:rPr>
                <w:rStyle w:val="SpecialBold"/>
              </w:rPr>
              <w:t>PERFORMANCE CRITERIA</w:t>
            </w:r>
          </w:p>
          <w:p w:rsidR="00000000" w:rsidP="00726732">
            <w:pPr>
              <w:pStyle w:val="BodyText"/>
              <w:rPr>
                <w:lang w:val="en-NZ"/>
              </w:rPr>
            </w:pPr>
            <w:r w:rsidRPr="00726732">
              <w:t>Performance criteria describe the required performance needed to demonstrate achievement of the element. A</w:t>
            </w:r>
            <w:r w:rsidRPr="00726732">
              <w:t>ssessment of performance is to be consistent with the evidence guide.</w:t>
            </w:r>
          </w:p>
        </w:tc>
      </w:tr>
      <w:tr w:rsidTr="00266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32">
            <w:pPr>
              <w:pStyle w:val="List"/>
              <w:rPr>
                <w:lang w:val="en-NZ"/>
              </w:rPr>
            </w:pPr>
            <w:r w:rsidRPr="00726732">
              <w:t>1.</w:t>
            </w:r>
            <w:r w:rsidRPr="00726732">
              <w:tab/>
              <w:t>Confirm die requirements.</w:t>
            </w:r>
          </w:p>
        </w:tc>
        <w:tc>
          <w:tcPr>
            <w:tcW w:w="5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32" w:rsidP="00726732">
            <w:pPr>
              <w:pStyle w:val="List"/>
            </w:pPr>
            <w:r w:rsidRPr="00726732">
              <w:t>1.1</w:t>
            </w:r>
            <w:r w:rsidRPr="00726732">
              <w:tab/>
              <w:t xml:space="preserve">Communicate with customer and other key stakeholders and agree on; product technical specification, product aesthetic requirements, </w:t>
            </w:r>
            <w:r w:rsidRPr="00726732">
              <w:t>timelines, cost, usage and other requirements.</w:t>
            </w:r>
          </w:p>
          <w:p w:rsidR="00000000" w:rsidRPr="00726732" w:rsidP="00726732">
            <w:pPr>
              <w:pStyle w:val="List"/>
            </w:pPr>
            <w:r w:rsidRPr="00726732">
              <w:t>1.2</w:t>
            </w:r>
            <w:r w:rsidRPr="00726732">
              <w:tab/>
              <w:t>Identify tool design/product design/process issues which may be in conflict and resolve.</w:t>
            </w:r>
          </w:p>
          <w:p w:rsidR="00000000" w:rsidRPr="00726732" w:rsidP="00726732">
            <w:pPr>
              <w:pStyle w:val="List"/>
            </w:pPr>
            <w:r w:rsidRPr="00726732">
              <w:t>1.3</w:t>
            </w:r>
            <w:r w:rsidRPr="00726732">
              <w:tab/>
              <w:t>Develop design brief, including relevant drawings, to meet needs.</w:t>
            </w:r>
          </w:p>
          <w:p w:rsidR="00000000" w:rsidP="00726732">
            <w:pPr>
              <w:pStyle w:val="List"/>
              <w:rPr>
                <w:lang w:val="en-NZ"/>
              </w:rPr>
            </w:pPr>
            <w:r w:rsidRPr="00726732">
              <w:t>1.4</w:t>
            </w:r>
            <w:r w:rsidRPr="00726732">
              <w:tab/>
              <w:t>Obtain 'sign off' on total design brief fr</w:t>
            </w:r>
            <w:r w:rsidRPr="00726732">
              <w:t>om all relevant persons.</w:t>
            </w:r>
          </w:p>
        </w:tc>
      </w:tr>
      <w:tr w:rsidTr="00266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32">
            <w:pPr>
              <w:pStyle w:val="List"/>
              <w:rPr>
                <w:lang w:val="en-NZ"/>
              </w:rPr>
            </w:pPr>
            <w:r w:rsidRPr="00726732">
              <w:t>2.</w:t>
            </w:r>
            <w:r w:rsidRPr="00726732">
              <w:tab/>
              <w:t>Develop concept design specification of new die.</w:t>
            </w:r>
          </w:p>
        </w:tc>
        <w:tc>
          <w:tcPr>
            <w:tcW w:w="5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32" w:rsidP="00726732">
            <w:pPr>
              <w:pStyle w:val="List"/>
            </w:pPr>
            <w:r w:rsidRPr="00726732">
              <w:t>2.1</w:t>
            </w:r>
            <w:r w:rsidRPr="00726732">
              <w:tab/>
              <w:t>Select appropriate material(s) of construction or range of materials and grades.</w:t>
            </w:r>
          </w:p>
          <w:p w:rsidR="00000000" w:rsidRPr="00726732" w:rsidP="00726732">
            <w:pPr>
              <w:pStyle w:val="List"/>
            </w:pPr>
            <w:r w:rsidRPr="00726732">
              <w:t>2.2</w:t>
            </w:r>
            <w:r w:rsidRPr="00726732">
              <w:tab/>
              <w:t>Select appropriate finish requirements for die/tool.</w:t>
            </w:r>
          </w:p>
          <w:p w:rsidR="00000000" w:rsidRPr="00726732" w:rsidP="00726732">
            <w:pPr>
              <w:pStyle w:val="List"/>
            </w:pPr>
            <w:r w:rsidRPr="00726732">
              <w:t>2.3</w:t>
            </w:r>
            <w:r w:rsidRPr="00726732">
              <w:tab/>
              <w:t>Design die/tool using appropriat</w:t>
            </w:r>
            <w:r w:rsidRPr="00726732">
              <w:t>e mathematical techniques.</w:t>
            </w:r>
          </w:p>
          <w:p w:rsidR="00000000" w:rsidP="00726732">
            <w:pPr>
              <w:pStyle w:val="List"/>
              <w:rPr>
                <w:lang w:val="en-NZ"/>
              </w:rPr>
            </w:pPr>
            <w:r w:rsidRPr="00726732">
              <w:t>2.4</w:t>
            </w:r>
            <w:r w:rsidRPr="00726732">
              <w:tab/>
              <w:t>Validate die design specifications against die requirements and design brief.</w:t>
            </w:r>
          </w:p>
        </w:tc>
      </w:tr>
      <w:tr w:rsidTr="00266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32">
            <w:pPr>
              <w:pStyle w:val="List"/>
              <w:rPr>
                <w:lang w:val="en-NZ"/>
              </w:rPr>
            </w:pPr>
            <w:r w:rsidRPr="00726732">
              <w:t>3.</w:t>
            </w:r>
            <w:r w:rsidRPr="00726732">
              <w:tab/>
              <w:t>Liaise with toolmaker on die manufacture.</w:t>
            </w:r>
          </w:p>
        </w:tc>
        <w:tc>
          <w:tcPr>
            <w:tcW w:w="5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32" w:rsidP="00726732">
            <w:pPr>
              <w:pStyle w:val="List"/>
            </w:pPr>
            <w:r w:rsidRPr="00726732">
              <w:t>3.1</w:t>
            </w:r>
            <w:r w:rsidRPr="00726732">
              <w:tab/>
              <w:t>Discuss design brief and concept design with tool maker(s).</w:t>
            </w:r>
          </w:p>
          <w:p w:rsidR="00000000" w:rsidRPr="00726732" w:rsidP="00726732">
            <w:pPr>
              <w:pStyle w:val="List"/>
            </w:pPr>
            <w:r w:rsidRPr="00726732">
              <w:t>3.2</w:t>
            </w:r>
            <w:r w:rsidRPr="00726732">
              <w:tab/>
              <w:t xml:space="preserve">Verify understanding of die/tool </w:t>
            </w:r>
            <w:r w:rsidRPr="00726732">
              <w:t>requirements and ability to meet requirements.</w:t>
            </w:r>
          </w:p>
          <w:p w:rsidR="00000000" w:rsidRPr="00726732" w:rsidP="00726732">
            <w:pPr>
              <w:pStyle w:val="List"/>
            </w:pPr>
            <w:r w:rsidRPr="00726732">
              <w:t>3.3</w:t>
            </w:r>
            <w:r w:rsidRPr="00726732">
              <w:tab/>
              <w:t>Negotiate contract to make die according to company policy and procedures.</w:t>
            </w:r>
          </w:p>
          <w:p w:rsidR="00000000" w:rsidP="00726732">
            <w:pPr>
              <w:pStyle w:val="List"/>
              <w:rPr>
                <w:lang w:val="en-NZ"/>
              </w:rPr>
            </w:pPr>
            <w:r w:rsidRPr="00726732">
              <w:t>3.4</w:t>
            </w:r>
            <w:r w:rsidRPr="00726732">
              <w:tab/>
              <w:t>Continue to liaise with toolmaker.</w:t>
            </w:r>
          </w:p>
        </w:tc>
      </w:tr>
      <w:tr w:rsidTr="00266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32">
            <w:pPr>
              <w:pStyle w:val="List"/>
              <w:rPr>
                <w:lang w:val="en-NZ"/>
              </w:rPr>
            </w:pPr>
            <w:r w:rsidRPr="00726732">
              <w:t>4.</w:t>
            </w:r>
            <w:r w:rsidRPr="00726732">
              <w:tab/>
              <w:t>Trial new die and determine modification(s)(if any) required.</w:t>
            </w:r>
          </w:p>
        </w:tc>
        <w:tc>
          <w:tcPr>
            <w:tcW w:w="5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32" w:rsidP="00726732">
            <w:pPr>
              <w:pStyle w:val="List"/>
            </w:pPr>
            <w:r w:rsidRPr="00726732">
              <w:t>4.1</w:t>
            </w:r>
            <w:r w:rsidRPr="00726732">
              <w:tab/>
              <w:t>Design trialing proce</w:t>
            </w:r>
            <w:r w:rsidRPr="00726732">
              <w:t>dure to deliver required information.</w:t>
            </w:r>
          </w:p>
          <w:p w:rsidR="00000000" w:rsidRPr="00726732" w:rsidP="00726732">
            <w:pPr>
              <w:pStyle w:val="List"/>
            </w:pPr>
            <w:r w:rsidRPr="00726732">
              <w:t>4.2</w:t>
            </w:r>
            <w:r w:rsidRPr="00726732">
              <w:tab/>
              <w:t>Ensure OHS and environmental requirements are stringently observed.</w:t>
            </w:r>
          </w:p>
          <w:p w:rsidR="00000000" w:rsidRPr="00726732" w:rsidP="00726732">
            <w:pPr>
              <w:pStyle w:val="List"/>
            </w:pPr>
            <w:r w:rsidRPr="00726732">
              <w:t>4.3</w:t>
            </w:r>
            <w:r w:rsidRPr="00726732">
              <w:tab/>
              <w:t>Coordinate the trialing of the new die/tool.</w:t>
            </w:r>
          </w:p>
          <w:p w:rsidR="00000000" w:rsidRPr="00726732" w:rsidP="00726732">
            <w:pPr>
              <w:pStyle w:val="List"/>
            </w:pPr>
            <w:r w:rsidRPr="00726732">
              <w:t>4.4</w:t>
            </w:r>
            <w:r w:rsidRPr="00726732">
              <w:tab/>
              <w:t>Interpret die/tool trial results and guide die trial process.</w:t>
            </w:r>
          </w:p>
          <w:p w:rsidR="00000000" w:rsidP="00726732">
            <w:pPr>
              <w:pStyle w:val="List"/>
              <w:rPr>
                <w:lang w:val="en-NZ"/>
              </w:rPr>
            </w:pPr>
            <w:r w:rsidRPr="00726732">
              <w:t>4.5</w:t>
            </w:r>
            <w:r w:rsidRPr="00726732">
              <w:tab/>
            </w:r>
            <w:r w:rsidRPr="00726732">
              <w:t>Tune process to optimise use of new die/tool.</w:t>
            </w:r>
          </w:p>
        </w:tc>
      </w:tr>
      <w:tr w:rsidTr="00266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732">
            <w:pPr>
              <w:pStyle w:val="List"/>
              <w:rPr>
                <w:lang w:val="en-NZ"/>
              </w:rPr>
            </w:pPr>
            <w:r w:rsidRPr="00726732">
              <w:t>5.</w:t>
            </w:r>
            <w:r w:rsidRPr="00726732">
              <w:tab/>
              <w:t>Bring new die into standard production.</w:t>
            </w:r>
          </w:p>
        </w:tc>
        <w:tc>
          <w:tcPr>
            <w:tcW w:w="5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732" w:rsidP="00726732">
            <w:pPr>
              <w:pStyle w:val="List"/>
            </w:pPr>
            <w:r w:rsidRPr="00726732">
              <w:t>5.1</w:t>
            </w:r>
            <w:r w:rsidRPr="00726732">
              <w:tab/>
              <w:t xml:space="preserve">Monitor initial production and adjust die, process and conditions to make the process a smooth </w:t>
            </w:r>
            <w:r w:rsidRPr="00726732">
              <w:t>operation.</w:t>
            </w:r>
          </w:p>
          <w:p w:rsidR="00000000" w:rsidRPr="00726732" w:rsidP="00726732">
            <w:pPr>
              <w:pStyle w:val="List"/>
            </w:pPr>
            <w:r w:rsidRPr="00726732">
              <w:t>5.2</w:t>
            </w:r>
            <w:r w:rsidRPr="00726732">
              <w:tab/>
              <w:t xml:space="preserve">Ensure process specifications reflect the optimised </w:t>
            </w:r>
            <w:r w:rsidRPr="00726732">
              <w:t>operation developed.</w:t>
            </w:r>
          </w:p>
          <w:p w:rsidR="00000000" w:rsidRPr="00726732" w:rsidP="00726732">
            <w:pPr>
              <w:pStyle w:val="List"/>
            </w:pPr>
            <w:r w:rsidRPr="00726732">
              <w:t>5.3</w:t>
            </w:r>
            <w:r w:rsidRPr="00726732">
              <w:tab/>
              <w:t>Ensure standard operating procedures are correct for the new product.</w:t>
            </w:r>
          </w:p>
          <w:p w:rsidR="00000000" w:rsidRPr="00726732" w:rsidP="00726732">
            <w:pPr>
              <w:pStyle w:val="List"/>
            </w:pPr>
            <w:r w:rsidRPr="00726732">
              <w:t>5.4</w:t>
            </w:r>
            <w:r w:rsidRPr="00726732">
              <w:tab/>
              <w:t>Ensure equipment and other hardware records are updated to reflect additions/changes.</w:t>
            </w:r>
          </w:p>
          <w:p w:rsidR="00000000" w:rsidRPr="00726732" w:rsidP="00726732">
            <w:pPr>
              <w:pStyle w:val="List"/>
            </w:pPr>
            <w:r w:rsidRPr="00726732">
              <w:t>5.5</w:t>
            </w:r>
            <w:r w:rsidRPr="00726732">
              <w:tab/>
              <w:t>Ensure project records are complete and all required reports have b</w:t>
            </w:r>
            <w:r w:rsidRPr="00726732">
              <w:t>een completed and submitted.</w:t>
            </w:r>
          </w:p>
          <w:p w:rsidR="00000000" w:rsidRPr="00726732" w:rsidP="00726732">
            <w:pPr>
              <w:pStyle w:val="List"/>
            </w:pPr>
            <w:r w:rsidRPr="00726732">
              <w:t>5.6</w:t>
            </w:r>
            <w:r w:rsidRPr="00726732">
              <w:tab/>
              <w:t>Archive records according to company procedure.</w:t>
            </w:r>
          </w:p>
        </w:tc>
      </w:tr>
    </w:tbl>
    <w:p w:rsidR="00000000" w:rsidRPr="00726732" w:rsidP="00726732">
      <w:pPr>
        <w:pStyle w:val="BodyText"/>
      </w:pPr>
    </w:p>
    <w:p w:rsidR="00000000" w:rsidRPr="00726732" w:rsidP="00726732">
      <w:pPr>
        <w:pStyle w:val="AllowPageBreak"/>
      </w:pPr>
    </w:p>
    <w:p w:rsidR="00000000" w:rsidRPr="00726732" w:rsidP="00726732">
      <w:pPr>
        <w:pStyle w:val="Heading1"/>
      </w:pPr>
      <w:bookmarkStart w:id="9" w:name="O_109787"/>
      <w:bookmarkEnd w:id="9"/>
      <w:r w:rsidRPr="00726732">
        <w:t>Required Skills and Knowledge</w:t>
      </w:r>
    </w:p>
    <w:p w:rsidR="00000000" w:rsidRPr="00726732" w:rsidP="00726732">
      <w:pPr>
        <w:pStyle w:val="BodyText"/>
        <w:rPr>
          <w:rStyle w:val="SpecialBold"/>
        </w:rPr>
      </w:pPr>
    </w:p>
    <w:p w:rsidR="00000000" w:rsidRPr="00726732" w:rsidP="00726732">
      <w:pPr>
        <w:pStyle w:val="BodyText"/>
      </w:pPr>
      <w:r w:rsidRPr="00726732">
        <w:t>This describes the essential skills and knowledge and their level required for this unit.</w:t>
      </w:r>
    </w:p>
    <w:p w:rsidR="00000000" w:rsidRPr="00726732" w:rsidP="00726732">
      <w:pPr>
        <w:pStyle w:val="BodyText"/>
      </w:pPr>
      <w:r w:rsidRPr="00726732">
        <w:t xml:space="preserve">Knowledge and understanding of the </w:t>
      </w:r>
      <w:r w:rsidRPr="00726732">
        <w:t>materials, equipment and process sufficient to design an efficient and effective die and to test that die in the process and validate its fitness for purpose.</w:t>
      </w:r>
    </w:p>
    <w:p w:rsidR="00000000" w:rsidRPr="00726732" w:rsidP="00726732">
      <w:pPr>
        <w:pStyle w:val="BodyText"/>
      </w:pPr>
      <w:r w:rsidRPr="00726732">
        <w:t>Knowledge of organization policies and procedures and relevant regulatory requirements along with</w:t>
      </w:r>
      <w:r w:rsidRPr="00726732">
        <w:t xml:space="preserve"> the ability to implement them within appropriate time constraints and in a manner relevant to the job.</w:t>
      </w:r>
    </w:p>
    <w:p w:rsidR="00000000" w:rsidRPr="00726732" w:rsidP="00726732">
      <w:pPr>
        <w:pStyle w:val="BodyText"/>
      </w:pPr>
      <w:r w:rsidRPr="00726732">
        <w:t>Knowledge as a basis for solving processing and material problems including:</w:t>
      </w:r>
    </w:p>
    <w:p w:rsidR="00000000" w:rsidRPr="00726732" w:rsidP="00726732">
      <w:pPr>
        <w:pStyle w:val="ListBullet"/>
      </w:pPr>
      <w:r w:rsidRPr="00726732">
        <w:t>die material(s)</w:t>
      </w:r>
    </w:p>
    <w:p w:rsidR="00000000" w:rsidRPr="00726732" w:rsidP="00726732">
      <w:pPr>
        <w:pStyle w:val="ListBullet"/>
      </w:pPr>
      <w:r w:rsidRPr="00726732">
        <w:t>die finish(s)</w:t>
      </w:r>
    </w:p>
    <w:p w:rsidR="00000000" w:rsidRPr="00726732" w:rsidP="00726732">
      <w:pPr>
        <w:pStyle w:val="ListBullet"/>
      </w:pPr>
      <w:r w:rsidRPr="00726732">
        <w:t>the impact of the melt viscosity on die size and design</w:t>
      </w:r>
    </w:p>
    <w:p w:rsidR="00000000" w:rsidRPr="00726732" w:rsidP="00726732">
      <w:pPr>
        <w:pStyle w:val="ListBullet"/>
      </w:pPr>
      <w:r w:rsidRPr="00726732">
        <w:t>runner/sprue design needed</w:t>
      </w:r>
    </w:p>
    <w:p w:rsidR="00000000" w:rsidRPr="00726732" w:rsidP="00726732">
      <w:pPr>
        <w:pStyle w:val="ListBullet"/>
      </w:pPr>
      <w:r w:rsidRPr="00726732">
        <w:t>dies size and shape required to product required product</w:t>
      </w:r>
    </w:p>
    <w:p w:rsidR="00000000" w:rsidRPr="00726732" w:rsidP="00726732">
      <w:pPr>
        <w:pStyle w:val="ListBullet"/>
      </w:pPr>
      <w:r w:rsidRPr="00726732">
        <w:t>Fourier analysis</w:t>
      </w:r>
    </w:p>
    <w:p w:rsidR="00000000" w:rsidRPr="00726732" w:rsidP="00726732">
      <w:pPr>
        <w:pStyle w:val="ListBullet"/>
      </w:pPr>
      <w:r w:rsidRPr="00726732">
        <w:t>mould flow analysis</w:t>
      </w:r>
    </w:p>
    <w:p w:rsidR="00000000" w:rsidRPr="00726732" w:rsidP="00726732">
      <w:pPr>
        <w:pStyle w:val="ListBullet"/>
      </w:pPr>
      <w:r w:rsidRPr="00726732">
        <w:t>shear stress/strain rates (viscosity)</w:t>
      </w:r>
    </w:p>
    <w:p w:rsidR="00000000" w:rsidRPr="00726732" w:rsidP="00726732">
      <w:pPr>
        <w:pStyle w:val="ListBullet"/>
      </w:pPr>
      <w:r w:rsidRPr="00726732">
        <w:t>die design data</w:t>
      </w:r>
    </w:p>
    <w:p w:rsidR="00000000" w:rsidRPr="00726732" w:rsidP="00726732">
      <w:pPr>
        <w:pStyle w:val="ListBullet"/>
      </w:pPr>
      <w:r w:rsidRPr="00726732">
        <w:t>production trial data.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La</w:t>
      </w:r>
      <w:r w:rsidRPr="00726732">
        <w:rPr>
          <w:rStyle w:val="SpecialBold"/>
        </w:rPr>
        <w:t>nguage</w:t>
      </w:r>
      <w:r w:rsidRPr="00726732">
        <w:t xml:space="preserve">, </w:t>
      </w:r>
      <w:r w:rsidRPr="00726732">
        <w:rPr>
          <w:rStyle w:val="SpecialBold"/>
        </w:rPr>
        <w:t>literacy and numeracy requirements</w:t>
      </w:r>
    </w:p>
    <w:p w:rsidR="0026644F" w:rsidP="00726732">
      <w:pPr>
        <w:pStyle w:val="BodyText"/>
      </w:pPr>
      <w:r w:rsidRPr="00726732">
        <w:t>This unit requires high levels of numeracy and literacy with the ability to write and interpret technical specifications and reports. Advanced numeracy allowing the calculation and interpretation of statistics, pr</w:t>
      </w:r>
      <w:r w:rsidRPr="00726732">
        <w:t>oduct formulae and process conditions is also required.</w:t>
      </w:r>
    </w:p>
    <w:p w:rsidR="0026644F" w:rsidP="00726732">
      <w:pPr>
        <w:pStyle w:val="BodyText"/>
      </w:pPr>
    </w:p>
    <w:p w:rsidR="00000000" w:rsidRPr="00726732" w:rsidP="00726732">
      <w:pPr>
        <w:pStyle w:val="Heading1"/>
      </w:pPr>
      <w:bookmarkStart w:id="10" w:name="O_109788"/>
      <w:bookmarkEnd w:id="10"/>
      <w:r w:rsidRPr="00726732">
        <w:t>Evidence Guide</w:t>
      </w:r>
    </w:p>
    <w:p w:rsidR="00000000" w:rsidRPr="00726732" w:rsidP="00726732">
      <w:pPr>
        <w:pStyle w:val="BodyText"/>
        <w:rPr>
          <w:rStyle w:val="SpecialBold"/>
        </w:rPr>
      </w:pPr>
    </w:p>
    <w:p w:rsidR="00000000" w:rsidRPr="00726732" w:rsidP="00726732">
      <w:pPr>
        <w:pStyle w:val="BodyText"/>
      </w:pPr>
      <w:r w:rsidRPr="00726732">
        <w:t>The Evidence Guide provides advice on assessment and must be read in conjunction with the performance criteria, required skills and knowledge, the range statement and</w:t>
      </w:r>
      <w:r w:rsidRPr="00726732">
        <w:t xml:space="preserve"> the assessment guidelines for this training package.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Overview of assessment</w:t>
      </w:r>
    </w:p>
    <w:p w:rsidR="00000000" w:rsidRPr="00726732" w:rsidP="00726732">
      <w:pPr>
        <w:pStyle w:val="BodyText"/>
      </w:pPr>
      <w:r w:rsidRPr="00726732">
        <w:t xml:space="preserve">A holistic approach should be taken to the assessment. </w:t>
      </w:r>
    </w:p>
    <w:p w:rsidR="00000000" w:rsidRPr="00726732" w:rsidP="00726732">
      <w:pPr>
        <w:pStyle w:val="BodyText"/>
      </w:pPr>
      <w:r w:rsidRPr="00726732">
        <w:t>Assessors must be satisfied that the person can consistently perform the unit as a whole, as defined by the Elements, Perfo</w:t>
      </w:r>
      <w:r w:rsidRPr="00726732">
        <w:t xml:space="preserve">rmance Criteria and skills and knowledge. 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Critical aspects for assessment and evidence required to demonstrate competency in this unit</w:t>
      </w:r>
    </w:p>
    <w:p w:rsidR="00000000" w:rsidRPr="00726732" w:rsidP="00726732">
      <w:pPr>
        <w:pStyle w:val="BodyText"/>
      </w:pPr>
      <w:r w:rsidRPr="00726732">
        <w:t xml:space="preserve">The critical aspects for this unit of competency is the ability to apply a thorough understanding of polymer materials, </w:t>
      </w:r>
      <w:r w:rsidRPr="00726732">
        <w:t>their additives and the rheological, heat and other effects of processing to the design of a new die/tool. The influence of die/tool design on the operability of the process and the properties of the product also need to be understood. The interpretation o</w:t>
      </w:r>
      <w:r w:rsidRPr="00726732">
        <w:t>f die trial data and the modification of die and/or process to improve the outcome, are also critical.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Assessment method and context</w:t>
      </w:r>
    </w:p>
    <w:p w:rsidR="00000000" w:rsidRPr="00726732" w:rsidP="00726732">
      <w:pPr>
        <w:pStyle w:val="BodyText"/>
      </w:pPr>
      <w:r w:rsidRPr="00726732">
        <w:t>Assessment will occur using industrial dies/tools and equipment and will be undertaken in a work-like environment.</w:t>
      </w:r>
    </w:p>
    <w:p w:rsidR="00000000" w:rsidRPr="00726732" w:rsidP="00726732">
      <w:pPr>
        <w:pStyle w:val="BodyText"/>
      </w:pPr>
      <w:r w:rsidRPr="00726732">
        <w:t>Competence in this unit may be assessed:</w:t>
      </w:r>
    </w:p>
    <w:p w:rsidR="00000000" w:rsidRPr="00726732" w:rsidP="00726732">
      <w:pPr>
        <w:pStyle w:val="ListBullet"/>
      </w:pPr>
      <w:r w:rsidRPr="00726732">
        <w:t>using appropriate, industrial dies/tools and polymers</w:t>
      </w:r>
    </w:p>
    <w:p w:rsidR="00000000" w:rsidRPr="00726732" w:rsidP="00726732">
      <w:pPr>
        <w:pStyle w:val="ListBullet"/>
      </w:pPr>
      <w:r w:rsidRPr="00726732">
        <w:t>in a situation allowing for the generation of evidence of the ability to recognise, anticipate and respond to problems</w:t>
      </w:r>
    </w:p>
    <w:p w:rsidR="00000000" w:rsidRPr="00726732" w:rsidP="00726732">
      <w:pPr>
        <w:pStyle w:val="ListBullet2"/>
      </w:pPr>
      <w:r w:rsidRPr="00726732">
        <w:t xml:space="preserve">by using a suitable simulation and/or a </w:t>
      </w:r>
      <w:r w:rsidRPr="00726732">
        <w:t>range of case studies/scenarios</w:t>
      </w:r>
    </w:p>
    <w:p w:rsidR="00000000" w:rsidRPr="00726732" w:rsidP="00726732">
      <w:pPr>
        <w:pStyle w:val="ListBullet2"/>
      </w:pPr>
      <w:r w:rsidRPr="00726732">
        <w:t>through a combination of these techniques.</w:t>
      </w:r>
    </w:p>
    <w:p w:rsidR="00000000" w:rsidRPr="00726732" w:rsidP="00726732">
      <w:pPr>
        <w:pStyle w:val="BodyText"/>
      </w:pPr>
      <w:r w:rsidRPr="00726732">
        <w:t>In all cases it is expected that practical assessment will be combined with targeted questioning to assess the underpinning knowledge and theoretical assessment will be combined wit</w:t>
      </w:r>
      <w:r w:rsidRPr="00726732">
        <w:t>h appropriate practical/simulation or similar assessment. Assessors need to be aware of any cultural issues that may affect responses to questions.</w:t>
      </w:r>
    </w:p>
    <w:p w:rsidR="00000000" w:rsidRPr="00726732" w:rsidP="00726732">
      <w:pPr>
        <w:pStyle w:val="BodyText"/>
      </w:pPr>
      <w:r w:rsidRPr="00726732">
        <w:t>Assessment processes and techniques must be culturally appropriate and appropriate to the oracy, language an</w:t>
      </w:r>
      <w:r w:rsidRPr="00726732">
        <w:t>d literacy capacity of the assessee and the work being performed.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Specific resources for assessment</w:t>
      </w:r>
    </w:p>
    <w:p w:rsidR="00000000" w:rsidRPr="00726732" w:rsidP="00726732">
      <w:pPr>
        <w:pStyle w:val="BodyText"/>
      </w:pPr>
      <w:r w:rsidRPr="00726732">
        <w:t xml:space="preserve">This section should be read in conjunction with the Range Statement for this unit of competency. Resources required include suitable access to an operating </w:t>
      </w:r>
      <w:r w:rsidRPr="00726732">
        <w:t>plant or equipment that allows for appropriate and realistic simulation. A bank of case studies/scenarios and questions will also be required to the extent that they form part of the assessment method. Questioning may take place either in the workplace, or</w:t>
      </w:r>
      <w:r w:rsidRPr="00726732">
        <w:t xml:space="preserve"> in an adjacent, quiet facility such as an office or lunchroom. No other special resources are required.</w:t>
      </w:r>
    </w:p>
    <w:p w:rsidR="0026644F" w:rsidP="00726732">
      <w:pPr>
        <w:pStyle w:val="BodyText"/>
      </w:pPr>
      <w:r w:rsidRPr="00726732">
        <w:t xml:space="preserve">Access must be provided to appropriate learning and/or assessment support when required. Where applicable, physical resources should include equipment </w:t>
      </w:r>
      <w:r w:rsidRPr="00726732">
        <w:t>modified for people with disabilities.</w:t>
      </w:r>
    </w:p>
    <w:p w:rsidR="0026644F" w:rsidP="00726732">
      <w:pPr>
        <w:pStyle w:val="BodyText"/>
      </w:pPr>
    </w:p>
    <w:p w:rsidR="00000000" w:rsidRPr="00726732" w:rsidP="00726732">
      <w:pPr>
        <w:pStyle w:val="Heading1"/>
      </w:pPr>
      <w:bookmarkStart w:id="11" w:name="O_109789"/>
      <w:bookmarkEnd w:id="11"/>
      <w:r w:rsidRPr="00726732">
        <w:t>Range Statement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RANGE STATEMENT</w:t>
      </w:r>
    </w:p>
    <w:p w:rsidR="00000000" w:rsidRPr="00726732" w:rsidP="00726732">
      <w:pPr>
        <w:pStyle w:val="BodyText"/>
      </w:pPr>
      <w:r w:rsidRPr="00726732">
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</w:r>
      <w:r w:rsidRPr="00726732">
        <w:t xml:space="preserve"> work situation, needs of the candidate, accessibility of the item, and local industry and regional contexts.</w:t>
      </w:r>
    </w:p>
    <w:p w:rsidR="00000000" w:rsidRPr="00726732" w:rsidP="00726732">
      <w:pPr>
        <w:pStyle w:val="BodyText"/>
      </w:pPr>
      <w:r w:rsidRPr="00726732">
        <w:t>Where reference is made to industry codes of practice and/or Australian/international standards, the latest version must be used.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Context</w:t>
      </w:r>
    </w:p>
    <w:p w:rsidR="00000000" w:rsidRPr="00726732" w:rsidP="00726732">
      <w:pPr>
        <w:pStyle w:val="BodyText"/>
      </w:pPr>
      <w:r w:rsidRPr="00726732">
        <w:t>This competency unit is for the design of a new die or tool. It assumes an understanding of the operation of all relevant equipment and processes but does not necessarily require them to be used personally.</w:t>
      </w:r>
    </w:p>
    <w:p w:rsidR="00000000" w:rsidRPr="00726732" w:rsidP="00726732">
      <w:pPr>
        <w:pStyle w:val="BodyText"/>
      </w:pPr>
      <w:r w:rsidRPr="00726732">
        <w:t xml:space="preserve">This competency applies to all work environments </w:t>
      </w:r>
      <w:r w:rsidRPr="00726732">
        <w:t>and sectors within the plastics, rubber and cablemaking industry. The competency assumes a working knowledge of all main processes, polymer materials and materials of construction of dies/tools so that an informed choice can be made between them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Procedures</w:t>
      </w:r>
    </w:p>
    <w:p w:rsidR="00000000" w:rsidRPr="00726732" w:rsidP="00726732">
      <w:pPr>
        <w:pStyle w:val="BodyText"/>
      </w:pPr>
      <w:r w:rsidRPr="00726732">
        <w:t>All operations are performed in accordance with procedures.</w:t>
      </w:r>
    </w:p>
    <w:p w:rsidR="00000000" w:rsidRPr="00726732" w:rsidP="00726732">
      <w:pPr>
        <w:pStyle w:val="BodyText"/>
      </w:pPr>
      <w:r w:rsidRPr="00726732">
        <w:t>Procedures include all relevant workplace procedures, work instructions, temporary instructions and relevant industry and government codes and standards. These may include:</w:t>
      </w:r>
    </w:p>
    <w:p w:rsidR="00000000" w:rsidRPr="00726732" w:rsidP="00726732">
      <w:pPr>
        <w:pStyle w:val="ListBullet"/>
      </w:pPr>
      <w:r w:rsidRPr="00726732">
        <w:t>injection moulding</w:t>
      </w:r>
    </w:p>
    <w:p w:rsidR="00000000" w:rsidRPr="00726732" w:rsidP="00726732">
      <w:pPr>
        <w:pStyle w:val="ListBullet"/>
      </w:pPr>
      <w:r w:rsidRPr="00726732">
        <w:t>ex</w:t>
      </w:r>
      <w:r w:rsidRPr="00726732">
        <w:t>trusion</w:t>
      </w:r>
    </w:p>
    <w:p w:rsidR="00000000" w:rsidRPr="00726732" w:rsidP="00726732">
      <w:pPr>
        <w:pStyle w:val="ListBullet"/>
      </w:pPr>
      <w:r w:rsidRPr="00726732">
        <w:t>blow moulding</w:t>
      </w:r>
    </w:p>
    <w:p w:rsidR="00000000" w:rsidRPr="00726732" w:rsidP="00726732">
      <w:pPr>
        <w:pStyle w:val="ListBullet"/>
      </w:pPr>
      <w:r w:rsidRPr="00726732">
        <w:t>extrusion blow moulding</w:t>
      </w:r>
    </w:p>
    <w:p w:rsidR="00000000" w:rsidRPr="00726732" w:rsidP="00726732">
      <w:pPr>
        <w:pStyle w:val="ListBullet"/>
      </w:pPr>
      <w:r w:rsidRPr="00726732">
        <w:t>injection blow moulding.</w:t>
      </w:r>
    </w:p>
    <w:p w:rsidR="00000000" w:rsidRPr="00726732" w:rsidP="00726732">
      <w:pPr>
        <w:pStyle w:val="BodyText"/>
      </w:pPr>
      <w:r w:rsidRPr="00726732">
        <w:t>This competency includes the ability to mathematically design dies and analyse die trials. It also requires an understanding of the operation of the process equipment</w:t>
      </w:r>
    </w:p>
    <w:p w:rsidR="00000000" w:rsidRPr="00726732" w:rsidP="00726732">
      <w:pPr>
        <w:pStyle w:val="BodyText"/>
      </w:pPr>
      <w:r w:rsidRPr="00726732">
        <w:rPr>
          <w:rStyle w:val="SpecialBold"/>
        </w:rPr>
        <w:t>Problems</w:t>
      </w:r>
    </w:p>
    <w:p w:rsidR="00000000" w:rsidRPr="00726732" w:rsidP="00726732">
      <w:pPr>
        <w:pStyle w:val="BodyText"/>
      </w:pPr>
      <w:r w:rsidRPr="00726732">
        <w:t>Typical p</w:t>
      </w:r>
      <w:r w:rsidRPr="00726732">
        <w:t>rocess and product problems may include:</w:t>
      </w:r>
    </w:p>
    <w:p w:rsidR="00000000" w:rsidRPr="00726732" w:rsidP="00726732">
      <w:pPr>
        <w:pStyle w:val="ListBullet"/>
      </w:pPr>
      <w:r w:rsidRPr="00726732">
        <w:t>clarifying the design brief</w:t>
      </w:r>
    </w:p>
    <w:p w:rsidR="0026644F" w:rsidP="00726732">
      <w:pPr>
        <w:pStyle w:val="ListBullet"/>
      </w:pPr>
      <w:r w:rsidRPr="00726732">
        <w:t>communication breakdowns between product designer, die designer, toolmaker and production and maintenance needs.</w:t>
      </w:r>
    </w:p>
    <w:p w:rsidR="0026644F" w:rsidP="00726732">
      <w:pPr>
        <w:pStyle w:val="ListBullet"/>
      </w:pPr>
    </w:p>
    <w:p w:rsidR="00000000" w:rsidRPr="00726732" w:rsidP="00726732">
      <w:pPr>
        <w:pStyle w:val="Heading1"/>
      </w:pPr>
      <w:bookmarkStart w:id="12" w:name="O_109790"/>
      <w:bookmarkEnd w:id="12"/>
      <w:r w:rsidRPr="00726732">
        <w:t>Unit Sector(s)</w:t>
      </w:r>
    </w:p>
    <w:p w:rsidR="00000000" w:rsidRPr="00726732" w:rsidP="00726732">
      <w:pPr>
        <w:pStyle w:val="BodyText"/>
      </w:pPr>
      <w:r w:rsidRPr="00726732">
        <w:t>Not applicable.</w:t>
      </w:r>
    </w:p>
    <w:p w:rsidR="00000000" w:rsidRPr="00726732" w:rsidP="00726732"/>
    <w:sectPr w:rsidSect="007267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644F" w:rsidP="00266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4F" w:rsidP="00726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644F" w:rsidP="00726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6644F" w:rsidP="0072673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644F" w:rsidP="0026644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4F" w:rsidP="00726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PMBTECH602B Develop a new die or tool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6644F" w:rsidP="0072673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EA90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6E6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4A5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26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732"/>
  </w:style>
  <w:style w:type="character" w:customStyle="1" w:styleId="Heading1Char">
    <w:name w:val="Heading 1 Char"/>
    <w:basedOn w:val="DefaultParagraphFont"/>
    <w:link w:val="Heading1"/>
    <w:rsid w:val="00726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7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73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26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73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267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673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732"/>
    <w:rPr>
      <w:b/>
      <w:spacing w:val="0"/>
    </w:rPr>
  </w:style>
  <w:style w:type="paragraph" w:styleId="ListBullet2">
    <w:name w:val="List Bullet 2"/>
    <w:basedOn w:val="List2"/>
    <w:rsid w:val="00726732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26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26732"/>
    <w:rPr>
      <w:i/>
    </w:rPr>
  </w:style>
  <w:style w:type="paragraph" w:customStyle="1" w:styleId="SuperHeading">
    <w:name w:val="SuperHeading"/>
    <w:basedOn w:val="Normal"/>
    <w:rsid w:val="0072673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26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7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2673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2673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26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26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7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6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73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26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7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6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732"/>
  </w:style>
  <w:style w:type="paragraph" w:styleId="TableofFigures">
    <w:name w:val="table of figures"/>
    <w:basedOn w:val="Normal"/>
    <w:next w:val="Normal"/>
    <w:semiHidden/>
    <w:rsid w:val="00726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732"/>
    <w:pPr>
      <w:numPr>
        <w:numId w:val="11"/>
      </w:numPr>
    </w:pPr>
  </w:style>
  <w:style w:type="character" w:customStyle="1" w:styleId="WingdingSymbols">
    <w:name w:val="Wingding Symbols"/>
    <w:rsid w:val="00726732"/>
    <w:rPr>
      <w:rFonts w:ascii="Wingdings" w:hAnsi="Wingdings"/>
    </w:rPr>
  </w:style>
  <w:style w:type="paragraph" w:customStyle="1" w:styleId="TableHeading">
    <w:name w:val="Table Heading"/>
    <w:basedOn w:val="HeadingBase"/>
    <w:rsid w:val="00726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732"/>
    <w:rPr>
      <w:color w:val="0033CC"/>
      <w:u w:val="none"/>
    </w:rPr>
  </w:style>
  <w:style w:type="paragraph" w:customStyle="1" w:styleId="BodyTextRight">
    <w:name w:val="Body Text Right"/>
    <w:basedOn w:val="BodyText"/>
    <w:rsid w:val="00726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7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73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26732"/>
    <w:rPr>
      <w:sz w:val="32"/>
    </w:rPr>
  </w:style>
  <w:style w:type="paragraph" w:customStyle="1" w:styleId="HeadingProcedure">
    <w:name w:val="Heading Procedure"/>
    <w:basedOn w:val="HeadingBase"/>
    <w:next w:val="Normal"/>
    <w:rsid w:val="00726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732"/>
    <w:pPr>
      <w:spacing w:before="60" w:after="60"/>
    </w:pPr>
  </w:style>
  <w:style w:type="paragraph" w:styleId="ListContinue">
    <w:name w:val="List Continue"/>
    <w:basedOn w:val="List"/>
    <w:rsid w:val="00726732"/>
    <w:pPr>
      <w:ind w:firstLine="0"/>
    </w:pPr>
  </w:style>
  <w:style w:type="paragraph" w:customStyle="1" w:styleId="ListNote">
    <w:name w:val="List Note"/>
    <w:basedOn w:val="List"/>
    <w:rsid w:val="00726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732"/>
    <w:rPr>
      <w:rFonts w:ascii="Courier New" w:hAnsi="Courier New"/>
    </w:rPr>
  </w:style>
  <w:style w:type="paragraph" w:customStyle="1" w:styleId="NoteBullet">
    <w:name w:val="Note Bullet"/>
    <w:basedOn w:val="Note"/>
    <w:rsid w:val="00726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7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6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73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26732"/>
    <w:rPr>
      <w:b/>
      <w:smallCaps/>
    </w:rPr>
  </w:style>
  <w:style w:type="paragraph" w:customStyle="1" w:styleId="TableListNumber">
    <w:name w:val="Table List Number"/>
    <w:basedOn w:val="ListNumber"/>
    <w:rsid w:val="00726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732"/>
    <w:pPr>
      <w:numPr>
        <w:numId w:val="9"/>
      </w:numPr>
    </w:pPr>
  </w:style>
  <w:style w:type="paragraph" w:customStyle="1" w:styleId="ListAlpha2">
    <w:name w:val="List Alpha 2"/>
    <w:basedOn w:val="List2"/>
    <w:rsid w:val="00726732"/>
    <w:pPr>
      <w:numPr>
        <w:numId w:val="8"/>
      </w:numPr>
    </w:pPr>
  </w:style>
  <w:style w:type="paragraph" w:styleId="List2">
    <w:name w:val="List 2"/>
    <w:basedOn w:val="BodyText"/>
    <w:rsid w:val="00726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7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73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732"/>
    <w:pPr>
      <w:numPr>
        <w:numId w:val="3"/>
      </w:numPr>
    </w:pPr>
  </w:style>
  <w:style w:type="paragraph" w:styleId="ListBullet5">
    <w:name w:val="List Bullet 5"/>
    <w:basedOn w:val="List5"/>
    <w:rsid w:val="00726732"/>
    <w:pPr>
      <w:numPr>
        <w:numId w:val="4"/>
      </w:numPr>
    </w:pPr>
  </w:style>
  <w:style w:type="paragraph" w:styleId="ListContinue2">
    <w:name w:val="List Continue 2"/>
    <w:basedOn w:val="List2"/>
    <w:rsid w:val="00726732"/>
    <w:pPr>
      <w:ind w:firstLine="0"/>
    </w:pPr>
  </w:style>
  <w:style w:type="paragraph" w:styleId="ListContinue3">
    <w:name w:val="List Continue 3"/>
    <w:basedOn w:val="List3"/>
    <w:rsid w:val="00726732"/>
    <w:pPr>
      <w:ind w:left="1021" w:firstLine="0"/>
    </w:pPr>
  </w:style>
  <w:style w:type="paragraph" w:styleId="ListContinue4">
    <w:name w:val="List Continue 4"/>
    <w:basedOn w:val="List4"/>
    <w:rsid w:val="00726732"/>
    <w:pPr>
      <w:ind w:firstLine="0"/>
    </w:pPr>
  </w:style>
  <w:style w:type="paragraph" w:styleId="ListContinue5">
    <w:name w:val="List Continue 5"/>
    <w:basedOn w:val="List5"/>
    <w:rsid w:val="00726732"/>
    <w:pPr>
      <w:ind w:firstLine="0"/>
    </w:pPr>
  </w:style>
  <w:style w:type="paragraph" w:styleId="ListNumber3">
    <w:name w:val="List Number 3"/>
    <w:basedOn w:val="List3"/>
    <w:rsid w:val="00726732"/>
    <w:pPr>
      <w:numPr>
        <w:numId w:val="5"/>
      </w:numPr>
    </w:pPr>
  </w:style>
  <w:style w:type="paragraph" w:styleId="ListNumber4">
    <w:name w:val="List Number 4"/>
    <w:basedOn w:val="List4"/>
    <w:rsid w:val="00726732"/>
    <w:pPr>
      <w:numPr>
        <w:numId w:val="6"/>
      </w:numPr>
    </w:pPr>
  </w:style>
  <w:style w:type="paragraph" w:styleId="ListNumber5">
    <w:name w:val="List Number 5"/>
    <w:basedOn w:val="List5"/>
    <w:rsid w:val="00726732"/>
    <w:pPr>
      <w:numPr>
        <w:numId w:val="7"/>
      </w:numPr>
    </w:pPr>
  </w:style>
  <w:style w:type="paragraph" w:styleId="BlockText">
    <w:name w:val="Block Text"/>
    <w:basedOn w:val="Normal"/>
    <w:rsid w:val="00726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732"/>
    <w:rPr>
      <w:sz w:val="16"/>
      <w:vertAlign w:val="superscript"/>
    </w:rPr>
  </w:style>
  <w:style w:type="character" w:customStyle="1" w:styleId="Symbols">
    <w:name w:val="Symbols"/>
    <w:basedOn w:val="DefaultParagraphFont"/>
    <w:rsid w:val="00726732"/>
    <w:rPr>
      <w:rFonts w:ascii="Symbol" w:hAnsi="Symbol"/>
    </w:rPr>
  </w:style>
  <w:style w:type="character" w:customStyle="1" w:styleId="MenuOptions">
    <w:name w:val="Menu Options"/>
    <w:basedOn w:val="DefaultParagraphFont"/>
    <w:rsid w:val="00726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732"/>
    <w:rPr>
      <w:b/>
    </w:rPr>
  </w:style>
  <w:style w:type="character" w:customStyle="1" w:styleId="Underlined">
    <w:name w:val="Underlined"/>
    <w:basedOn w:val="DefaultParagraphFont"/>
    <w:rsid w:val="00726732"/>
    <w:rPr>
      <w:u w:val="single"/>
    </w:rPr>
  </w:style>
  <w:style w:type="paragraph" w:customStyle="1" w:styleId="TableBodyTextRight">
    <w:name w:val="Table Body Text Right"/>
    <w:basedOn w:val="TableBodyText"/>
    <w:rsid w:val="00726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732"/>
    <w:rPr>
      <w:sz w:val="18"/>
    </w:rPr>
  </w:style>
  <w:style w:type="paragraph" w:customStyle="1" w:styleId="BodySmallRight">
    <w:name w:val="Body Small Right"/>
    <w:basedOn w:val="BodyTextRight"/>
    <w:rsid w:val="00726732"/>
    <w:rPr>
      <w:sz w:val="18"/>
      <w:szCs w:val="18"/>
    </w:rPr>
  </w:style>
  <w:style w:type="paragraph" w:customStyle="1" w:styleId="MarginEdition">
    <w:name w:val="Margin Edition"/>
    <w:basedOn w:val="MarginNote"/>
    <w:rsid w:val="00726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732"/>
    <w:rPr>
      <w:sz w:val="2"/>
      <w:szCs w:val="2"/>
    </w:rPr>
  </w:style>
  <w:style w:type="character" w:customStyle="1" w:styleId="Small">
    <w:name w:val="Small"/>
    <w:basedOn w:val="DefaultParagraphFont"/>
    <w:rsid w:val="00726732"/>
    <w:rPr>
      <w:sz w:val="16"/>
    </w:rPr>
  </w:style>
  <w:style w:type="paragraph" w:customStyle="1" w:styleId="WideTable">
    <w:name w:val="Wide Table"/>
    <w:basedOn w:val="Normal"/>
    <w:rsid w:val="00726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732"/>
  </w:style>
  <w:style w:type="paragraph" w:styleId="Quote">
    <w:name w:val="Quote"/>
    <w:basedOn w:val="Heading1"/>
    <w:link w:val="QuoteChar"/>
    <w:qFormat/>
    <w:rsid w:val="00726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732"/>
    <w:pPr>
      <w:pageBreakBefore/>
    </w:pPr>
  </w:style>
  <w:style w:type="paragraph" w:customStyle="1" w:styleId="Border">
    <w:name w:val="Border"/>
    <w:basedOn w:val="Normal"/>
    <w:qFormat/>
    <w:rsid w:val="00726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73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26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732"/>
    <w:rPr>
      <w:u w:val="single"/>
    </w:rPr>
  </w:style>
  <w:style w:type="character" w:customStyle="1" w:styleId="BoldandItalics">
    <w:name w:val="Bold and Italics"/>
    <w:qFormat/>
    <w:rsid w:val="00726732"/>
    <w:rPr>
      <w:b/>
      <w:i/>
      <w:u w:val="none"/>
    </w:rPr>
  </w:style>
  <w:style w:type="paragraph" w:styleId="BalloonText">
    <w:name w:val="Balloon Text"/>
    <w:basedOn w:val="Normal"/>
    <w:link w:val="BalloonTextChar"/>
    <w:rsid w:val="00726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73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267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73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1450</Words>
  <Characters>8560</Characters>
  <Application>Microsoft Office Word</Application>
  <DocSecurity>0</DocSecurity>
  <Lines>224</Lines>
  <Paragraphs>124</Paragraphs>
  <ScaleCrop>false</ScaleCrop>
  <Company>Author-it Software Corporation Ltd.</Company>
  <LinksUpToDate>false</LinksUpToDate>
  <CharactersWithSpaces>9919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PMBTECH602B Develop a new die or tool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2012-05-26T08:08:00Z</dcterms:created>
  <dcterms:modified xsi:type="dcterms:W3CDTF">2012-05-26T08:08:00Z</dcterms:modified>
</cp:coreProperties>
</file>