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F74" w:rsidP="003B4F74">
      <w:pPr>
        <w:pStyle w:val="Title"/>
      </w:pPr>
      <w:r>
        <w:fldChar w:fldCharType="begin"/>
      </w:r>
      <w:r>
        <w:instrText xml:space="preserve"> TITLE   \* MERGEFORMAT </w:instrText>
      </w:r>
      <w:r>
        <w:fldChar w:fldCharType="separate"/>
      </w:r>
      <w:r>
        <w:t>PMBTECH404B Mould chemical resistant and/or fire retardant fibre-composites</w:t>
      </w:r>
      <w:r>
        <w:fldChar w:fldCharType="end"/>
      </w:r>
    </w:p>
    <w:p w:rsidR="003B4F74" w:rsidP="003B4F74">
      <w:pPr>
        <w:pStyle w:val="Version"/>
        <w:sectPr w:rsidSect="00C320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20B6" w:rsidP="00C320B6">
      <w:pPr>
        <w:pStyle w:val="SuperHeading"/>
      </w:pPr>
      <w:r w:rsidRPr="00C320B6">
        <w:t>PMBTECH404B Mould chemical resistant and/or fire retardant fibre-composites</w:t>
      </w:r>
    </w:p>
    <w:p w:rsidR="00000000" w:rsidRPr="00C320B6" w:rsidP="00C320B6">
      <w:pPr>
        <w:pStyle w:val="Heading1"/>
      </w:pPr>
      <w:bookmarkStart w:id="1" w:name="O_109611"/>
      <w:bookmarkEnd w:id="1"/>
      <w:r w:rsidRPr="00C320B6">
        <w:t>Modification History</w:t>
      </w:r>
    </w:p>
    <w:p w:rsidR="00000000" w:rsidRPr="00C320B6" w:rsidP="00C320B6">
      <w:pPr>
        <w:pStyle w:val="BodyText"/>
      </w:pPr>
      <w:r w:rsidRPr="00C320B6">
        <w:t>Not applicable.</w:t>
      </w:r>
    </w:p>
    <w:p w:rsidR="00000000" w:rsidRPr="00C320B6" w:rsidP="00C320B6">
      <w:pPr>
        <w:pStyle w:val="AllowPageBreak"/>
      </w:pPr>
    </w:p>
    <w:p w:rsidR="00000000" w:rsidRPr="00C320B6" w:rsidP="00C320B6">
      <w:pPr>
        <w:pStyle w:val="Heading1"/>
      </w:pPr>
      <w:bookmarkStart w:id="2" w:name="O_109612"/>
      <w:bookmarkEnd w:id="2"/>
      <w:r w:rsidRPr="00C320B6">
        <w:t>Unit Descriptor</w:t>
      </w:r>
    </w:p>
    <w:p w:rsidR="00000000" w:rsidRPr="00C320B6" w:rsidP="00C320B6">
      <w:pPr>
        <w:pStyle w:val="BodyText"/>
      </w:pPr>
      <w:r w:rsidRPr="00C320B6">
        <w:rPr>
          <w:rStyle w:val="SpecialBold"/>
        </w:rPr>
        <w:t>Unit descriptor</w:t>
      </w:r>
    </w:p>
    <w:p w:rsidR="003B4F74" w:rsidP="00C320B6">
      <w:pPr>
        <w:pStyle w:val="BodyText"/>
      </w:pPr>
      <w:r w:rsidRPr="00C320B6">
        <w:t>This competency covers moulding of fibre-composites for chemical resistant and/or fire retardant applications and the solving of complex, non-routine problems.</w:t>
      </w:r>
    </w:p>
    <w:p w:rsidR="003B4F74" w:rsidP="00C320B6">
      <w:pPr>
        <w:pStyle w:val="BodyText"/>
      </w:pPr>
    </w:p>
    <w:p w:rsidR="00000000" w:rsidRPr="00C320B6" w:rsidP="00C320B6">
      <w:pPr>
        <w:pStyle w:val="Heading1"/>
      </w:pPr>
      <w:bookmarkStart w:id="3" w:name="O_109613"/>
      <w:bookmarkEnd w:id="3"/>
      <w:r w:rsidRPr="00C320B6">
        <w:t>Application of the Unit</w:t>
      </w:r>
    </w:p>
    <w:p w:rsidR="00000000" w:rsidRPr="00C320B6" w:rsidP="00C320B6">
      <w:pPr>
        <w:pStyle w:val="BodyText"/>
      </w:pPr>
      <w:r w:rsidRPr="00C320B6">
        <w:rPr>
          <w:rStyle w:val="SpecialBold"/>
        </w:rPr>
        <w:t>Application of this unit</w:t>
      </w:r>
    </w:p>
    <w:p w:rsidR="00000000" w:rsidRPr="00C320B6" w:rsidP="00C320B6">
      <w:pPr>
        <w:pStyle w:val="BodyText"/>
      </w:pPr>
      <w:r w:rsidRPr="00C320B6">
        <w:t xml:space="preserve">This competency is typically </w:t>
      </w:r>
      <w:r w:rsidRPr="00C320B6">
        <w:t>performed by technicians applying knowledge of materials, product purpose and processes to laminate and lay-up special-purpose chemical-resistant/fire retardant composite products. It also requires using a broad knowledge base incorporating some theoretica</w:t>
      </w:r>
      <w:r w:rsidRPr="00C320B6">
        <w:t>l concepts to recognise and resolve a range of problems.</w:t>
      </w:r>
    </w:p>
    <w:p w:rsidR="00000000" w:rsidRPr="00C320B6" w:rsidP="00C320B6">
      <w:pPr>
        <w:pStyle w:val="BodyText"/>
      </w:pPr>
      <w:r w:rsidRPr="00C320B6">
        <w:t>The technician will:</w:t>
      </w:r>
    </w:p>
    <w:p w:rsidR="00000000" w:rsidRPr="00C320B6" w:rsidP="00C320B6">
      <w:pPr>
        <w:pStyle w:val="ListBullet"/>
      </w:pPr>
      <w:r w:rsidRPr="00C320B6">
        <w:t>select materials and processes to meet product requirements</w:t>
      </w:r>
    </w:p>
    <w:p w:rsidR="00000000" w:rsidRPr="00C320B6" w:rsidP="00C320B6">
      <w:pPr>
        <w:pStyle w:val="ListBullet"/>
      </w:pPr>
      <w:r w:rsidRPr="00C320B6">
        <w:t>check product for quality and conformity to specifications</w:t>
      </w:r>
    </w:p>
    <w:p w:rsidR="00000000" w:rsidRPr="00C320B6" w:rsidP="00C320B6">
      <w:pPr>
        <w:pStyle w:val="ListBullet"/>
      </w:pPr>
      <w:r w:rsidRPr="00C320B6">
        <w:t>make adjustments to remedy faults and nonconformity, as re</w:t>
      </w:r>
      <w:r w:rsidRPr="00C320B6">
        <w:t>quired</w:t>
      </w:r>
    </w:p>
    <w:p w:rsidR="003B4F74" w:rsidP="00C320B6">
      <w:pPr>
        <w:pStyle w:val="ListBullet"/>
      </w:pPr>
      <w:r w:rsidRPr="00C320B6">
        <w:t>solve equipment, material and process problems, seeking assistance where necessary or appropriate.</w:t>
      </w:r>
    </w:p>
    <w:p w:rsidR="003B4F74" w:rsidP="00C320B6">
      <w:pPr>
        <w:pStyle w:val="ListBullet"/>
      </w:pPr>
    </w:p>
    <w:p w:rsidR="00000000" w:rsidRPr="00C320B6" w:rsidP="00C320B6">
      <w:pPr>
        <w:pStyle w:val="Heading1"/>
      </w:pPr>
      <w:bookmarkStart w:id="4" w:name="O_109614"/>
      <w:bookmarkEnd w:id="4"/>
      <w:r w:rsidRPr="00C320B6">
        <w:t>Licensing/Regulatory Information</w:t>
      </w:r>
    </w:p>
    <w:p w:rsidR="00000000" w:rsidRPr="00C320B6" w:rsidP="00C320B6">
      <w:pPr>
        <w:pStyle w:val="BodyText"/>
      </w:pPr>
      <w:r w:rsidRPr="00C320B6">
        <w:t>Not applicable.</w:t>
      </w:r>
    </w:p>
    <w:p w:rsidR="00000000" w:rsidRPr="00C320B6" w:rsidP="00C320B6">
      <w:pPr>
        <w:pStyle w:val="AllowPageBreak"/>
      </w:pPr>
    </w:p>
    <w:p w:rsidR="00000000" w:rsidRPr="00C320B6" w:rsidP="00C320B6">
      <w:pPr>
        <w:pStyle w:val="Heading1"/>
      </w:pPr>
      <w:bookmarkStart w:id="5" w:name="O_109615"/>
      <w:bookmarkEnd w:id="5"/>
      <w:r w:rsidRPr="00C320B6">
        <w:t>Pre-Requisites</w:t>
      </w:r>
    </w:p>
    <w:p w:rsidR="00000000" w:rsidRPr="00C320B6" w:rsidP="00C320B6">
      <w:pPr>
        <w:pStyle w:val="BodyText"/>
      </w:pPr>
      <w:r w:rsidRPr="00C320B6">
        <w:rPr>
          <w:rStyle w:val="SpecialBold"/>
        </w:rPr>
        <w:t>Prerequisites</w:t>
      </w:r>
    </w:p>
    <w:p w:rsidR="00000000" w:rsidRPr="00C320B6" w:rsidP="00C320B6">
      <w:pPr>
        <w:pStyle w:val="BodyText"/>
      </w:pPr>
      <w:r w:rsidRPr="00C320B6">
        <w:t>This unit has the prerequisite of:</w:t>
      </w:r>
    </w:p>
    <w:p w:rsidR="00000000" w:rsidRPr="00C320B6" w:rsidP="00C320B6">
      <w:pPr>
        <w:pStyle w:val="ListBullet"/>
      </w:pPr>
      <w:r w:rsidRPr="00C320B6">
        <w:rPr>
          <w:rStyle w:val="Emphasis"/>
        </w:rPr>
        <w:t>PMBPROD347A</w:t>
      </w:r>
      <w:r w:rsidRPr="00C320B6">
        <w:t xml:space="preserve"> Produce </w:t>
      </w:r>
      <w:r w:rsidRPr="00C320B6">
        <w:rPr>
          <w:rStyle w:val="Emphasis"/>
        </w:rPr>
        <w:t>composites using hand lamination</w:t>
      </w:r>
      <w:r w:rsidRPr="00C320B6">
        <w:t xml:space="preserve"> </w:t>
      </w:r>
      <w:r w:rsidRPr="00C320B6">
        <w:rPr>
          <w:rStyle w:val="SpecialBold"/>
        </w:rPr>
        <w:t>OR</w:t>
      </w:r>
      <w:r w:rsidRPr="00C320B6">
        <w:t xml:space="preserve"> </w:t>
      </w:r>
    </w:p>
    <w:p w:rsidR="00000000" w:rsidRPr="00C320B6" w:rsidP="00C320B6">
      <w:pPr>
        <w:pStyle w:val="ListBullet"/>
      </w:pPr>
      <w:r w:rsidRPr="00C320B6">
        <w:rPr>
          <w:rStyle w:val="Emphasis"/>
        </w:rPr>
        <w:t>PMBPROD380A Produce composites using chopper gun</w:t>
      </w:r>
      <w:r w:rsidRPr="00C320B6">
        <w:t>/</w:t>
      </w:r>
      <w:r w:rsidRPr="00C320B6">
        <w:rPr>
          <w:rStyle w:val="Emphasis"/>
        </w:rPr>
        <w:t>depositors</w:t>
      </w:r>
      <w:r w:rsidRPr="00C320B6">
        <w:t>.</w:t>
      </w:r>
    </w:p>
    <w:p w:rsidR="003B4F74" w:rsidP="00C320B6">
      <w:pPr>
        <w:pStyle w:val="BodyText"/>
      </w:pPr>
      <w:r w:rsidRPr="00C320B6">
        <w:t xml:space="preserve">NOTE that </w:t>
      </w:r>
      <w:r w:rsidRPr="00C320B6">
        <w:rPr>
          <w:rStyle w:val="Emphasis"/>
        </w:rPr>
        <w:t>PMAPER200A Work in accordance</w:t>
      </w:r>
      <w:r w:rsidRPr="00C320B6">
        <w:t xml:space="preserve"> with an issued permit may also be needed in some circumstances.</w:t>
      </w:r>
    </w:p>
    <w:p w:rsidR="003B4F74" w:rsidP="00C320B6">
      <w:pPr>
        <w:pStyle w:val="BodyText"/>
      </w:pPr>
    </w:p>
    <w:p w:rsidR="00000000" w:rsidRPr="00C320B6" w:rsidP="00C320B6">
      <w:pPr>
        <w:pStyle w:val="Heading1"/>
      </w:pPr>
      <w:bookmarkStart w:id="6" w:name="O_109616"/>
      <w:bookmarkEnd w:id="6"/>
      <w:r w:rsidRPr="00C320B6">
        <w:t>Employability Sk</w:t>
      </w:r>
      <w:r w:rsidRPr="00C320B6">
        <w:t>ills Information</w:t>
      </w:r>
    </w:p>
    <w:p w:rsidR="00000000" w:rsidRPr="00C320B6" w:rsidP="00C320B6">
      <w:pPr>
        <w:pStyle w:val="BodyText"/>
      </w:pPr>
      <w:r w:rsidRPr="00C320B6">
        <w:rPr>
          <w:rStyle w:val="SpecialBold"/>
        </w:rPr>
        <w:t>Employability Skills</w:t>
      </w:r>
    </w:p>
    <w:p w:rsidR="003B4F74" w:rsidP="00C320B6">
      <w:pPr>
        <w:pStyle w:val="BodyText"/>
      </w:pPr>
      <w:r w:rsidRPr="00C320B6">
        <w:t>This unit contains employability skills.</w:t>
      </w:r>
    </w:p>
    <w:p w:rsidR="003B4F74" w:rsidP="00C320B6">
      <w:pPr>
        <w:pStyle w:val="BodyText"/>
      </w:pPr>
    </w:p>
    <w:p w:rsidR="00000000" w:rsidRPr="00C320B6" w:rsidP="00C320B6">
      <w:pPr>
        <w:pStyle w:val="Heading1"/>
      </w:pPr>
      <w:bookmarkStart w:id="7" w:name="O_109617"/>
      <w:bookmarkEnd w:id="7"/>
      <w:r w:rsidRPr="00C320B6">
        <w:t>Elements and Performance Criteria Pre-Content</w:t>
      </w:r>
    </w:p>
    <w:tbl>
      <w:tblPr>
        <w:tblW w:w="0" w:type="auto"/>
        <w:tblLayout w:type="fixed"/>
        <w:tblCellMar>
          <w:left w:w="62" w:type="dxa"/>
          <w:right w:w="62" w:type="dxa"/>
        </w:tblCellMar>
        <w:tblLook w:val="0000"/>
      </w:tblPr>
      <w:tblGrid>
        <w:gridCol w:w="3227"/>
        <w:gridCol w:w="5401"/>
      </w:tblGrid>
      <w:tr w:rsidTr="003B4F74">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0B6" w:rsidP="00C320B6">
            <w:pPr>
              <w:pStyle w:val="BodyText"/>
            </w:pPr>
            <w:r w:rsidRPr="00C320B6">
              <w:rPr>
                <w:rStyle w:val="SpecialBold"/>
              </w:rPr>
              <w:t>ELEMENT</w:t>
            </w:r>
          </w:p>
          <w:p w:rsidR="00000000" w:rsidRPr="00C320B6" w:rsidP="00C320B6">
            <w:pPr>
              <w:pStyle w:val="BodyText"/>
            </w:pPr>
            <w:r w:rsidRPr="00C320B6">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0B6" w:rsidP="00C320B6">
            <w:pPr>
              <w:pStyle w:val="BodyText"/>
            </w:pPr>
            <w:r w:rsidRPr="00C320B6">
              <w:rPr>
                <w:rStyle w:val="SpecialBold"/>
              </w:rPr>
              <w:t>PERFORMANCE CRITERIA</w:t>
            </w:r>
          </w:p>
          <w:p w:rsidR="00000000" w:rsidRPr="00C320B6" w:rsidP="00C320B6">
            <w:pPr>
              <w:pStyle w:val="BodyText"/>
            </w:pPr>
            <w:r w:rsidRPr="00C320B6">
              <w:t>Performance criteri</w:t>
            </w:r>
            <w:r w:rsidRPr="00C320B6">
              <w:t>a describe the required performance needed to demonstrate achievement of the element. Assessment of performance is to be consistent with the evidence guide.</w:t>
            </w:r>
          </w:p>
        </w:tc>
      </w:tr>
    </w:tbl>
    <w:p w:rsidR="00000000" w:rsidRPr="00C320B6" w:rsidP="00C320B6">
      <w:pPr>
        <w:pStyle w:val="BodyText"/>
      </w:pPr>
    </w:p>
    <w:p w:rsidR="00000000" w:rsidRPr="00C320B6" w:rsidP="00C320B6">
      <w:pPr>
        <w:pStyle w:val="AllowPageBreak"/>
      </w:pPr>
    </w:p>
    <w:p w:rsidR="00000000" w:rsidRPr="00C320B6" w:rsidP="00C320B6">
      <w:pPr>
        <w:pStyle w:val="Heading1"/>
      </w:pPr>
      <w:bookmarkStart w:id="8" w:name="O_109618"/>
      <w:bookmarkEnd w:id="8"/>
      <w:r w:rsidRPr="00C320B6">
        <w:t>Elements and Performance Criteria</w:t>
      </w:r>
    </w:p>
    <w:tbl>
      <w:tblPr>
        <w:tblW w:w="0" w:type="auto"/>
        <w:tblLayout w:type="fixed"/>
        <w:tblCellMar>
          <w:left w:w="62" w:type="dxa"/>
          <w:right w:w="62" w:type="dxa"/>
        </w:tblCellMar>
        <w:tblLook w:val="0000"/>
      </w:tblPr>
      <w:tblGrid>
        <w:gridCol w:w="3227"/>
        <w:gridCol w:w="5401"/>
      </w:tblGrid>
      <w:tr w:rsidTr="003B4F74">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0B6" w:rsidP="00C320B6">
            <w:pPr>
              <w:pStyle w:val="BodyText"/>
            </w:pPr>
            <w:r w:rsidRPr="00C320B6">
              <w:rPr>
                <w:rStyle w:val="SpecialBold"/>
              </w:rPr>
              <w:t>ELEMENT</w:t>
            </w:r>
          </w:p>
          <w:p w:rsidR="00000000" w:rsidRPr="00C320B6" w:rsidP="00C320B6">
            <w:pPr>
              <w:pStyle w:val="BodyText"/>
            </w:pPr>
            <w:r w:rsidRPr="00C320B6">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0B6" w:rsidP="00C320B6">
            <w:pPr>
              <w:pStyle w:val="BodyText"/>
            </w:pPr>
            <w:r w:rsidRPr="00C320B6">
              <w:rPr>
                <w:rStyle w:val="SpecialBold"/>
              </w:rPr>
              <w:t>PERFORMANCE CRITERIA</w:t>
            </w:r>
          </w:p>
          <w:p w:rsidR="00000000" w:rsidP="00C320B6">
            <w:pPr>
              <w:pStyle w:val="BodyText"/>
              <w:rPr>
                <w:lang w:val="en-NZ"/>
              </w:rPr>
            </w:pPr>
            <w:r w:rsidRPr="00C320B6">
              <w:t>Performance criteria describe the required performance needed to demonstrate achievement of the element. Assessment of performance is to be consistent with the evidence guide.</w:t>
            </w:r>
          </w:p>
        </w:tc>
      </w:tr>
      <w:tr w:rsidTr="003B4F74">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0B6">
            <w:pPr>
              <w:pStyle w:val="List"/>
              <w:rPr>
                <w:lang w:val="en-NZ"/>
              </w:rPr>
            </w:pPr>
            <w:r w:rsidRPr="00C320B6">
              <w:t>1.</w:t>
            </w:r>
            <w:r w:rsidRPr="00C320B6">
              <w:tab/>
              <w:t>Confirm product specifications.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0B6" w:rsidP="00C320B6">
            <w:pPr>
              <w:pStyle w:val="List"/>
            </w:pPr>
            <w:r w:rsidRPr="00C320B6">
              <w:t>1.1</w:t>
            </w:r>
            <w:r w:rsidRPr="00C320B6">
              <w:tab/>
              <w:t>Confirm the conditions of use of the des</w:t>
            </w:r>
            <w:r w:rsidRPr="00C320B6">
              <w:t>ired composite product.</w:t>
            </w:r>
          </w:p>
          <w:p w:rsidR="00000000" w:rsidRPr="00C320B6" w:rsidP="00C320B6">
            <w:pPr>
              <w:pStyle w:val="List"/>
            </w:pPr>
            <w:r w:rsidRPr="00C320B6">
              <w:t>1.2</w:t>
            </w:r>
            <w:r w:rsidRPr="00C320B6">
              <w:tab/>
              <w:t>Confirm the required specification of the desired composite product.</w:t>
            </w:r>
          </w:p>
          <w:p w:rsidR="00000000" w:rsidRPr="00C320B6" w:rsidP="00C320B6">
            <w:pPr>
              <w:pStyle w:val="List"/>
            </w:pPr>
            <w:r w:rsidRPr="00C320B6">
              <w:t>1.3</w:t>
            </w:r>
            <w:r w:rsidRPr="00C320B6">
              <w:tab/>
              <w:t>Determine any other special requirements of the desired composite product.</w:t>
            </w:r>
          </w:p>
          <w:p w:rsidR="00000000" w:rsidP="00C320B6">
            <w:pPr>
              <w:pStyle w:val="List"/>
              <w:rPr>
                <w:lang w:val="en-NZ"/>
              </w:rPr>
            </w:pPr>
            <w:r w:rsidRPr="00C320B6">
              <w:t>1.4</w:t>
            </w:r>
            <w:r w:rsidRPr="00C320B6">
              <w:tab/>
              <w:t>Obtain client signoff of specification/ requirements.</w:t>
            </w:r>
          </w:p>
        </w:tc>
      </w:tr>
      <w:tr w:rsidTr="003B4F74">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0B6">
            <w:pPr>
              <w:pStyle w:val="List"/>
              <w:rPr>
                <w:lang w:val="en-NZ"/>
              </w:rPr>
            </w:pPr>
            <w:r w:rsidRPr="00C320B6">
              <w:t>2.</w:t>
            </w:r>
            <w:r w:rsidRPr="00C320B6">
              <w:tab/>
            </w:r>
            <w:r w:rsidRPr="00C320B6">
              <w:t>Select appropriate materials/process to produce the desired composite product.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0B6" w:rsidP="00C320B6">
            <w:pPr>
              <w:pStyle w:val="List"/>
            </w:pPr>
            <w:r w:rsidRPr="00C320B6">
              <w:t>2.1</w:t>
            </w:r>
            <w:r w:rsidRPr="00C320B6">
              <w:tab/>
              <w:t>Identify the laminate properties suitable for the job.</w:t>
            </w:r>
          </w:p>
          <w:p w:rsidR="00000000" w:rsidRPr="00C320B6" w:rsidP="00C320B6">
            <w:pPr>
              <w:pStyle w:val="List"/>
            </w:pPr>
            <w:r w:rsidRPr="00C320B6">
              <w:t>2.2</w:t>
            </w:r>
            <w:r w:rsidRPr="00C320B6">
              <w:tab/>
              <w:t>Select the appropriate resin, matrix and other materials.</w:t>
            </w:r>
          </w:p>
          <w:p w:rsidR="00000000" w:rsidRPr="00C320B6" w:rsidP="00C320B6">
            <w:pPr>
              <w:pStyle w:val="List"/>
            </w:pPr>
            <w:r w:rsidRPr="00C320B6">
              <w:t>2.3</w:t>
            </w:r>
            <w:r w:rsidRPr="00C320B6">
              <w:tab/>
              <w:t>Select the process to be used to make product.</w:t>
            </w:r>
          </w:p>
          <w:p w:rsidR="00000000" w:rsidRPr="00C320B6" w:rsidP="00C320B6">
            <w:pPr>
              <w:pStyle w:val="List"/>
            </w:pPr>
            <w:r w:rsidRPr="00C320B6">
              <w:t>2.4</w:t>
            </w:r>
            <w:r w:rsidRPr="00C320B6">
              <w:tab/>
              <w:t>I</w:t>
            </w:r>
            <w:r w:rsidRPr="00C320B6">
              <w:t>mplement measures to control identified hazards in line with procedures and duty of care.</w:t>
            </w:r>
          </w:p>
          <w:p w:rsidR="00000000" w:rsidRPr="00C320B6" w:rsidP="00C320B6">
            <w:pPr>
              <w:pStyle w:val="List"/>
            </w:pPr>
            <w:r w:rsidRPr="00C320B6">
              <w:t>2.5</w:t>
            </w:r>
            <w:r w:rsidRPr="00C320B6">
              <w:tab/>
              <w:t>Make trial samples where required and test or arrange testing of samples as required.</w:t>
            </w:r>
          </w:p>
          <w:p w:rsidR="00000000" w:rsidRPr="00C320B6" w:rsidP="00C320B6">
            <w:pPr>
              <w:pStyle w:val="List"/>
            </w:pPr>
            <w:r w:rsidRPr="00C320B6">
              <w:t>2.6</w:t>
            </w:r>
            <w:r w:rsidRPr="00C320B6">
              <w:tab/>
              <w:t>Check suitability of combination of  materials and process to meet all e</w:t>
            </w:r>
            <w:r w:rsidRPr="00C320B6">
              <w:t>nd use requirements,</w:t>
            </w:r>
          </w:p>
          <w:p w:rsidR="00000000" w:rsidP="00C320B6">
            <w:pPr>
              <w:pStyle w:val="List"/>
              <w:rPr>
                <w:lang w:val="en-NZ"/>
              </w:rPr>
            </w:pPr>
            <w:r w:rsidRPr="00C320B6">
              <w:t>2.7</w:t>
            </w:r>
            <w:r w:rsidRPr="00C320B6">
              <w:tab/>
              <w:t>Complete pre-start checks.</w:t>
            </w:r>
          </w:p>
        </w:tc>
      </w:tr>
      <w:tr w:rsidTr="003B4F74">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0B6">
            <w:pPr>
              <w:pStyle w:val="List"/>
              <w:rPr>
                <w:lang w:val="en-NZ"/>
              </w:rPr>
            </w:pPr>
            <w:r w:rsidRPr="00C320B6">
              <w:t>3.</w:t>
            </w:r>
            <w:r w:rsidRPr="00C320B6">
              <w:tab/>
              <w:t>Lay up or mould the laminate.</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0B6" w:rsidP="00C320B6">
            <w:pPr>
              <w:pStyle w:val="List"/>
            </w:pPr>
            <w:r w:rsidRPr="00C320B6">
              <w:t>3.1</w:t>
            </w:r>
            <w:r w:rsidRPr="00C320B6">
              <w:tab/>
              <w:t>Prepare and apply mould release to the mould surface if required.</w:t>
            </w:r>
          </w:p>
          <w:p w:rsidR="00000000" w:rsidRPr="00C320B6" w:rsidP="00C320B6">
            <w:pPr>
              <w:pStyle w:val="List"/>
            </w:pPr>
            <w:r w:rsidRPr="00C320B6">
              <w:t>3.2</w:t>
            </w:r>
            <w:r w:rsidRPr="00C320B6">
              <w:tab/>
              <w:t>Clean and prepare structure surface for adhesion if required.</w:t>
            </w:r>
          </w:p>
          <w:p w:rsidR="00000000" w:rsidRPr="00C320B6" w:rsidP="00C320B6">
            <w:pPr>
              <w:pStyle w:val="List"/>
            </w:pPr>
            <w:r w:rsidRPr="00C320B6">
              <w:t>3.3</w:t>
            </w:r>
            <w:r w:rsidRPr="00C320B6">
              <w:tab/>
              <w:t>Apply laminate materials to th</w:t>
            </w:r>
            <w:r w:rsidRPr="00C320B6">
              <w:t>e mould or to the structure as required.</w:t>
            </w:r>
          </w:p>
          <w:p w:rsidR="00000000" w:rsidRPr="00C320B6" w:rsidP="00C320B6">
            <w:pPr>
              <w:pStyle w:val="List"/>
            </w:pPr>
            <w:r w:rsidRPr="00C320B6">
              <w:t>3.4</w:t>
            </w:r>
            <w:r w:rsidRPr="00C320B6">
              <w:tab/>
              <w:t>Inspect/test the laminate surface as required.</w:t>
            </w:r>
          </w:p>
          <w:p w:rsidR="00000000" w:rsidRPr="00C320B6" w:rsidP="00C320B6">
            <w:pPr>
              <w:pStyle w:val="List"/>
            </w:pPr>
            <w:r w:rsidRPr="00C320B6">
              <w:t>3.5</w:t>
            </w:r>
            <w:r w:rsidRPr="00C320B6">
              <w:tab/>
              <w:t>Make adjustments to remedy faults and nonconformity as required.</w:t>
            </w:r>
          </w:p>
          <w:p w:rsidR="00000000" w:rsidRPr="00C320B6" w:rsidP="00C320B6">
            <w:pPr>
              <w:pStyle w:val="List"/>
            </w:pPr>
            <w:r w:rsidRPr="00C320B6">
              <w:t>3.6</w:t>
            </w:r>
            <w:r w:rsidRPr="00C320B6">
              <w:tab/>
              <w:t>Adjust process to minimise scrap and waste.</w:t>
            </w:r>
          </w:p>
          <w:p w:rsidR="00000000" w:rsidP="00C320B6">
            <w:pPr>
              <w:pStyle w:val="List"/>
              <w:rPr>
                <w:lang w:val="en-NZ"/>
              </w:rPr>
            </w:pPr>
            <w:r w:rsidRPr="00C320B6">
              <w:t>3.7</w:t>
            </w:r>
            <w:r w:rsidRPr="00C320B6">
              <w:tab/>
              <w:t>Clean, adjust and lubricate equipment as re</w:t>
            </w:r>
            <w:r w:rsidRPr="00C320B6">
              <w:t>quired.</w:t>
            </w:r>
          </w:p>
        </w:tc>
      </w:tr>
      <w:tr w:rsidTr="003B4F74">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0B6">
            <w:pPr>
              <w:pStyle w:val="List"/>
              <w:rPr>
                <w:lang w:val="en-NZ"/>
              </w:rPr>
            </w:pPr>
            <w:r w:rsidRPr="00C320B6">
              <w:t>4.</w:t>
            </w:r>
            <w:r w:rsidRPr="00C320B6">
              <w:tab/>
              <w:t>Anticipate and solve problems.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0B6" w:rsidP="00C320B6">
            <w:pPr>
              <w:pStyle w:val="List"/>
            </w:pPr>
            <w:r w:rsidRPr="00C320B6">
              <w:t>4.1</w:t>
            </w:r>
            <w:r w:rsidRPr="00C320B6">
              <w:tab/>
              <w:t>Recognise a problem or a potential problem.</w:t>
            </w:r>
          </w:p>
          <w:p w:rsidR="00000000" w:rsidRPr="00C320B6" w:rsidP="00C320B6">
            <w:pPr>
              <w:pStyle w:val="List"/>
            </w:pPr>
            <w:r w:rsidRPr="00C320B6">
              <w:t>4.2</w:t>
            </w:r>
            <w:r w:rsidRPr="00C320B6">
              <w:tab/>
              <w:t>Determine problems needing priority action.</w:t>
            </w:r>
          </w:p>
          <w:p w:rsidR="00000000" w:rsidRPr="00C320B6" w:rsidP="00C320B6">
            <w:pPr>
              <w:pStyle w:val="BodyText"/>
            </w:pPr>
            <w:r w:rsidRPr="00C320B6">
              <w:t>4.3  Determine possible fault causes.</w:t>
            </w:r>
          </w:p>
          <w:p w:rsidR="00000000" w:rsidRPr="00C320B6" w:rsidP="00C320B6">
            <w:pPr>
              <w:pStyle w:val="List"/>
            </w:pPr>
            <w:r w:rsidRPr="00C320B6">
              <w:t>4.4</w:t>
            </w:r>
            <w:r w:rsidRPr="00C320B6">
              <w:tab/>
              <w:t>Solve problems within area of responsibility.</w:t>
            </w:r>
          </w:p>
          <w:p w:rsidR="00000000" w:rsidRPr="00C320B6" w:rsidP="00C320B6">
            <w:pPr>
              <w:pStyle w:val="List"/>
            </w:pPr>
            <w:r w:rsidRPr="00C320B6">
              <w:t>4.5</w:t>
            </w:r>
            <w:r w:rsidRPr="00C320B6">
              <w:tab/>
            </w:r>
            <w:r w:rsidRPr="00C320B6">
              <w:t>Refer problems outside area of responsibility to designated person, with .possible causes.</w:t>
            </w:r>
          </w:p>
          <w:p w:rsidR="00000000" w:rsidRPr="00C320B6" w:rsidP="00C320B6">
            <w:pPr>
              <w:pStyle w:val="List"/>
            </w:pPr>
            <w:r w:rsidRPr="00C320B6">
              <w:t>4.6</w:t>
            </w:r>
            <w:r w:rsidRPr="00C320B6">
              <w:tab/>
              <w:t>Follow through items initiated until final resolution has occurred.</w:t>
            </w:r>
          </w:p>
        </w:tc>
      </w:tr>
    </w:tbl>
    <w:p w:rsidR="00000000" w:rsidRPr="00C320B6" w:rsidP="00C320B6">
      <w:pPr>
        <w:pStyle w:val="BodyText"/>
      </w:pPr>
    </w:p>
    <w:p w:rsidR="00000000" w:rsidRPr="00C320B6" w:rsidP="00C320B6">
      <w:pPr>
        <w:pStyle w:val="AllowPageBreak"/>
      </w:pPr>
    </w:p>
    <w:p w:rsidR="00000000" w:rsidRPr="00C320B6" w:rsidP="00C320B6">
      <w:pPr>
        <w:pStyle w:val="Heading1"/>
      </w:pPr>
      <w:bookmarkStart w:id="9" w:name="O_109619"/>
      <w:bookmarkEnd w:id="9"/>
      <w:r w:rsidRPr="00C320B6">
        <w:t>Required Skills and Knowledge</w:t>
      </w:r>
    </w:p>
    <w:p w:rsidR="00000000" w:rsidRPr="00C320B6" w:rsidP="00C320B6">
      <w:pPr>
        <w:pStyle w:val="BodyText"/>
      </w:pPr>
    </w:p>
    <w:p w:rsidR="00000000" w:rsidRPr="00C320B6" w:rsidP="00C320B6">
      <w:pPr>
        <w:pStyle w:val="BodyText"/>
      </w:pPr>
      <w:r w:rsidRPr="00C320B6">
        <w:t>This describes the essential skills and knowledge and their level required for this unit.</w:t>
      </w:r>
    </w:p>
    <w:p w:rsidR="00000000" w:rsidRPr="00C320B6" w:rsidP="00C320B6">
      <w:pPr>
        <w:pStyle w:val="BodyText"/>
      </w:pPr>
      <w:r w:rsidRPr="00C320B6">
        <w:t>Application of knowledge of materials, equipment and process sufficient to recognise material and equipment conditions which may lead to out of specification producti</w:t>
      </w:r>
      <w:r w:rsidRPr="00C320B6">
        <w:t>on.</w:t>
      </w:r>
    </w:p>
    <w:p w:rsidR="00000000" w:rsidRPr="00C320B6" w:rsidP="00C320B6">
      <w:pPr>
        <w:pStyle w:val="BodyText"/>
      </w:pPr>
      <w:r w:rsidRPr="00C320B6">
        <w:t>Knowledge and ability to implement organization procedures, quality requirements at each production stage and relevant regulatory requirements, within appropriate time constraints and work standards.</w:t>
      </w:r>
    </w:p>
    <w:p w:rsidR="00000000" w:rsidRPr="00C320B6" w:rsidP="00C320B6">
      <w:pPr>
        <w:pStyle w:val="BodyText"/>
      </w:pPr>
      <w:r w:rsidRPr="00C320B6">
        <w:t>Application of the knowledge of managing risks using</w:t>
      </w:r>
      <w:r w:rsidRPr="00C320B6">
        <w:t xml:space="preserve"> the hierarchy of controls applied to the lamination or lay-up processes. Application of approved hazard control and safety procedures and the use of PPE in relation to handling materials, equipment, operation and cleanup.</w:t>
      </w:r>
    </w:p>
    <w:p w:rsidR="00000000" w:rsidRPr="00C320B6" w:rsidP="00C320B6">
      <w:pPr>
        <w:pStyle w:val="BodyText"/>
      </w:pPr>
      <w:r w:rsidRPr="00C320B6">
        <w:t xml:space="preserve">Knowledge as a basis for solving </w:t>
      </w:r>
      <w:r w:rsidRPr="00C320B6">
        <w:t>process and material problems:</w:t>
      </w:r>
    </w:p>
    <w:p w:rsidR="00000000" w:rsidRPr="00C320B6" w:rsidP="00C320B6">
      <w:pPr>
        <w:pStyle w:val="ListBullet"/>
      </w:pPr>
      <w:r w:rsidRPr="00C320B6">
        <w:t>characteristics of materials and behaviour in relation to heat, pressure, flow rate and time</w:t>
      </w:r>
    </w:p>
    <w:p w:rsidR="00000000" w:rsidRPr="00C320B6" w:rsidP="00C320B6">
      <w:pPr>
        <w:pStyle w:val="ListBullet"/>
      </w:pPr>
      <w:r w:rsidRPr="00C320B6">
        <w:t>construction of chemical resistant laminates, techniques and equipment used</w:t>
      </w:r>
    </w:p>
    <w:p w:rsidR="00000000" w:rsidRPr="00C320B6" w:rsidP="00C320B6">
      <w:pPr>
        <w:pStyle w:val="ListBullet"/>
      </w:pPr>
      <w:r w:rsidRPr="00C320B6">
        <w:t>techniques and equipment used for fire retardant laminates</w:t>
      </w:r>
    </w:p>
    <w:p w:rsidR="00000000" w:rsidRPr="00C320B6" w:rsidP="00C320B6">
      <w:pPr>
        <w:pStyle w:val="ListBullet"/>
      </w:pPr>
      <w:r w:rsidRPr="00C320B6">
        <w:t>techniques and equipment used for wet-area applications</w:t>
      </w:r>
    </w:p>
    <w:p w:rsidR="00000000" w:rsidRPr="00C320B6" w:rsidP="00C320B6">
      <w:pPr>
        <w:pStyle w:val="ListBullet"/>
      </w:pPr>
      <w:r w:rsidRPr="00C320B6">
        <w:t>applications (eg marine, aerospace, commercial)</w:t>
      </w:r>
    </w:p>
    <w:p w:rsidR="00000000" w:rsidRPr="00C320B6" w:rsidP="00C320B6">
      <w:pPr>
        <w:pStyle w:val="ListBullet"/>
      </w:pPr>
      <w:r w:rsidRPr="00C320B6">
        <w:t>changes to materials at various stages of production</w:t>
      </w:r>
    </w:p>
    <w:p w:rsidR="00000000" w:rsidRPr="00C320B6" w:rsidP="00C320B6">
      <w:pPr>
        <w:pStyle w:val="ListBullet"/>
      </w:pPr>
      <w:r w:rsidRPr="00C320B6">
        <w:t>impact of variations in raw materials an</w:t>
      </w:r>
      <w:r w:rsidRPr="00C320B6">
        <w:t>d equipment operation in relation to final product</w:t>
      </w:r>
    </w:p>
    <w:p w:rsidR="00000000" w:rsidRPr="00C320B6" w:rsidP="00C320B6">
      <w:pPr>
        <w:pStyle w:val="ListBullet"/>
      </w:pPr>
      <w:r w:rsidRPr="00C320B6">
        <w:t>waste management and importance of non-conforming materials.</w:t>
      </w:r>
    </w:p>
    <w:p w:rsidR="00000000" w:rsidRPr="00C320B6" w:rsidP="00C320B6">
      <w:pPr>
        <w:pStyle w:val="BodyText"/>
      </w:pPr>
      <w:r w:rsidRPr="00C320B6">
        <w:t>Skills to identify and take appropriate action on the range of possible causes of product faults.</w:t>
      </w:r>
    </w:p>
    <w:p w:rsidR="00000000" w:rsidRPr="00C320B6" w:rsidP="00C320B6">
      <w:pPr>
        <w:pStyle w:val="BodyText"/>
      </w:pPr>
      <w:r w:rsidRPr="00C320B6">
        <w:t>Competence also includes the ability to:</w:t>
      </w:r>
    </w:p>
    <w:p w:rsidR="00000000" w:rsidRPr="00C320B6" w:rsidP="00C320B6">
      <w:pPr>
        <w:pStyle w:val="ListBullet"/>
      </w:pPr>
      <w:r w:rsidRPr="00C320B6">
        <w:t>plan</w:t>
      </w:r>
      <w:r w:rsidRPr="00C320B6">
        <w:t xml:space="preserve"> own work, including predicting consequences and identifying improvements</w:t>
      </w:r>
    </w:p>
    <w:p w:rsidR="00000000" w:rsidRPr="00C320B6" w:rsidP="00C320B6">
      <w:pPr>
        <w:pStyle w:val="ListBullet"/>
      </w:pPr>
      <w:r w:rsidRPr="00C320B6">
        <w:t>maintain output and product quality using appropriate instruments, controls, test information and readings</w:t>
      </w:r>
    </w:p>
    <w:p w:rsidR="00000000" w:rsidRPr="00C320B6" w:rsidP="00C320B6">
      <w:pPr>
        <w:pStyle w:val="ListBullet"/>
      </w:pPr>
      <w:r w:rsidRPr="00C320B6">
        <w:t xml:space="preserve">identify and describe won role and role of others involved directly in the </w:t>
      </w:r>
      <w:r w:rsidRPr="00C320B6">
        <w:t>process</w:t>
      </w:r>
    </w:p>
    <w:p w:rsidR="00000000" w:rsidRPr="00C320B6" w:rsidP="00C320B6">
      <w:pPr>
        <w:pStyle w:val="ListBullet"/>
      </w:pPr>
      <w:r w:rsidRPr="00C320B6">
        <w:t>identify when assistance is required to solve problems.</w:t>
      </w:r>
    </w:p>
    <w:p w:rsidR="00000000" w:rsidRPr="00C320B6" w:rsidP="00C320B6">
      <w:pPr>
        <w:pStyle w:val="BodyText"/>
      </w:pPr>
      <w:r w:rsidRPr="00C320B6">
        <w:rPr>
          <w:rStyle w:val="SpecialBold"/>
        </w:rPr>
        <w:t>Language</w:t>
      </w:r>
      <w:r w:rsidRPr="00C320B6">
        <w:t xml:space="preserve">, </w:t>
      </w:r>
      <w:r w:rsidRPr="00C320B6">
        <w:rPr>
          <w:rStyle w:val="SpecialBold"/>
        </w:rPr>
        <w:t>literacy and numeracy requirements</w:t>
      </w:r>
    </w:p>
    <w:p w:rsidR="00000000" w:rsidRPr="00C320B6" w:rsidP="00C320B6">
      <w:pPr>
        <w:pStyle w:val="BodyText"/>
      </w:pPr>
      <w:r w:rsidRPr="00C320B6">
        <w:t>This unit requires the ability to read and interpret typical product specifications, job sheets, procedures, material labels and safety information</w:t>
      </w:r>
      <w:r w:rsidRPr="00C320B6">
        <w:t xml:space="preserve"> as provided to technicians.</w:t>
      </w:r>
    </w:p>
    <w:p w:rsidR="00000000" w:rsidRPr="00C320B6" w:rsidP="00C320B6">
      <w:pPr>
        <w:pStyle w:val="BodyText"/>
      </w:pPr>
      <w:r w:rsidRPr="00C320B6">
        <w:t>Writing is required to the level of completing workplace forms.</w:t>
      </w:r>
    </w:p>
    <w:p w:rsidR="003B4F74" w:rsidP="00C320B6">
      <w:pPr>
        <w:pStyle w:val="BodyText"/>
      </w:pPr>
      <w:r w:rsidRPr="00C320B6">
        <w:t>Numeracy is required, eg to determine quantities required and to interpret corrosion resistance and fire retardance data/tables.</w:t>
      </w:r>
    </w:p>
    <w:p w:rsidR="003B4F74" w:rsidP="00C320B6">
      <w:pPr>
        <w:pStyle w:val="BodyText"/>
      </w:pPr>
    </w:p>
    <w:p w:rsidR="00000000" w:rsidRPr="00C320B6" w:rsidP="00C320B6">
      <w:pPr>
        <w:pStyle w:val="Heading1"/>
      </w:pPr>
      <w:bookmarkStart w:id="10" w:name="O_109620"/>
      <w:bookmarkEnd w:id="10"/>
      <w:r w:rsidRPr="00C320B6">
        <w:t>Evidence Guide</w:t>
      </w:r>
    </w:p>
    <w:p w:rsidR="00000000" w:rsidRPr="00C320B6" w:rsidP="00C320B6">
      <w:pPr>
        <w:pStyle w:val="BodyText"/>
      </w:pPr>
    </w:p>
    <w:p w:rsidR="00000000" w:rsidRPr="00C320B6" w:rsidP="00C320B6">
      <w:pPr>
        <w:pStyle w:val="BodyText"/>
      </w:pPr>
      <w:r w:rsidRPr="00C320B6">
        <w:t>The Evidence Guide provides advice on assessment and must be read in conjunction with the performance criteria, required skills and knowledge, the range statement and the assessment guidelines for this training package.</w:t>
      </w:r>
    </w:p>
    <w:p w:rsidR="00000000" w:rsidRPr="00C320B6" w:rsidP="00C320B6">
      <w:pPr>
        <w:pStyle w:val="BodyText"/>
      </w:pPr>
      <w:r w:rsidRPr="00C320B6">
        <w:rPr>
          <w:rStyle w:val="SpecialBold"/>
        </w:rPr>
        <w:t>Overview of assessment</w:t>
      </w:r>
    </w:p>
    <w:p w:rsidR="00000000" w:rsidRPr="00C320B6" w:rsidP="00C320B6">
      <w:pPr>
        <w:pStyle w:val="BodyText"/>
      </w:pPr>
      <w:r w:rsidRPr="00C320B6">
        <w:t>A holistic ap</w:t>
      </w:r>
      <w:r w:rsidRPr="00C320B6">
        <w:t xml:space="preserve">proach should be taken to the assessment. </w:t>
      </w:r>
    </w:p>
    <w:p w:rsidR="00000000" w:rsidRPr="00C320B6" w:rsidP="00C320B6">
      <w:pPr>
        <w:pStyle w:val="BodyText"/>
      </w:pPr>
      <w:r w:rsidRPr="00C320B6">
        <w:t xml:space="preserve">Assessors must be satisfied that the person can consistently perform the unit as a whole, as defined by the Elements, Performance Criteria and skills and knowledge. </w:t>
      </w:r>
    </w:p>
    <w:p w:rsidR="00000000" w:rsidRPr="00C320B6" w:rsidP="00C320B6">
      <w:pPr>
        <w:pStyle w:val="BodyText"/>
      </w:pPr>
      <w:r w:rsidRPr="00C320B6">
        <w:rPr>
          <w:rStyle w:val="SpecialBold"/>
        </w:rPr>
        <w:t>Critical aspects for assessment and evidence re</w:t>
      </w:r>
      <w:r w:rsidRPr="00C320B6">
        <w:rPr>
          <w:rStyle w:val="SpecialBold"/>
        </w:rPr>
        <w:t>quired to demonstrate competency in this unit</w:t>
      </w:r>
    </w:p>
    <w:p w:rsidR="00000000" w:rsidRPr="00C320B6" w:rsidP="00C320B6">
      <w:pPr>
        <w:pStyle w:val="BodyText"/>
      </w:pPr>
      <w:r w:rsidRPr="00C320B6">
        <w:t>It is essential that competence is demonstrated in the knowledge and skills defined in this unit. These may include the ability to:</w:t>
      </w:r>
    </w:p>
    <w:p w:rsidR="00000000" w:rsidRPr="00C320B6" w:rsidP="00C320B6">
      <w:pPr>
        <w:pStyle w:val="ListBullet"/>
      </w:pPr>
      <w:r w:rsidRPr="00C320B6">
        <w:t>select and apply the appropriate laminate to meet the cost and performance sp</w:t>
      </w:r>
      <w:r w:rsidRPr="00C320B6">
        <w:t>ecification for the particular job</w:t>
      </w:r>
    </w:p>
    <w:p w:rsidR="00000000" w:rsidRPr="00C320B6" w:rsidP="00C320B6">
      <w:pPr>
        <w:pStyle w:val="ListBullet"/>
      </w:pPr>
      <w:r w:rsidRPr="00C320B6">
        <w:t xml:space="preserve">identify critical materials properties and process variables in relation to the process requirements and the end product </w:t>
      </w:r>
    </w:p>
    <w:p w:rsidR="00000000" w:rsidRPr="00C320B6" w:rsidP="00C320B6">
      <w:pPr>
        <w:pStyle w:val="ListBullet"/>
      </w:pPr>
      <w:r w:rsidRPr="00C320B6">
        <w:t>make adjustments to the process as required</w:t>
      </w:r>
    </w:p>
    <w:p w:rsidR="00000000" w:rsidRPr="00C320B6" w:rsidP="00C320B6">
      <w:pPr>
        <w:pStyle w:val="ListBullet"/>
      </w:pPr>
      <w:r w:rsidRPr="00C320B6">
        <w:t>identify and take appropriate action on problems and po</w:t>
      </w:r>
      <w:r w:rsidRPr="00C320B6">
        <w:t>tential problems.</w:t>
      </w:r>
    </w:p>
    <w:p w:rsidR="00000000" w:rsidRPr="00C320B6" w:rsidP="00C320B6">
      <w:pPr>
        <w:pStyle w:val="BodyText"/>
      </w:pPr>
      <w:r w:rsidRPr="00C320B6">
        <w:t>Consistent performance should be demonstrated. For example, look to see that:</w:t>
      </w:r>
    </w:p>
    <w:p w:rsidR="00000000" w:rsidRPr="00C320B6" w:rsidP="00C320B6">
      <w:pPr>
        <w:pStyle w:val="ListBullet"/>
      </w:pPr>
      <w:r w:rsidRPr="00C320B6">
        <w:t>the process runs consistently and smoothly, with minimum need for intervention</w:t>
      </w:r>
    </w:p>
    <w:p w:rsidR="00000000" w:rsidRPr="00C320B6" w:rsidP="00C320B6">
      <w:pPr>
        <w:pStyle w:val="ListBullet"/>
      </w:pPr>
      <w:r w:rsidRPr="00C320B6">
        <w:t>all safety procedures are always followed.</w:t>
      </w:r>
    </w:p>
    <w:p w:rsidR="00000000" w:rsidRPr="00C320B6" w:rsidP="00C320B6">
      <w:pPr>
        <w:pStyle w:val="BodyText"/>
      </w:pPr>
      <w:r w:rsidRPr="00C320B6">
        <w:rPr>
          <w:rStyle w:val="SpecialBold"/>
        </w:rPr>
        <w:t>Assessment method and context</w:t>
      </w:r>
    </w:p>
    <w:p w:rsidR="00000000" w:rsidRPr="00C320B6" w:rsidP="00C320B6">
      <w:pPr>
        <w:pStyle w:val="BodyText"/>
      </w:pPr>
      <w:r w:rsidRPr="00C320B6">
        <w:t>Assessm</w:t>
      </w:r>
      <w:r w:rsidRPr="00C320B6">
        <w:t>ent will occur on special purpose chemical resistant/fire retardant lamination method and equipment and will be undertaken in a work-like environment</w:t>
      </w:r>
    </w:p>
    <w:p w:rsidR="00000000" w:rsidRPr="00C320B6" w:rsidP="00C320B6">
      <w:pPr>
        <w:pStyle w:val="BodyText"/>
      </w:pPr>
      <w:r w:rsidRPr="00C320B6">
        <w:t>Competence in this unit may be assessed:</w:t>
      </w:r>
    </w:p>
    <w:p w:rsidR="00000000" w:rsidRPr="00C320B6" w:rsidP="00C320B6">
      <w:pPr>
        <w:pStyle w:val="ListBullet"/>
      </w:pPr>
      <w:r w:rsidRPr="00C320B6">
        <w:t xml:space="preserve">over a range of actual special purpose lamination methods which </w:t>
      </w:r>
      <w:r w:rsidRPr="00C320B6">
        <w:t>are undertaken in the workplace</w:t>
      </w:r>
    </w:p>
    <w:p w:rsidR="00000000" w:rsidRPr="00C320B6" w:rsidP="00C320B6">
      <w:pPr>
        <w:pStyle w:val="ListBullet"/>
      </w:pPr>
      <w:r w:rsidRPr="00C320B6">
        <w:t>in a situation allowing the for generation of evidence of the ability to recognise, anticipate and solve problems</w:t>
      </w:r>
    </w:p>
    <w:p w:rsidR="00000000" w:rsidRPr="00C320B6" w:rsidP="00C320B6">
      <w:pPr>
        <w:pStyle w:val="ListBullet"/>
      </w:pPr>
      <w:r w:rsidRPr="00C320B6">
        <w:t>using a suitable simulation and/or a range of case studies/scenarios</w:t>
      </w:r>
    </w:p>
    <w:p w:rsidR="00000000" w:rsidRPr="00C320B6" w:rsidP="00C320B6">
      <w:pPr>
        <w:pStyle w:val="ListBullet"/>
      </w:pPr>
      <w:r w:rsidRPr="00C320B6">
        <w:t>through a combination of these techniques</w:t>
      </w:r>
      <w:r w:rsidRPr="00C320B6">
        <w:t>.</w:t>
      </w:r>
    </w:p>
    <w:p w:rsidR="00000000" w:rsidRPr="00C320B6" w:rsidP="00C320B6">
      <w:pPr>
        <w:pStyle w:val="BodyText"/>
      </w:pPr>
      <w:r w:rsidRPr="00C320B6">
        <w:t xml:space="preserve">In all cases it is expected that practical assessment will be combined with targeted questioning to assess the underpinning knowledge and theoretical assessment will be combined with appropriate practical/simulation or similar assessment. Assessors need </w:t>
      </w:r>
      <w:r w:rsidRPr="00C320B6">
        <w:t>to be aware of any cultural issues that may affect responses to questions.</w:t>
      </w:r>
    </w:p>
    <w:p w:rsidR="00000000" w:rsidRPr="00C320B6" w:rsidP="00C320B6">
      <w:pPr>
        <w:pStyle w:val="BodyText"/>
      </w:pPr>
      <w:r w:rsidRPr="00C320B6">
        <w:t>Assessment processes and techniques must be culturally appropriate and appropriate to the oracy, language and literacy capacity of the assessee and the work being performed.</w:t>
      </w:r>
    </w:p>
    <w:p w:rsidR="00000000" w:rsidRPr="00C320B6" w:rsidP="00C320B6">
      <w:pPr>
        <w:pStyle w:val="BodyText"/>
      </w:pPr>
      <w:r w:rsidRPr="00C320B6">
        <w:rPr>
          <w:rStyle w:val="SpecialBold"/>
        </w:rPr>
        <w:t>Specific resources for assessment</w:t>
      </w:r>
    </w:p>
    <w:p w:rsidR="00000000" w:rsidRPr="00C320B6" w:rsidP="00C320B6">
      <w:pPr>
        <w:pStyle w:val="BodyText"/>
      </w:pPr>
      <w:r w:rsidRPr="00C320B6">
        <w:t>This section should be read in conjunction with the Range Statement for this unit of competency. Resources required include suitable access to an operating plant or equipment that allows for appropriate and realistic simul</w:t>
      </w:r>
      <w:r w:rsidRPr="00C320B6">
        <w:t>ation. A bank of case studies/scenarios and questions will also be required to the extent that they form part of the assessment method. Questioning may take place either in the workplace, or in an adjacent, quiet facility such as an office or lunchroom. No</w:t>
      </w:r>
      <w:r w:rsidRPr="00C320B6">
        <w:t xml:space="preserve"> other special resources are required.</w:t>
      </w:r>
    </w:p>
    <w:p w:rsidR="003B4F74" w:rsidP="00C320B6">
      <w:pPr>
        <w:pStyle w:val="BodyText"/>
      </w:pPr>
      <w:r w:rsidRPr="00C320B6">
        <w:t xml:space="preserve">Access must be provided to appropriate learning and/or assessment support when required. Where </w:t>
      </w:r>
      <w:r w:rsidRPr="00C320B6">
        <w:t>applicable, physical resources should include equipment modified for people with disabilities.</w:t>
      </w:r>
    </w:p>
    <w:p w:rsidR="003B4F74" w:rsidP="00C320B6">
      <w:pPr>
        <w:pStyle w:val="BodyText"/>
      </w:pPr>
    </w:p>
    <w:p w:rsidR="00000000" w:rsidRPr="00C320B6" w:rsidP="00C320B6">
      <w:pPr>
        <w:pStyle w:val="Heading1"/>
      </w:pPr>
      <w:bookmarkStart w:id="11" w:name="O_109621"/>
      <w:bookmarkEnd w:id="11"/>
      <w:r w:rsidRPr="00C320B6">
        <w:t>Range Sta</w:t>
      </w:r>
      <w:r w:rsidRPr="00C320B6">
        <w:t>tement</w:t>
      </w:r>
    </w:p>
    <w:p w:rsidR="00000000" w:rsidRPr="00C320B6" w:rsidP="00C320B6">
      <w:pPr>
        <w:pStyle w:val="BodyText"/>
      </w:pPr>
      <w:r w:rsidRPr="00C320B6">
        <w:rPr>
          <w:rStyle w:val="SpecialBold"/>
        </w:rPr>
        <w:t>RANGE STATEMENT</w:t>
      </w:r>
    </w:p>
    <w:p w:rsidR="00000000" w:rsidRPr="00C320B6" w:rsidP="00C320B6">
      <w:pPr>
        <w:pStyle w:val="BodyText"/>
      </w:pPr>
      <w:r w:rsidRPr="00C320B6">
        <w:t>The range statement relates to the unit of competency as a whole. It allows for different work environments and situations that may affect performance. Add any essential operating conditions that may be present with training and asse</w:t>
      </w:r>
      <w:r w:rsidRPr="00C320B6">
        <w:t>ssment depending on the work situation, needs of the candidate, accessibility of the item, and local industry and regional contexts.</w:t>
      </w:r>
    </w:p>
    <w:p w:rsidR="00000000" w:rsidRPr="00C320B6" w:rsidP="00C320B6">
      <w:pPr>
        <w:pStyle w:val="BodyText"/>
      </w:pPr>
      <w:r w:rsidRPr="00C320B6">
        <w:t>Where reference is made to industry codes of practice and/or Australian/international standards, the latest version must be</w:t>
      </w:r>
      <w:r w:rsidRPr="00C320B6">
        <w:t xml:space="preserve"> used.</w:t>
      </w:r>
    </w:p>
    <w:p w:rsidR="00000000" w:rsidRPr="00C320B6" w:rsidP="00C320B6">
      <w:pPr>
        <w:pStyle w:val="BodyText"/>
      </w:pPr>
      <w:r w:rsidRPr="00C320B6">
        <w:rPr>
          <w:rStyle w:val="SpecialBold"/>
        </w:rPr>
        <w:t>Context</w:t>
      </w:r>
    </w:p>
    <w:p w:rsidR="00000000" w:rsidRPr="00C320B6" w:rsidP="00C320B6">
      <w:pPr>
        <w:pStyle w:val="BodyText"/>
      </w:pPr>
      <w:r w:rsidRPr="00C320B6">
        <w:t>This unit covers the making of a resistant/retardant laminate in a factory environment on a mould, or the laying up of a composite surface on a substrate such as a tank surface.</w:t>
      </w:r>
    </w:p>
    <w:p w:rsidR="00000000" w:rsidRPr="00C320B6" w:rsidP="00C320B6">
      <w:pPr>
        <w:pStyle w:val="BodyText"/>
      </w:pPr>
      <w:r w:rsidRPr="00C320B6">
        <w:t>This unit covers both the selection of the appropriate resin, m</w:t>
      </w:r>
      <w:r w:rsidRPr="00C320B6">
        <w:t>atrix and process from the standard systems available from the technician's enterprise, and the making of the resistant/ retardant product. It does not extend to the developing of totally new products using new resin/matrix systems for new (to the enterpri</w:t>
      </w:r>
      <w:r w:rsidRPr="00C320B6">
        <w:t>se) end use environments. PMB TECH 505 or TECH 601 are more appropriate units in these circumstances.</w:t>
      </w:r>
    </w:p>
    <w:p w:rsidR="00000000" w:rsidRPr="00C320B6" w:rsidP="00C320B6">
      <w:pPr>
        <w:pStyle w:val="BodyText"/>
      </w:pPr>
      <w:r w:rsidRPr="00C320B6">
        <w:rPr>
          <w:rStyle w:val="SpecialBold"/>
        </w:rPr>
        <w:t>Procedures</w:t>
      </w:r>
    </w:p>
    <w:p w:rsidR="00000000" w:rsidRPr="00C320B6" w:rsidP="00C320B6">
      <w:pPr>
        <w:pStyle w:val="BodyText"/>
      </w:pPr>
      <w:r w:rsidRPr="00C320B6">
        <w:t>All operations are performed in accordance with procedures.</w:t>
      </w:r>
    </w:p>
    <w:p w:rsidR="00000000" w:rsidRPr="00C320B6" w:rsidP="00C320B6">
      <w:pPr>
        <w:pStyle w:val="BodyText"/>
      </w:pPr>
      <w:r w:rsidRPr="00C320B6">
        <w:t xml:space="preserve">Procedures include all relevant workplace procedures, work instructions, temporary </w:t>
      </w:r>
      <w:r w:rsidRPr="00C320B6">
        <w:t>instructions and relevant industry and government codes and standards. These may include:</w:t>
      </w:r>
    </w:p>
    <w:p w:rsidR="00000000" w:rsidRPr="00C320B6" w:rsidP="00C320B6">
      <w:pPr>
        <w:pStyle w:val="ListBullet"/>
      </w:pPr>
      <w:r w:rsidRPr="00C320B6">
        <w:t>waterproofing</w:t>
      </w:r>
    </w:p>
    <w:p w:rsidR="00000000" w:rsidRPr="00C320B6" w:rsidP="00C320B6">
      <w:pPr>
        <w:pStyle w:val="ListBullet"/>
      </w:pPr>
      <w:r w:rsidRPr="00C320B6">
        <w:t>alkali and acid resistance</w:t>
      </w:r>
    </w:p>
    <w:p w:rsidR="00000000" w:rsidRPr="00C320B6" w:rsidP="00C320B6">
      <w:pPr>
        <w:pStyle w:val="ListBullet"/>
      </w:pPr>
      <w:r w:rsidRPr="00C320B6">
        <w:t>heat resistance</w:t>
      </w:r>
    </w:p>
    <w:p w:rsidR="00000000" w:rsidRPr="00C320B6" w:rsidP="00C320B6">
      <w:pPr>
        <w:pStyle w:val="ListBullet"/>
      </w:pPr>
      <w:r w:rsidRPr="00C320B6">
        <w:t>fire retardancy</w:t>
      </w:r>
    </w:p>
    <w:p w:rsidR="00000000" w:rsidRPr="00C320B6" w:rsidP="00C320B6">
      <w:pPr>
        <w:pStyle w:val="ListBullet"/>
      </w:pPr>
      <w:r w:rsidRPr="00C320B6">
        <w:t>smoke generation</w:t>
      </w:r>
    </w:p>
    <w:p w:rsidR="00000000" w:rsidRPr="00C320B6" w:rsidP="00C320B6">
      <w:pPr>
        <w:pStyle w:val="ListBullet"/>
      </w:pPr>
      <w:r w:rsidRPr="00C320B6">
        <w:t>abrasion resistance</w:t>
      </w:r>
    </w:p>
    <w:p w:rsidR="00000000" w:rsidRPr="00C320B6" w:rsidP="00C320B6">
      <w:pPr>
        <w:pStyle w:val="ListBullet"/>
      </w:pPr>
      <w:r w:rsidRPr="00C320B6">
        <w:t>AS/NZ standards as applicable</w:t>
      </w:r>
    </w:p>
    <w:p w:rsidR="00000000" w:rsidRPr="00C320B6" w:rsidP="00C320B6">
      <w:pPr>
        <w:pStyle w:val="ListBullet"/>
      </w:pPr>
      <w:r w:rsidRPr="00C320B6">
        <w:t>cold weather performance and curing.</w:t>
      </w:r>
    </w:p>
    <w:p w:rsidR="00000000" w:rsidRPr="00C320B6" w:rsidP="00C320B6">
      <w:pPr>
        <w:pStyle w:val="BodyText"/>
      </w:pPr>
      <w:r w:rsidRPr="00C320B6">
        <w:rPr>
          <w:rStyle w:val="SpecialBold"/>
        </w:rPr>
        <w:t>Tools and equipment</w:t>
      </w:r>
    </w:p>
    <w:p w:rsidR="00000000" w:rsidRPr="00C320B6" w:rsidP="00C320B6">
      <w:pPr>
        <w:pStyle w:val="BodyText"/>
      </w:pPr>
      <w:r w:rsidRPr="00C320B6">
        <w:t>This competency includes use of equipment and tools such as:</w:t>
      </w:r>
    </w:p>
    <w:p w:rsidR="00000000" w:rsidRPr="00C320B6" w:rsidP="00C320B6">
      <w:pPr>
        <w:pStyle w:val="ListBullet"/>
      </w:pPr>
      <w:r w:rsidRPr="00C320B6">
        <w:t>moulds</w:t>
      </w:r>
    </w:p>
    <w:p w:rsidR="00000000" w:rsidRPr="00C320B6" w:rsidP="00C320B6">
      <w:pPr>
        <w:pStyle w:val="ListBullet"/>
      </w:pPr>
      <w:r w:rsidRPr="00C320B6">
        <w:t>hand mixing tools such as stirrers</w:t>
      </w:r>
    </w:p>
    <w:p w:rsidR="00000000" w:rsidRPr="00C320B6" w:rsidP="00C320B6">
      <w:pPr>
        <w:pStyle w:val="ListBullet"/>
      </w:pPr>
      <w:r w:rsidRPr="00C320B6">
        <w:t>knives and cutters to trim fibres</w:t>
      </w:r>
    </w:p>
    <w:p w:rsidR="00000000" w:rsidRPr="00C320B6" w:rsidP="00C320B6">
      <w:pPr>
        <w:pStyle w:val="ListBullet"/>
      </w:pPr>
      <w:r w:rsidRPr="00C320B6">
        <w:t>hand application tools such as rollers, trowels, brushes etc.</w:t>
      </w:r>
    </w:p>
    <w:p w:rsidR="00000000" w:rsidRPr="00C320B6" w:rsidP="00C320B6">
      <w:pPr>
        <w:pStyle w:val="ListBullet"/>
      </w:pPr>
      <w:r w:rsidRPr="00C320B6">
        <w:t>relevant personal protective equipment.</w:t>
      </w:r>
    </w:p>
    <w:p w:rsidR="00000000" w:rsidRPr="00C320B6" w:rsidP="00C320B6">
      <w:pPr>
        <w:pStyle w:val="BodyText"/>
      </w:pPr>
      <w:r w:rsidRPr="00C320B6">
        <w:rPr>
          <w:rStyle w:val="SpecialBold"/>
        </w:rPr>
        <w:t>Hazards</w:t>
      </w:r>
    </w:p>
    <w:p w:rsidR="00000000" w:rsidRPr="00C320B6" w:rsidP="00C320B6">
      <w:pPr>
        <w:pStyle w:val="BodyText"/>
      </w:pPr>
      <w:r w:rsidRPr="00C320B6">
        <w:t>Typical hazards include:</w:t>
      </w:r>
    </w:p>
    <w:p w:rsidR="00000000" w:rsidRPr="00C320B6" w:rsidP="00C320B6">
      <w:pPr>
        <w:pStyle w:val="ListBullet"/>
      </w:pPr>
      <w:r w:rsidRPr="00C320B6">
        <w:t>temperature</w:t>
      </w:r>
    </w:p>
    <w:p w:rsidR="00000000" w:rsidRPr="00C320B6" w:rsidP="00C320B6">
      <w:pPr>
        <w:pStyle w:val="ListBullet"/>
      </w:pPr>
      <w:r w:rsidRPr="00C320B6">
        <w:t>hazardous materials</w:t>
      </w:r>
    </w:p>
    <w:p w:rsidR="00000000" w:rsidRPr="00C320B6" w:rsidP="00C320B6">
      <w:pPr>
        <w:pStyle w:val="ListBullet"/>
      </w:pPr>
      <w:r w:rsidRPr="00C320B6">
        <w:t>manual handling hazards</w:t>
      </w:r>
    </w:p>
    <w:p w:rsidR="00000000" w:rsidRPr="00C320B6" w:rsidP="00C320B6">
      <w:pPr>
        <w:pStyle w:val="ListBullet"/>
      </w:pPr>
      <w:r w:rsidRPr="00C320B6">
        <w:t>equipment operations</w:t>
      </w:r>
    </w:p>
    <w:p w:rsidR="00000000" w:rsidRPr="00C320B6" w:rsidP="00C320B6">
      <w:pPr>
        <w:pStyle w:val="ListBullet"/>
      </w:pPr>
      <w:r w:rsidRPr="00C320B6">
        <w:t>working at heights</w:t>
      </w:r>
    </w:p>
    <w:p w:rsidR="00000000" w:rsidRPr="00C320B6" w:rsidP="00C320B6">
      <w:pPr>
        <w:pStyle w:val="ListBullet"/>
      </w:pPr>
      <w:r w:rsidRPr="00C320B6">
        <w:t>working in confined spaces.</w:t>
      </w:r>
    </w:p>
    <w:p w:rsidR="00000000" w:rsidRPr="00C320B6" w:rsidP="00C320B6">
      <w:pPr>
        <w:pStyle w:val="BodyText"/>
      </w:pPr>
      <w:r w:rsidRPr="00C320B6">
        <w:rPr>
          <w:rStyle w:val="SpecialBold"/>
        </w:rPr>
        <w:t>Problems</w:t>
      </w:r>
    </w:p>
    <w:p w:rsidR="00000000" w:rsidRPr="00C320B6" w:rsidP="00C320B6">
      <w:pPr>
        <w:pStyle w:val="BodyText"/>
      </w:pPr>
      <w:r w:rsidRPr="00C320B6">
        <w:t xml:space="preserve">'Anticipate and solve problems' means resolve a </w:t>
      </w:r>
      <w:r w:rsidRPr="00C320B6">
        <w:t>range of complex, non-routine problems using process and product knowledge to develop solutions to problems which do not have a known solution/s recorded in the procedures.</w:t>
      </w:r>
    </w:p>
    <w:p w:rsidR="00000000" w:rsidRPr="00C320B6" w:rsidP="00C320B6">
      <w:pPr>
        <w:pStyle w:val="BodyText"/>
      </w:pPr>
      <w:r w:rsidRPr="00C320B6">
        <w:t>Typical process and product problems may include:</w:t>
      </w:r>
    </w:p>
    <w:p w:rsidR="00000000" w:rsidRPr="00C320B6" w:rsidP="00C320B6">
      <w:pPr>
        <w:pStyle w:val="ListBullet"/>
      </w:pPr>
      <w:r w:rsidRPr="00C320B6">
        <w:t>cracks, dents or imperfections of the mould/substrate</w:t>
      </w:r>
    </w:p>
    <w:p w:rsidR="00000000" w:rsidRPr="00C320B6" w:rsidP="00C320B6">
      <w:pPr>
        <w:pStyle w:val="ListBullet"/>
      </w:pPr>
      <w:r w:rsidRPr="00C320B6">
        <w:t>variations in materials, colour, consistency or mix</w:t>
      </w:r>
    </w:p>
    <w:p w:rsidR="00000000" w:rsidRPr="00C320B6" w:rsidP="00C320B6">
      <w:pPr>
        <w:pStyle w:val="ListBullet"/>
      </w:pPr>
      <w:r w:rsidRPr="00C320B6">
        <w:t>adjustment and settings of the applicator (where used)</w:t>
      </w:r>
    </w:p>
    <w:p w:rsidR="00000000" w:rsidRPr="00C320B6" w:rsidP="00C320B6">
      <w:pPr>
        <w:pStyle w:val="ListBullet"/>
      </w:pPr>
      <w:r w:rsidRPr="00C320B6">
        <w:t>application of the materials to the mould/substrate as required</w:t>
      </w:r>
    </w:p>
    <w:p w:rsidR="00000000" w:rsidRPr="00C320B6" w:rsidP="00C320B6">
      <w:pPr>
        <w:pStyle w:val="ListBullet"/>
      </w:pPr>
      <w:r w:rsidRPr="00C320B6">
        <w:t>contamination of materials</w:t>
      </w:r>
    </w:p>
    <w:p w:rsidR="00000000" w:rsidRPr="00C320B6" w:rsidP="00C320B6">
      <w:pPr>
        <w:pStyle w:val="ListBullet"/>
      </w:pPr>
      <w:r w:rsidRPr="00C320B6">
        <w:t>equi</w:t>
      </w:r>
      <w:r w:rsidRPr="00C320B6">
        <w:t>pment malfunctions</w:t>
      </w:r>
    </w:p>
    <w:p w:rsidR="00000000" w:rsidRPr="00C320B6" w:rsidP="00C320B6">
      <w:pPr>
        <w:pStyle w:val="ListBullet"/>
      </w:pPr>
      <w:r w:rsidRPr="00C320B6">
        <w:t>pin holes or other imperfections leading to barrier problems.</w:t>
      </w:r>
    </w:p>
    <w:p w:rsidR="00000000" w:rsidRPr="00C320B6" w:rsidP="00C320B6">
      <w:pPr>
        <w:pStyle w:val="BodyText"/>
      </w:pPr>
      <w:r w:rsidRPr="00C320B6">
        <w:t>Appropriate action for problems outside of area of responsibility may be reporting to an appropriate person.</w:t>
      </w:r>
    </w:p>
    <w:p w:rsidR="00000000" w:rsidRPr="00C320B6" w:rsidP="00C320B6">
      <w:pPr>
        <w:pStyle w:val="BodyText"/>
      </w:pPr>
      <w:r w:rsidRPr="00C320B6">
        <w:t>Appropriate action for solving problems within area of responsibil</w:t>
      </w:r>
      <w:r w:rsidRPr="00C320B6">
        <w:t>ity includes asking questions and seeking assistance from appropriate persons/sources.</w:t>
      </w:r>
    </w:p>
    <w:p w:rsidR="00000000" w:rsidRPr="00C320B6" w:rsidP="00C320B6">
      <w:pPr>
        <w:pStyle w:val="BodyText"/>
      </w:pPr>
      <w:r w:rsidRPr="00C320B6">
        <w:rPr>
          <w:rStyle w:val="SpecialBold"/>
        </w:rPr>
        <w:t>Variables</w:t>
      </w:r>
    </w:p>
    <w:p w:rsidR="00000000" w:rsidRPr="00C320B6" w:rsidP="00C320B6">
      <w:pPr>
        <w:pStyle w:val="BodyText"/>
      </w:pPr>
      <w:r w:rsidRPr="00C320B6">
        <w:t>Key variables to be monitored include:</w:t>
      </w:r>
    </w:p>
    <w:p w:rsidR="00000000" w:rsidRPr="00C320B6" w:rsidP="00C320B6">
      <w:pPr>
        <w:pStyle w:val="ListBullet"/>
      </w:pPr>
      <w:r w:rsidRPr="00C320B6">
        <w:t>surface finish</w:t>
      </w:r>
    </w:p>
    <w:p w:rsidR="00000000" w:rsidRPr="00C320B6" w:rsidP="00C320B6">
      <w:pPr>
        <w:pStyle w:val="ListBullet"/>
      </w:pPr>
      <w:r w:rsidRPr="00C320B6">
        <w:t>colour</w:t>
      </w:r>
    </w:p>
    <w:p w:rsidR="00000000" w:rsidRPr="00C320B6" w:rsidP="00C320B6">
      <w:pPr>
        <w:pStyle w:val="ListBullet"/>
      </w:pPr>
      <w:r w:rsidRPr="00C320B6">
        <w:t>thickness</w:t>
      </w:r>
    </w:p>
    <w:p w:rsidR="003B4F74" w:rsidP="00C320B6">
      <w:pPr>
        <w:pStyle w:val="ListBullet"/>
      </w:pPr>
      <w:r w:rsidRPr="00C320B6">
        <w:t>product integrity and general conformance to specifications.</w:t>
      </w:r>
    </w:p>
    <w:p w:rsidR="003B4F74" w:rsidP="00C320B6">
      <w:pPr>
        <w:pStyle w:val="ListBullet"/>
      </w:pPr>
    </w:p>
    <w:p w:rsidR="00000000" w:rsidRPr="00C320B6" w:rsidP="00C320B6">
      <w:pPr>
        <w:pStyle w:val="Heading1"/>
      </w:pPr>
      <w:bookmarkStart w:id="12" w:name="O_109622"/>
      <w:bookmarkEnd w:id="12"/>
      <w:r w:rsidRPr="00C320B6">
        <w:t>Unit Sec</w:t>
      </w:r>
      <w:r w:rsidRPr="00C320B6">
        <w:t>tor(s)</w:t>
      </w:r>
    </w:p>
    <w:p w:rsidR="00000000" w:rsidRPr="00C320B6" w:rsidP="00C320B6">
      <w:pPr>
        <w:pStyle w:val="BodyText"/>
      </w:pPr>
      <w:r w:rsidRPr="00C320B6">
        <w:t>Not applicable.</w:t>
      </w:r>
    </w:p>
    <w:p w:rsidR="00000000" w:rsidRPr="00C320B6" w:rsidP="00C320B6"/>
    <w:sectPr w:rsidSect="00C320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0B6" w:rsidRPr="003B4F74" w:rsidP="003B4F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74" w:rsidP="00C32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4F74" w:rsidP="00C320B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4F74" w:rsidP="00C32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0B6" w:rsidRPr="003B4F74" w:rsidP="003B4F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74" w:rsidRPr="002D2AF8" w:rsidP="00C320B6">
    <w:pPr>
      <w:pStyle w:val="Header"/>
      <w:framePr w:wrap="around"/>
    </w:pPr>
    <w:r>
      <w:fldChar w:fldCharType="begin"/>
    </w:r>
    <w:r>
      <w:instrText xml:space="preserve"> TITLE   \* MERGEFORMAT </w:instrText>
    </w:r>
    <w:r>
      <w:fldChar w:fldCharType="separate"/>
    </w:r>
    <w:r>
      <w:t>PMBTECH404B Mould chemical resistant and/or fire retardant fibre-composites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B4F74" w:rsidP="00C32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ECA8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C8E3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0B6"/>
    <w:pPr>
      <w:spacing w:before="360" w:after="60"/>
      <w:outlineLvl w:val="0"/>
    </w:pPr>
    <w:rPr>
      <w:sz w:val="32"/>
    </w:rPr>
  </w:style>
  <w:style w:type="paragraph" w:styleId="Heading2">
    <w:name w:val="heading 2"/>
    <w:basedOn w:val="HeadingBase"/>
    <w:next w:val="BodyText"/>
    <w:link w:val="Heading2Char"/>
    <w:qFormat/>
    <w:rsid w:val="00C320B6"/>
    <w:pPr>
      <w:keepLines/>
      <w:spacing w:before="240" w:after="120"/>
      <w:outlineLvl w:val="1"/>
    </w:pPr>
    <w:rPr>
      <w:sz w:val="28"/>
      <w:szCs w:val="40"/>
    </w:rPr>
  </w:style>
  <w:style w:type="paragraph" w:styleId="Heading3">
    <w:name w:val="heading 3"/>
    <w:basedOn w:val="HeadingBase"/>
    <w:next w:val="BodyText"/>
    <w:link w:val="Heading3Char"/>
    <w:qFormat/>
    <w:rsid w:val="00C320B6"/>
    <w:pPr>
      <w:spacing w:before="180" w:after="120"/>
      <w:outlineLvl w:val="2"/>
    </w:pPr>
    <w:rPr>
      <w:spacing w:val="-10"/>
      <w:kern w:val="32"/>
    </w:rPr>
  </w:style>
  <w:style w:type="paragraph" w:styleId="Heading4">
    <w:name w:val="heading 4"/>
    <w:basedOn w:val="HeadingBase"/>
    <w:next w:val="BodyText"/>
    <w:link w:val="Heading4Char"/>
    <w:qFormat/>
    <w:rsid w:val="00C320B6"/>
    <w:pPr>
      <w:spacing w:before="160" w:after="120"/>
      <w:outlineLvl w:val="3"/>
    </w:pPr>
    <w:rPr>
      <w:sz w:val="22"/>
    </w:rPr>
  </w:style>
  <w:style w:type="paragraph" w:styleId="Heading5">
    <w:name w:val="heading 5"/>
    <w:basedOn w:val="HeadingBase"/>
    <w:next w:val="Normal"/>
    <w:link w:val="Heading5Char"/>
    <w:qFormat/>
    <w:rsid w:val="00C320B6"/>
    <w:pPr>
      <w:spacing w:before="80"/>
      <w:outlineLvl w:val="4"/>
    </w:pPr>
    <w:rPr>
      <w:color w:val="918585"/>
      <w:sz w:val="20"/>
    </w:rPr>
  </w:style>
  <w:style w:type="paragraph" w:styleId="Heading6">
    <w:name w:val="heading 6"/>
    <w:basedOn w:val="HeadingBase"/>
    <w:next w:val="Normal"/>
    <w:link w:val="Heading6Char"/>
    <w:qFormat/>
    <w:rsid w:val="00C320B6"/>
    <w:pPr>
      <w:spacing w:before="60"/>
      <w:outlineLvl w:val="5"/>
    </w:pPr>
    <w:rPr>
      <w:color w:val="918585"/>
      <w:sz w:val="20"/>
    </w:rPr>
  </w:style>
  <w:style w:type="paragraph" w:styleId="Heading7">
    <w:name w:val="heading 7"/>
    <w:basedOn w:val="Normal"/>
    <w:next w:val="Normal"/>
    <w:link w:val="Heading7Char"/>
    <w:qFormat/>
    <w:rsid w:val="00C320B6"/>
    <w:pPr>
      <w:ind w:left="720"/>
      <w:outlineLvl w:val="6"/>
    </w:pPr>
    <w:rPr>
      <w:i/>
    </w:rPr>
  </w:style>
  <w:style w:type="paragraph" w:styleId="Heading8">
    <w:name w:val="heading 8"/>
    <w:basedOn w:val="Normal"/>
    <w:next w:val="Normal"/>
    <w:link w:val="Heading8Char"/>
    <w:qFormat/>
    <w:rsid w:val="00C320B6"/>
    <w:pPr>
      <w:ind w:left="720"/>
      <w:outlineLvl w:val="7"/>
    </w:pPr>
    <w:rPr>
      <w:i/>
    </w:rPr>
  </w:style>
  <w:style w:type="paragraph" w:styleId="Heading9">
    <w:name w:val="heading 9"/>
    <w:basedOn w:val="Normal"/>
    <w:next w:val="Normal"/>
    <w:link w:val="Heading9Char"/>
    <w:qFormat/>
    <w:rsid w:val="00C320B6"/>
    <w:pPr>
      <w:ind w:left="720"/>
      <w:outlineLvl w:val="8"/>
    </w:pPr>
    <w:rPr>
      <w:i/>
    </w:rPr>
  </w:style>
  <w:style w:type="character" w:default="1" w:styleId="DefaultParagraphFont">
    <w:name w:val="Default Paragraph Font"/>
    <w:uiPriority w:val="1"/>
    <w:unhideWhenUsed/>
    <w:rsid w:val="00C32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0B6"/>
  </w:style>
  <w:style w:type="character" w:customStyle="1" w:styleId="Heading1Char">
    <w:name w:val="Heading 1 Char"/>
    <w:basedOn w:val="DefaultParagraphFont"/>
    <w:link w:val="Heading1"/>
    <w:rsid w:val="00C320B6"/>
    <w:rPr>
      <w:rFonts w:ascii="Times New Roman" w:eastAsia="Times New Roman" w:hAnsi="Times New Roman" w:cs="Times New Roman"/>
      <w:b/>
      <w:sz w:val="32"/>
      <w:szCs w:val="20"/>
      <w:lang w:eastAsia="en-US"/>
    </w:rPr>
  </w:style>
  <w:style w:type="paragraph" w:styleId="BodyText">
    <w:name w:val="Body Text"/>
    <w:basedOn w:val="Normal"/>
    <w:link w:val="BodyTextChar"/>
    <w:rsid w:val="00C320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20B6"/>
    <w:rPr>
      <w:rFonts w:ascii="Times New Roman" w:eastAsia="Times New Roman" w:hAnsi="Times New Roman" w:cs="Times New Roman"/>
      <w:sz w:val="24"/>
      <w:lang w:eastAsia="en-US"/>
    </w:rPr>
  </w:style>
  <w:style w:type="paragraph" w:styleId="List">
    <w:name w:val="List"/>
    <w:basedOn w:val="BodyText"/>
    <w:next w:val="BodyText"/>
    <w:rsid w:val="00C320B6"/>
    <w:pPr>
      <w:tabs>
        <w:tab w:val="left" w:pos="340"/>
      </w:tabs>
      <w:spacing w:before="60" w:after="60"/>
      <w:ind w:left="340" w:hanging="340"/>
    </w:pPr>
  </w:style>
  <w:style w:type="paragraph" w:styleId="ListBullet">
    <w:name w:val="List Bullet"/>
    <w:basedOn w:val="List"/>
    <w:rsid w:val="00C320B6"/>
    <w:pPr>
      <w:numPr>
        <w:numId w:val="12"/>
      </w:numPr>
      <w:tabs>
        <w:tab w:val="clear" w:pos="340"/>
      </w:tabs>
      <w:spacing w:before="40" w:after="40"/>
    </w:pPr>
  </w:style>
  <w:style w:type="character" w:customStyle="1" w:styleId="SpecialBold">
    <w:name w:val="Special Bold"/>
    <w:basedOn w:val="DefaultParagraphFont"/>
    <w:rsid w:val="00C320B6"/>
    <w:rPr>
      <w:b/>
      <w:spacing w:val="0"/>
    </w:rPr>
  </w:style>
  <w:style w:type="character" w:styleId="Emphasis">
    <w:name w:val="Emphasis"/>
    <w:basedOn w:val="DefaultParagraphFont"/>
    <w:qFormat/>
    <w:rsid w:val="00C320B6"/>
    <w:rPr>
      <w:i/>
    </w:rPr>
  </w:style>
  <w:style w:type="paragraph" w:customStyle="1" w:styleId="SuperHeading">
    <w:name w:val="SuperHeading"/>
    <w:basedOn w:val="Normal"/>
    <w:rsid w:val="00C320B6"/>
    <w:pPr>
      <w:spacing w:before="240" w:after="120"/>
      <w:outlineLvl w:val="0"/>
    </w:pPr>
    <w:rPr>
      <w:rFonts w:ascii="Times New Roman" w:hAnsi="Times New Roman"/>
      <w:b/>
      <w:sz w:val="32"/>
    </w:rPr>
  </w:style>
  <w:style w:type="paragraph" w:customStyle="1" w:styleId="AllowPageBreak">
    <w:name w:val="AllowPageBreak"/>
    <w:rsid w:val="00C32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2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0B6"/>
    <w:rPr>
      <w:rFonts w:ascii="Courier New" w:eastAsia="Times New Roman" w:hAnsi="Courier New" w:cs="Times New Roman"/>
      <w:i/>
      <w:szCs w:val="20"/>
      <w:lang w:eastAsia="en-US"/>
    </w:rPr>
  </w:style>
  <w:style w:type="paragraph" w:customStyle="1" w:styleId="HeadingBase">
    <w:name w:val="Heading Base"/>
    <w:rsid w:val="00C32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0B6"/>
    <w:pPr>
      <w:tabs>
        <w:tab w:val="right" w:leader="dot" w:pos="9072"/>
      </w:tabs>
      <w:ind w:left="567"/>
    </w:pPr>
    <w:rPr>
      <w:szCs w:val="22"/>
    </w:rPr>
  </w:style>
  <w:style w:type="paragraph" w:customStyle="1" w:styleId="TOCBase">
    <w:name w:val="TOC Base"/>
    <w:rsid w:val="00C32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0B6"/>
    <w:pPr>
      <w:tabs>
        <w:tab w:val="right" w:leader="dot" w:pos="9072"/>
      </w:tabs>
      <w:spacing w:before="40" w:after="40"/>
      <w:ind w:left="284"/>
    </w:pPr>
    <w:rPr>
      <w:rFonts w:ascii="Times New Roman" w:hAnsi="Times New Roman"/>
    </w:rPr>
  </w:style>
  <w:style w:type="paragraph" w:styleId="TOC1">
    <w:name w:val="toc 1"/>
    <w:basedOn w:val="TOCBase"/>
    <w:next w:val="Normal"/>
    <w:rsid w:val="00C32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0B6"/>
    <w:rPr>
      <w:rFonts w:ascii="Times New Roman" w:eastAsia="Times New Roman" w:hAnsi="Times New Roman" w:cs="Times New Roman"/>
      <w:sz w:val="16"/>
      <w:lang w:eastAsia="en-US"/>
    </w:rPr>
  </w:style>
  <w:style w:type="paragraph" w:styleId="Title">
    <w:name w:val="Title"/>
    <w:basedOn w:val="HeadingBase"/>
    <w:link w:val="TitleChar"/>
    <w:qFormat/>
    <w:rsid w:val="00C320B6"/>
    <w:pPr>
      <w:spacing w:before="5040"/>
      <w:jc w:val="center"/>
    </w:pPr>
    <w:rPr>
      <w:sz w:val="48"/>
      <w:szCs w:val="72"/>
      <w:lang w:val="en-US"/>
    </w:rPr>
  </w:style>
  <w:style w:type="character" w:customStyle="1" w:styleId="TitleChar">
    <w:name w:val="Title Char"/>
    <w:basedOn w:val="DefaultParagraphFont"/>
    <w:link w:val="Title"/>
    <w:rsid w:val="00C32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0B6"/>
    <w:pPr>
      <w:tabs>
        <w:tab w:val="left" w:pos="3600"/>
        <w:tab w:val="left" w:pos="3958"/>
      </w:tabs>
    </w:pPr>
  </w:style>
  <w:style w:type="paragraph" w:customStyle="1" w:styleId="Note">
    <w:name w:val="Note"/>
    <w:basedOn w:val="BodyText"/>
    <w:rsid w:val="00C32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0B6"/>
    <w:pPr>
      <w:framePr w:wrap="auto" w:hAnchor="text" w:y="6049"/>
    </w:pPr>
    <w:rPr>
      <w:color w:val="000000"/>
      <w:sz w:val="40"/>
    </w:rPr>
  </w:style>
  <w:style w:type="paragraph" w:customStyle="1" w:styleId="TOCTitle">
    <w:name w:val="TOCTitle"/>
    <w:basedOn w:val="Heading1"/>
    <w:rsid w:val="00C320B6"/>
    <w:pPr>
      <w:spacing w:after="240"/>
      <w:jc w:val="center"/>
      <w:outlineLvl w:val="9"/>
    </w:pPr>
    <w:rPr>
      <w:caps/>
    </w:rPr>
  </w:style>
  <w:style w:type="paragraph" w:customStyle="1" w:styleId="Version">
    <w:name w:val="Version"/>
    <w:rsid w:val="00C320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20B6"/>
    <w:pPr>
      <w:numPr>
        <w:numId w:val="13"/>
      </w:numPr>
      <w:tabs>
        <w:tab w:val="clear" w:pos="680"/>
      </w:tabs>
    </w:pPr>
  </w:style>
  <w:style w:type="paragraph" w:styleId="Index1">
    <w:name w:val="index 1"/>
    <w:basedOn w:val="Normal"/>
    <w:next w:val="Normal"/>
    <w:semiHidden/>
    <w:rsid w:val="00C320B6"/>
    <w:pPr>
      <w:keepNext w:val="0"/>
      <w:tabs>
        <w:tab w:val="right" w:pos="4176"/>
      </w:tabs>
      <w:ind w:left="198" w:hanging="198"/>
    </w:pPr>
    <w:rPr>
      <w:rFonts w:ascii="Garamond" w:hAnsi="Garamond"/>
    </w:rPr>
  </w:style>
  <w:style w:type="paragraph" w:styleId="IndexHeading">
    <w:name w:val="index heading"/>
    <w:basedOn w:val="Normal"/>
    <w:next w:val="Index1"/>
    <w:semiHidden/>
    <w:rsid w:val="00C320B6"/>
    <w:pPr>
      <w:spacing w:before="120" w:after="120"/>
    </w:pPr>
    <w:rPr>
      <w:rFonts w:ascii="Arial" w:hAnsi="Arial"/>
      <w:b/>
      <w:color w:val="918585"/>
      <w:sz w:val="24"/>
    </w:rPr>
  </w:style>
  <w:style w:type="paragraph" w:styleId="Header">
    <w:name w:val="header"/>
    <w:basedOn w:val="Normal"/>
    <w:link w:val="HeaderChar"/>
    <w:rsid w:val="00C32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0B6"/>
    <w:rPr>
      <w:rFonts w:ascii="Times New Roman" w:eastAsia="Times New Roman" w:hAnsi="Times New Roman" w:cs="Times New Roman"/>
      <w:sz w:val="16"/>
      <w:szCs w:val="20"/>
      <w:lang w:val="en-GB" w:eastAsia="en-US"/>
    </w:rPr>
  </w:style>
  <w:style w:type="paragraph" w:customStyle="1" w:styleId="Chapter">
    <w:name w:val="Chapter"/>
    <w:basedOn w:val="Normal"/>
    <w:rsid w:val="00C320B6"/>
    <w:pPr>
      <w:spacing w:before="240"/>
    </w:pPr>
    <w:rPr>
      <w:rFonts w:ascii="Times New Roman" w:hAnsi="Times New Roman"/>
      <w:smallCaps/>
      <w:spacing w:val="80"/>
      <w:sz w:val="28"/>
    </w:rPr>
  </w:style>
  <w:style w:type="paragraph" w:customStyle="1" w:styleId="InChapter">
    <w:name w:val="InChapter"/>
    <w:basedOn w:val="Heading3"/>
    <w:rsid w:val="00C320B6"/>
    <w:pPr>
      <w:spacing w:after="240"/>
      <w:outlineLvl w:val="9"/>
    </w:pPr>
    <w:rPr>
      <w:noProof/>
    </w:rPr>
  </w:style>
  <w:style w:type="paragraph" w:styleId="Index2">
    <w:name w:val="index 2"/>
    <w:basedOn w:val="Normal"/>
    <w:next w:val="Normal"/>
    <w:semiHidden/>
    <w:rsid w:val="00C320B6"/>
    <w:pPr>
      <w:tabs>
        <w:tab w:val="right" w:pos="4176"/>
      </w:tabs>
      <w:ind w:left="568" w:hanging="284"/>
    </w:pPr>
    <w:rPr>
      <w:rFonts w:ascii="Garamond" w:hAnsi="Garamond"/>
    </w:rPr>
  </w:style>
  <w:style w:type="paragraph" w:customStyle="1" w:styleId="Byline">
    <w:name w:val="Byline"/>
    <w:rsid w:val="00C32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0B6"/>
    <w:pPr>
      <w:tabs>
        <w:tab w:val="clear" w:pos="3600"/>
        <w:tab w:val="clear" w:pos="3958"/>
      </w:tabs>
      <w:jc w:val="right"/>
    </w:pPr>
  </w:style>
  <w:style w:type="paragraph" w:styleId="Caption">
    <w:name w:val="caption"/>
    <w:basedOn w:val="BodyText"/>
    <w:next w:val="Normal"/>
    <w:qFormat/>
    <w:rsid w:val="00C320B6"/>
    <w:pPr>
      <w:framePr w:w="2268" w:hSpace="181" w:vSpace="181" w:wrap="around" w:vAnchor="text" w:hAnchor="page" w:x="1135" w:y="285" w:anchorLock="1"/>
    </w:pPr>
    <w:rPr>
      <w:i/>
    </w:rPr>
  </w:style>
  <w:style w:type="paragraph" w:customStyle="1" w:styleId="MiniTOCTitle">
    <w:name w:val="MiniTOCTitle"/>
    <w:basedOn w:val="Heading4"/>
    <w:rsid w:val="00C320B6"/>
    <w:pPr>
      <w:spacing w:before="240"/>
      <w:outlineLvl w:val="9"/>
    </w:pPr>
    <w:rPr>
      <w:noProof/>
      <w:sz w:val="24"/>
    </w:rPr>
  </w:style>
  <w:style w:type="paragraph" w:customStyle="1" w:styleId="MiniTOCItem">
    <w:name w:val="MiniTOCItem"/>
    <w:basedOn w:val="ListBullet"/>
    <w:rsid w:val="00C320B6"/>
    <w:pPr>
      <w:numPr>
        <w:numId w:val="0"/>
      </w:numPr>
      <w:tabs>
        <w:tab w:val="right" w:leader="dot" w:pos="6521"/>
      </w:tabs>
      <w:spacing w:before="0" w:after="0"/>
    </w:pPr>
  </w:style>
  <w:style w:type="paragraph" w:customStyle="1" w:styleId="TOFTitle">
    <w:name w:val="TOFTitle"/>
    <w:basedOn w:val="TOCTitle"/>
    <w:rsid w:val="00C320B6"/>
  </w:style>
  <w:style w:type="paragraph" w:styleId="TableofFigures">
    <w:name w:val="table of figures"/>
    <w:basedOn w:val="Normal"/>
    <w:next w:val="Normal"/>
    <w:semiHidden/>
    <w:rsid w:val="00C320B6"/>
    <w:pPr>
      <w:tabs>
        <w:tab w:val="right" w:leader="dot" w:pos="9072"/>
      </w:tabs>
      <w:ind w:left="970" w:hanging="403"/>
    </w:pPr>
    <w:rPr>
      <w:rFonts w:ascii="Times New Roman" w:hAnsi="Times New Roman"/>
      <w:b/>
    </w:rPr>
  </w:style>
  <w:style w:type="paragraph" w:styleId="ListNumber">
    <w:name w:val="List Number"/>
    <w:basedOn w:val="List"/>
    <w:rsid w:val="00C320B6"/>
    <w:pPr>
      <w:numPr>
        <w:numId w:val="10"/>
      </w:numPr>
    </w:pPr>
  </w:style>
  <w:style w:type="character" w:customStyle="1" w:styleId="WingdingSymbols">
    <w:name w:val="Wingding Symbols"/>
    <w:rsid w:val="00C320B6"/>
    <w:rPr>
      <w:rFonts w:ascii="Wingdings" w:hAnsi="Wingdings"/>
    </w:rPr>
  </w:style>
  <w:style w:type="paragraph" w:customStyle="1" w:styleId="TableHeading">
    <w:name w:val="Table Heading"/>
    <w:basedOn w:val="HeadingBase"/>
    <w:rsid w:val="00C320B6"/>
    <w:pPr>
      <w:keepLines/>
      <w:pBdr>
        <w:bottom w:val="single" w:sz="6" w:space="1" w:color="918585"/>
      </w:pBdr>
      <w:spacing w:before="240"/>
    </w:pPr>
  </w:style>
  <w:style w:type="character" w:customStyle="1" w:styleId="HotSpot">
    <w:name w:val="HotSpot"/>
    <w:rsid w:val="00C320B6"/>
    <w:rPr>
      <w:color w:val="0033CC"/>
      <w:u w:val="none"/>
    </w:rPr>
  </w:style>
  <w:style w:type="paragraph" w:customStyle="1" w:styleId="BodyTextRight">
    <w:name w:val="Body Text Right"/>
    <w:basedOn w:val="BodyText"/>
    <w:rsid w:val="00C320B6"/>
    <w:pPr>
      <w:spacing w:before="0" w:after="0"/>
      <w:jc w:val="right"/>
    </w:pPr>
  </w:style>
  <w:style w:type="paragraph" w:styleId="Index3">
    <w:name w:val="index 3"/>
    <w:basedOn w:val="ListNumber2"/>
    <w:next w:val="Normal"/>
    <w:semiHidden/>
    <w:rsid w:val="00C320B6"/>
    <w:pPr>
      <w:numPr>
        <w:numId w:val="0"/>
      </w:numPr>
      <w:tabs>
        <w:tab w:val="right" w:leader="dot" w:pos="4176"/>
      </w:tabs>
    </w:pPr>
  </w:style>
  <w:style w:type="paragraph" w:styleId="ListNumber2">
    <w:name w:val="List Number 2"/>
    <w:basedOn w:val="List2"/>
    <w:rsid w:val="00C320B6"/>
    <w:pPr>
      <w:numPr>
        <w:numId w:val="9"/>
      </w:numPr>
      <w:tabs>
        <w:tab w:val="clear" w:pos="1060"/>
      </w:tabs>
    </w:pPr>
  </w:style>
  <w:style w:type="paragraph" w:customStyle="1" w:styleId="MarginNote">
    <w:name w:val="Margin Note"/>
    <w:basedOn w:val="BodyText"/>
    <w:rsid w:val="00C32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0B6"/>
    <w:rPr>
      <w:sz w:val="32"/>
    </w:rPr>
  </w:style>
  <w:style w:type="paragraph" w:customStyle="1" w:styleId="HeadingProcedure">
    <w:name w:val="Heading Procedure"/>
    <w:basedOn w:val="HeadingBase"/>
    <w:next w:val="Normal"/>
    <w:rsid w:val="00C320B6"/>
    <w:pPr>
      <w:tabs>
        <w:tab w:val="left" w:pos="0"/>
      </w:tabs>
      <w:spacing w:before="120" w:after="60"/>
    </w:pPr>
    <w:rPr>
      <w:i/>
      <w:color w:val="918585"/>
      <w:sz w:val="22"/>
    </w:rPr>
  </w:style>
  <w:style w:type="paragraph" w:customStyle="1" w:styleId="TableBodyText">
    <w:name w:val="Table Body Text"/>
    <w:basedOn w:val="BodyText"/>
    <w:rsid w:val="00C320B6"/>
    <w:pPr>
      <w:spacing w:before="60" w:after="60"/>
    </w:pPr>
  </w:style>
  <w:style w:type="paragraph" w:styleId="ListContinue">
    <w:name w:val="List Continue"/>
    <w:basedOn w:val="List"/>
    <w:rsid w:val="00C320B6"/>
    <w:pPr>
      <w:ind w:firstLine="0"/>
    </w:pPr>
  </w:style>
  <w:style w:type="paragraph" w:customStyle="1" w:styleId="ListNote">
    <w:name w:val="List Note"/>
    <w:basedOn w:val="List"/>
    <w:rsid w:val="00C320B6"/>
    <w:pPr>
      <w:pBdr>
        <w:top w:val="single" w:sz="6" w:space="2" w:color="918585"/>
        <w:bottom w:val="single" w:sz="6" w:space="2" w:color="918585"/>
      </w:pBdr>
      <w:tabs>
        <w:tab w:val="left" w:pos="1021"/>
      </w:tabs>
      <w:ind w:firstLine="0"/>
    </w:pPr>
  </w:style>
  <w:style w:type="paragraph" w:customStyle="1" w:styleId="Warning">
    <w:name w:val="Warning"/>
    <w:basedOn w:val="BodyText"/>
    <w:rsid w:val="00C320B6"/>
    <w:pPr>
      <w:shd w:val="clear" w:color="auto" w:fill="D9D9D9"/>
      <w:tabs>
        <w:tab w:val="left" w:pos="992"/>
      </w:tabs>
      <w:ind w:left="119" w:right="119"/>
    </w:pPr>
    <w:rPr>
      <w:sz w:val="20"/>
    </w:rPr>
  </w:style>
  <w:style w:type="paragraph" w:customStyle="1" w:styleId="MarginIcons">
    <w:name w:val="Margin Icons"/>
    <w:basedOn w:val="BodyText"/>
    <w:rsid w:val="00C32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0B6"/>
    <w:rPr>
      <w:rFonts w:ascii="Courier New" w:hAnsi="Courier New"/>
    </w:rPr>
  </w:style>
  <w:style w:type="paragraph" w:customStyle="1" w:styleId="NoteBullet">
    <w:name w:val="Note Bullet"/>
    <w:basedOn w:val="Note"/>
    <w:rsid w:val="00C320B6"/>
    <w:pPr>
      <w:tabs>
        <w:tab w:val="clear" w:pos="680"/>
      </w:tabs>
      <w:spacing w:before="60" w:after="60"/>
    </w:pPr>
  </w:style>
  <w:style w:type="paragraph" w:customStyle="1" w:styleId="SubHeading2">
    <w:name w:val="SubHeading2"/>
    <w:basedOn w:val="HeadingBase"/>
    <w:rsid w:val="00C320B6"/>
    <w:pPr>
      <w:spacing w:before="240" w:after="60"/>
    </w:pPr>
    <w:rPr>
      <w:sz w:val="20"/>
    </w:rPr>
  </w:style>
  <w:style w:type="paragraph" w:customStyle="1" w:styleId="SubHeading1">
    <w:name w:val="SubHeading1"/>
    <w:basedOn w:val="HeadingBase"/>
    <w:rsid w:val="00C320B6"/>
    <w:pPr>
      <w:spacing w:before="240" w:after="60"/>
    </w:pPr>
    <w:rPr>
      <w:color w:val="918585"/>
      <w:sz w:val="22"/>
    </w:rPr>
  </w:style>
  <w:style w:type="paragraph" w:customStyle="1" w:styleId="SideHeading">
    <w:name w:val="Side Heading"/>
    <w:basedOn w:val="HeadingBase"/>
    <w:rsid w:val="00C32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0B6"/>
    <w:pPr>
      <w:tabs>
        <w:tab w:val="num" w:pos="360"/>
      </w:tabs>
    </w:pPr>
  </w:style>
  <w:style w:type="paragraph" w:styleId="PlainText">
    <w:name w:val="Plain Text"/>
    <w:basedOn w:val="Normal"/>
    <w:link w:val="PlainTextChar"/>
    <w:rsid w:val="00C320B6"/>
    <w:rPr>
      <w:sz w:val="20"/>
    </w:rPr>
  </w:style>
  <w:style w:type="character" w:customStyle="1" w:styleId="PlainTextChar">
    <w:name w:val="Plain Text Char"/>
    <w:basedOn w:val="DefaultParagraphFont"/>
    <w:link w:val="PlainText"/>
    <w:rsid w:val="00C320B6"/>
    <w:rPr>
      <w:rFonts w:ascii="Courier New" w:eastAsia="Times New Roman" w:hAnsi="Courier New" w:cs="Times New Roman"/>
      <w:sz w:val="20"/>
      <w:szCs w:val="20"/>
      <w:lang w:eastAsia="en-US"/>
    </w:rPr>
  </w:style>
  <w:style w:type="character" w:customStyle="1" w:styleId="MenuOption">
    <w:name w:val="Menu Option"/>
    <w:basedOn w:val="DefaultParagraphFont"/>
    <w:rsid w:val="00C320B6"/>
    <w:rPr>
      <w:b/>
      <w:smallCaps/>
    </w:rPr>
  </w:style>
  <w:style w:type="paragraph" w:customStyle="1" w:styleId="TableListNumber">
    <w:name w:val="Table List Number"/>
    <w:basedOn w:val="ListNumber"/>
    <w:rsid w:val="00C320B6"/>
    <w:pPr>
      <w:numPr>
        <w:numId w:val="0"/>
      </w:numPr>
    </w:pPr>
  </w:style>
  <w:style w:type="paragraph" w:styleId="TOC4">
    <w:name w:val="toc 4"/>
    <w:basedOn w:val="TOCBase"/>
    <w:next w:val="Normal"/>
    <w:semiHidden/>
    <w:rsid w:val="00C320B6"/>
    <w:pPr>
      <w:tabs>
        <w:tab w:val="right" w:leader="dot" w:pos="9071"/>
      </w:tabs>
      <w:ind w:left="1701"/>
    </w:pPr>
  </w:style>
  <w:style w:type="paragraph" w:customStyle="1" w:styleId="ListAlpha">
    <w:name w:val="List Alpha"/>
    <w:basedOn w:val="List"/>
    <w:rsid w:val="00C320B6"/>
    <w:pPr>
      <w:numPr>
        <w:numId w:val="8"/>
      </w:numPr>
    </w:pPr>
  </w:style>
  <w:style w:type="paragraph" w:customStyle="1" w:styleId="ListAlpha2">
    <w:name w:val="List Alpha 2"/>
    <w:basedOn w:val="List2"/>
    <w:rsid w:val="00C320B6"/>
    <w:pPr>
      <w:numPr>
        <w:numId w:val="7"/>
      </w:numPr>
    </w:pPr>
  </w:style>
  <w:style w:type="paragraph" w:styleId="List2">
    <w:name w:val="List 2"/>
    <w:basedOn w:val="BodyText"/>
    <w:rsid w:val="00C320B6"/>
    <w:pPr>
      <w:tabs>
        <w:tab w:val="left" w:pos="680"/>
      </w:tabs>
      <w:spacing w:before="60" w:after="60"/>
      <w:ind w:left="680" w:hanging="340"/>
    </w:pPr>
  </w:style>
  <w:style w:type="paragraph" w:styleId="List3">
    <w:name w:val="List 3"/>
    <w:basedOn w:val="BodyText"/>
    <w:rsid w:val="00C320B6"/>
    <w:pPr>
      <w:tabs>
        <w:tab w:val="left" w:pos="1021"/>
      </w:tabs>
      <w:spacing w:before="60" w:after="60"/>
      <w:ind w:left="1020" w:hanging="340"/>
    </w:pPr>
  </w:style>
  <w:style w:type="paragraph" w:styleId="List4">
    <w:name w:val="List 4"/>
    <w:basedOn w:val="BodyText"/>
    <w:rsid w:val="00C320B6"/>
    <w:pPr>
      <w:tabs>
        <w:tab w:val="left" w:pos="1361"/>
      </w:tabs>
      <w:spacing w:before="60" w:after="60"/>
      <w:ind w:left="1361" w:hanging="340"/>
    </w:pPr>
  </w:style>
  <w:style w:type="paragraph" w:styleId="List5">
    <w:name w:val="List 5"/>
    <w:basedOn w:val="BodyText"/>
    <w:rsid w:val="00C320B6"/>
    <w:pPr>
      <w:tabs>
        <w:tab w:val="left" w:pos="1701"/>
      </w:tabs>
      <w:spacing w:before="60" w:after="60"/>
      <w:ind w:left="1701" w:hanging="340"/>
    </w:pPr>
  </w:style>
  <w:style w:type="paragraph" w:styleId="ListBullet3">
    <w:name w:val="List Bullet 3"/>
    <w:basedOn w:val="List3"/>
    <w:rsid w:val="00C320B6"/>
    <w:pPr>
      <w:numPr>
        <w:numId w:val="14"/>
      </w:numPr>
      <w:tabs>
        <w:tab w:val="clear" w:pos="1021"/>
      </w:tabs>
      <w:ind w:left="1037" w:hanging="357"/>
    </w:pPr>
  </w:style>
  <w:style w:type="paragraph" w:styleId="ListBullet4">
    <w:name w:val="List Bullet 4"/>
    <w:basedOn w:val="List4"/>
    <w:rsid w:val="00C320B6"/>
    <w:pPr>
      <w:numPr>
        <w:numId w:val="2"/>
      </w:numPr>
    </w:pPr>
  </w:style>
  <w:style w:type="paragraph" w:styleId="ListBullet5">
    <w:name w:val="List Bullet 5"/>
    <w:basedOn w:val="List5"/>
    <w:rsid w:val="00C320B6"/>
    <w:pPr>
      <w:numPr>
        <w:numId w:val="3"/>
      </w:numPr>
    </w:pPr>
  </w:style>
  <w:style w:type="paragraph" w:styleId="ListContinue2">
    <w:name w:val="List Continue 2"/>
    <w:basedOn w:val="List2"/>
    <w:rsid w:val="00C320B6"/>
    <w:pPr>
      <w:ind w:firstLine="0"/>
    </w:pPr>
  </w:style>
  <w:style w:type="paragraph" w:styleId="ListContinue3">
    <w:name w:val="List Continue 3"/>
    <w:basedOn w:val="List3"/>
    <w:rsid w:val="00C320B6"/>
    <w:pPr>
      <w:ind w:left="1021" w:firstLine="0"/>
    </w:pPr>
  </w:style>
  <w:style w:type="paragraph" w:styleId="ListContinue4">
    <w:name w:val="List Continue 4"/>
    <w:basedOn w:val="List4"/>
    <w:rsid w:val="00C320B6"/>
    <w:pPr>
      <w:ind w:firstLine="0"/>
    </w:pPr>
  </w:style>
  <w:style w:type="paragraph" w:styleId="ListContinue5">
    <w:name w:val="List Continue 5"/>
    <w:basedOn w:val="List5"/>
    <w:rsid w:val="00C320B6"/>
    <w:pPr>
      <w:ind w:firstLine="0"/>
    </w:pPr>
  </w:style>
  <w:style w:type="paragraph" w:styleId="ListNumber3">
    <w:name w:val="List Number 3"/>
    <w:basedOn w:val="List3"/>
    <w:rsid w:val="00C320B6"/>
    <w:pPr>
      <w:numPr>
        <w:numId w:val="4"/>
      </w:numPr>
    </w:pPr>
  </w:style>
  <w:style w:type="paragraph" w:styleId="ListNumber4">
    <w:name w:val="List Number 4"/>
    <w:basedOn w:val="List4"/>
    <w:rsid w:val="00C320B6"/>
    <w:pPr>
      <w:numPr>
        <w:numId w:val="5"/>
      </w:numPr>
    </w:pPr>
  </w:style>
  <w:style w:type="paragraph" w:styleId="ListNumber5">
    <w:name w:val="List Number 5"/>
    <w:basedOn w:val="List5"/>
    <w:rsid w:val="00C320B6"/>
    <w:pPr>
      <w:numPr>
        <w:numId w:val="6"/>
      </w:numPr>
    </w:pPr>
  </w:style>
  <w:style w:type="paragraph" w:styleId="BlockText">
    <w:name w:val="Block Text"/>
    <w:basedOn w:val="Normal"/>
    <w:rsid w:val="00C320B6"/>
    <w:pPr>
      <w:spacing w:after="120"/>
      <w:ind w:left="1440" w:right="1440"/>
    </w:pPr>
  </w:style>
  <w:style w:type="character" w:customStyle="1" w:styleId="Subscript">
    <w:name w:val="Subscript"/>
    <w:basedOn w:val="DefaultParagraphFont"/>
    <w:rsid w:val="00C320B6"/>
    <w:rPr>
      <w:sz w:val="16"/>
      <w:vertAlign w:val="subscript"/>
    </w:rPr>
  </w:style>
  <w:style w:type="character" w:customStyle="1" w:styleId="Superscript">
    <w:name w:val="Superscript"/>
    <w:basedOn w:val="DefaultParagraphFont"/>
    <w:rsid w:val="00C320B6"/>
    <w:rPr>
      <w:sz w:val="16"/>
      <w:vertAlign w:val="superscript"/>
    </w:rPr>
  </w:style>
  <w:style w:type="character" w:customStyle="1" w:styleId="Symbols">
    <w:name w:val="Symbols"/>
    <w:basedOn w:val="DefaultParagraphFont"/>
    <w:rsid w:val="00C320B6"/>
    <w:rPr>
      <w:rFonts w:ascii="Symbol" w:hAnsi="Symbol"/>
    </w:rPr>
  </w:style>
  <w:style w:type="character" w:customStyle="1" w:styleId="MenuOptions">
    <w:name w:val="Menu Options"/>
    <w:basedOn w:val="DefaultParagraphFont"/>
    <w:rsid w:val="00C320B6"/>
    <w:rPr>
      <w:rFonts w:ascii="Arial Narrow" w:hAnsi="Arial Narrow"/>
      <w:smallCaps/>
    </w:rPr>
  </w:style>
  <w:style w:type="character" w:customStyle="1" w:styleId="Buttons">
    <w:name w:val="Buttons"/>
    <w:basedOn w:val="DefaultParagraphFont"/>
    <w:rsid w:val="00C320B6"/>
    <w:rPr>
      <w:b/>
    </w:rPr>
  </w:style>
  <w:style w:type="character" w:customStyle="1" w:styleId="Underlined">
    <w:name w:val="Underlined"/>
    <w:basedOn w:val="DefaultParagraphFont"/>
    <w:rsid w:val="00C320B6"/>
    <w:rPr>
      <w:u w:val="single"/>
    </w:rPr>
  </w:style>
  <w:style w:type="paragraph" w:customStyle="1" w:styleId="TableBodyTextRight">
    <w:name w:val="Table Body Text Right"/>
    <w:basedOn w:val="TableBodyText"/>
    <w:rsid w:val="00C320B6"/>
    <w:pPr>
      <w:widowControl w:val="0"/>
      <w:autoSpaceDE w:val="0"/>
      <w:autoSpaceDN w:val="0"/>
      <w:adjustRightInd w:val="0"/>
      <w:jc w:val="right"/>
    </w:pPr>
    <w:rPr>
      <w:rFonts w:cs="Arial"/>
      <w:szCs w:val="18"/>
    </w:rPr>
  </w:style>
  <w:style w:type="paragraph" w:customStyle="1" w:styleId="CopyrightText">
    <w:name w:val="Copyright Text"/>
    <w:basedOn w:val="BodyText"/>
    <w:rsid w:val="00C320B6"/>
    <w:rPr>
      <w:sz w:val="18"/>
    </w:rPr>
  </w:style>
  <w:style w:type="paragraph" w:customStyle="1" w:styleId="BodySmallRight">
    <w:name w:val="Body Small Right"/>
    <w:basedOn w:val="BodyTextRight"/>
    <w:rsid w:val="00C320B6"/>
    <w:rPr>
      <w:sz w:val="18"/>
      <w:szCs w:val="18"/>
    </w:rPr>
  </w:style>
  <w:style w:type="paragraph" w:customStyle="1" w:styleId="MarginEdition">
    <w:name w:val="Margin Edition"/>
    <w:basedOn w:val="MarginNote"/>
    <w:rsid w:val="00C320B6"/>
    <w:pPr>
      <w:spacing w:before="0" w:after="0"/>
    </w:pPr>
    <w:rPr>
      <w:rFonts w:ascii="Times New Roman" w:hAnsi="Times New Roman"/>
      <w:color w:val="999999"/>
    </w:rPr>
  </w:style>
  <w:style w:type="paragraph" w:customStyle="1" w:styleId="Spacer">
    <w:name w:val="Spacer"/>
    <w:basedOn w:val="Normal"/>
    <w:rsid w:val="00C320B6"/>
    <w:rPr>
      <w:sz w:val="2"/>
      <w:szCs w:val="2"/>
    </w:rPr>
  </w:style>
  <w:style w:type="character" w:customStyle="1" w:styleId="Small">
    <w:name w:val="Small"/>
    <w:basedOn w:val="DefaultParagraphFont"/>
    <w:rsid w:val="00C320B6"/>
    <w:rPr>
      <w:sz w:val="16"/>
    </w:rPr>
  </w:style>
  <w:style w:type="paragraph" w:customStyle="1" w:styleId="WideTable">
    <w:name w:val="Wide Table"/>
    <w:basedOn w:val="Normal"/>
    <w:rsid w:val="00C320B6"/>
    <w:pPr>
      <w:ind w:left="-1418"/>
    </w:pPr>
    <w:rPr>
      <w:sz w:val="2"/>
      <w:szCs w:val="2"/>
    </w:rPr>
  </w:style>
  <w:style w:type="character" w:styleId="PageNumber">
    <w:name w:val="page number"/>
    <w:basedOn w:val="DefaultParagraphFont"/>
    <w:rsid w:val="00C320B6"/>
  </w:style>
  <w:style w:type="paragraph" w:styleId="Quote">
    <w:name w:val="Quote"/>
    <w:basedOn w:val="Heading1"/>
    <w:link w:val="QuoteChar"/>
    <w:qFormat/>
    <w:rsid w:val="00C320B6"/>
    <w:rPr>
      <w:b w:val="0"/>
      <w:sz w:val="72"/>
      <w:szCs w:val="72"/>
      <w:lang w:val="en-NZ"/>
    </w:rPr>
  </w:style>
  <w:style w:type="character" w:customStyle="1" w:styleId="QuoteChar">
    <w:name w:val="Quote Char"/>
    <w:basedOn w:val="DefaultParagraphFont"/>
    <w:link w:val="Quote"/>
    <w:rsid w:val="00C32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0B6"/>
    <w:pPr>
      <w:pageBreakBefore/>
    </w:pPr>
  </w:style>
  <w:style w:type="paragraph" w:customStyle="1" w:styleId="Border">
    <w:name w:val="Border"/>
    <w:basedOn w:val="Normal"/>
    <w:qFormat/>
    <w:rsid w:val="00C32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0B6"/>
    <w:rPr>
      <w:b/>
      <w:bCs/>
      <w:i/>
      <w:iCs/>
      <w:color w:val="auto"/>
    </w:rPr>
  </w:style>
  <w:style w:type="paragraph" w:styleId="IntenseQuote">
    <w:name w:val="Intense Quote"/>
    <w:basedOn w:val="Normal"/>
    <w:next w:val="Normal"/>
    <w:link w:val="IntenseQuoteChar"/>
    <w:uiPriority w:val="30"/>
    <w:qFormat/>
    <w:rsid w:val="00C32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0B6"/>
    <w:rPr>
      <w:smallCaps/>
      <w:color w:val="auto"/>
      <w:u w:val="single"/>
    </w:rPr>
  </w:style>
  <w:style w:type="character" w:styleId="IntenseReference">
    <w:name w:val="Intense Reference"/>
    <w:basedOn w:val="DefaultParagraphFont"/>
    <w:uiPriority w:val="32"/>
    <w:qFormat/>
    <w:rsid w:val="00C320B6"/>
    <w:rPr>
      <w:b/>
      <w:bCs/>
      <w:smallCaps/>
      <w:color w:val="auto"/>
      <w:spacing w:val="5"/>
      <w:u w:val="single"/>
    </w:rPr>
  </w:style>
  <w:style w:type="paragraph" w:customStyle="1" w:styleId="2ColumnHeading">
    <w:name w:val="2Column Heading"/>
    <w:basedOn w:val="BodyText"/>
    <w:qFormat/>
    <w:rsid w:val="00C320B6"/>
    <w:pPr>
      <w:spacing w:after="60"/>
      <w:ind w:left="-2268"/>
    </w:pPr>
    <w:rPr>
      <w:b/>
    </w:rPr>
  </w:style>
  <w:style w:type="paragraph" w:customStyle="1" w:styleId="Heading1TOC">
    <w:name w:val="Heading1 TOC"/>
    <w:basedOn w:val="Normal"/>
    <w:qFormat/>
    <w:rsid w:val="00C320B6"/>
    <w:pPr>
      <w:spacing w:before="240" w:after="120"/>
    </w:pPr>
    <w:rPr>
      <w:rFonts w:ascii="Times New Roman" w:hAnsi="Times New Roman"/>
      <w:b/>
      <w:sz w:val="32"/>
    </w:rPr>
  </w:style>
  <w:style w:type="paragraph" w:customStyle="1" w:styleId="Heading2TOC">
    <w:name w:val="Heading2 TOC"/>
    <w:basedOn w:val="Normal"/>
    <w:qFormat/>
    <w:rsid w:val="00C320B6"/>
    <w:pPr>
      <w:spacing w:before="240" w:after="60"/>
    </w:pPr>
    <w:rPr>
      <w:rFonts w:ascii="Times New Roman" w:hAnsi="Times New Roman"/>
      <w:b/>
      <w:sz w:val="28"/>
    </w:rPr>
  </w:style>
  <w:style w:type="character" w:customStyle="1" w:styleId="Underline">
    <w:name w:val="Underline"/>
    <w:basedOn w:val="DefaultParagraphFont"/>
    <w:qFormat/>
    <w:rsid w:val="00C320B6"/>
    <w:rPr>
      <w:u w:val="single"/>
    </w:rPr>
  </w:style>
  <w:style w:type="character" w:customStyle="1" w:styleId="BoldandItalics">
    <w:name w:val="Bold and Italics"/>
    <w:qFormat/>
    <w:rsid w:val="00C320B6"/>
    <w:rPr>
      <w:b/>
      <w:i/>
      <w:u w:val="none"/>
    </w:rPr>
  </w:style>
  <w:style w:type="paragraph" w:styleId="BalloonText">
    <w:name w:val="Balloon Text"/>
    <w:basedOn w:val="Normal"/>
    <w:link w:val="BalloonTextChar"/>
    <w:rsid w:val="00C320B6"/>
    <w:rPr>
      <w:rFonts w:ascii="Tahoma" w:hAnsi="Tahoma" w:cs="Tahoma"/>
      <w:sz w:val="16"/>
      <w:szCs w:val="16"/>
    </w:rPr>
  </w:style>
  <w:style w:type="character" w:customStyle="1" w:styleId="BalloonTextChar">
    <w:name w:val="Balloon Text Char"/>
    <w:basedOn w:val="DefaultParagraphFont"/>
    <w:link w:val="BalloonText"/>
    <w:rsid w:val="00C32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0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2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0B6"/>
    <w:rPr>
      <w:b/>
      <w:color w:val="660033"/>
      <w:spacing w:val="0"/>
    </w:rPr>
  </w:style>
  <w:style w:type="paragraph" w:customStyle="1" w:styleId="Nameditemlist">
    <w:name w:val="Named item list"/>
    <w:basedOn w:val="BodyText"/>
    <w:qFormat/>
    <w:rsid w:val="00C320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1712</Words>
  <Characters>10479</Characters>
  <Application>Microsoft Office Word</Application>
  <DocSecurity>0</DocSecurity>
  <Lines>264</Lines>
  <Paragraphs>168</Paragraphs>
  <ScaleCrop>false</ScaleCrop>
  <Company>Author-it Software Corporation Ltd.</Company>
  <LinksUpToDate>false</LinksUpToDate>
  <CharactersWithSpaces>12088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PMBTECH404B Mould chemical resistant and/or fire retardant fibre-composites</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2013-10-25T06:25:00Z</dcterms:created>
  <dcterms:modified xsi:type="dcterms:W3CDTF">2013-10-25T06:25:00Z</dcterms:modified>
</cp:coreProperties>
</file>