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A110E" w:rsidP="00CA110E">
      <w:pPr>
        <w:pStyle w:val="Title"/>
      </w:pPr>
      <w:r>
        <w:fldChar w:fldCharType="begin"/>
      </w:r>
      <w:r>
        <w:instrText xml:space="preserve"> TITLE   \* MERGEFORMAT </w:instrText>
      </w:r>
      <w:r>
        <w:fldChar w:fldCharType="separate"/>
      </w:r>
      <w:r>
        <w:t>PMBTECH403B Test fibre-composites materials and laminates</w:t>
      </w:r>
      <w:r>
        <w:fldChar w:fldCharType="end"/>
      </w:r>
    </w:p>
    <w:p w:rsidR="00CA110E" w:rsidP="00CA110E">
      <w:pPr>
        <w:pStyle w:val="Version"/>
        <w:sectPr w:rsidSect="005C765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5C7653" w:rsidP="005C7653">
      <w:pPr>
        <w:pStyle w:val="SuperHeading"/>
      </w:pPr>
      <w:r w:rsidRPr="005C7653">
        <w:t>PMBTECH403B Test fibre-composites materials and laminates</w:t>
      </w:r>
    </w:p>
    <w:p w:rsidR="00000000" w:rsidRPr="005C7653" w:rsidP="005C7653">
      <w:pPr>
        <w:pStyle w:val="SuperHeading"/>
      </w:pPr>
    </w:p>
    <w:p w:rsidR="00000000" w:rsidRPr="005C7653" w:rsidP="005C7653">
      <w:pPr>
        <w:pStyle w:val="Heading1"/>
      </w:pPr>
      <w:bookmarkStart w:id="1" w:name="O_109599"/>
      <w:bookmarkEnd w:id="1"/>
      <w:r w:rsidRPr="005C7653">
        <w:t>Modification History</w:t>
      </w:r>
    </w:p>
    <w:p w:rsidR="00000000" w:rsidRPr="005C7653" w:rsidP="005C7653">
      <w:pPr>
        <w:pStyle w:val="BodyText"/>
      </w:pPr>
      <w:r w:rsidRPr="005C7653">
        <w:t>Not applicable.</w:t>
      </w:r>
    </w:p>
    <w:p w:rsidR="00000000" w:rsidRPr="005C7653" w:rsidP="005C7653">
      <w:pPr>
        <w:pStyle w:val="AllowPageBreak"/>
      </w:pPr>
    </w:p>
    <w:p w:rsidR="00000000" w:rsidRPr="005C7653" w:rsidP="005C7653">
      <w:pPr>
        <w:pStyle w:val="Heading1"/>
      </w:pPr>
      <w:bookmarkStart w:id="2" w:name="O_109600"/>
      <w:bookmarkEnd w:id="2"/>
      <w:r w:rsidRPr="005C7653">
        <w:t>Unit Descriptor</w:t>
      </w:r>
    </w:p>
    <w:p w:rsidR="00000000" w:rsidRPr="005C7653" w:rsidP="005C7653">
      <w:pPr>
        <w:pStyle w:val="BodyText"/>
      </w:pPr>
      <w:r w:rsidRPr="005C7653">
        <w:rPr>
          <w:rStyle w:val="SpecialBold"/>
        </w:rPr>
        <w:t>Unit descriptor</w:t>
      </w:r>
    </w:p>
    <w:p w:rsidR="00CA110E" w:rsidP="005C7653">
      <w:pPr>
        <w:pStyle w:val="BodyText"/>
      </w:pPr>
      <w:r w:rsidRPr="005C7653">
        <w:t>This competency covers the knowledge and skill applied in testing fibre reinforced plastics</w:t>
      </w:r>
      <w:r w:rsidRPr="005C7653">
        <w:t xml:space="preserve"> materials and laminates for conformance with design and product quality specification.</w:t>
      </w:r>
    </w:p>
    <w:p w:rsidR="00CA110E" w:rsidP="005C7653">
      <w:pPr>
        <w:pStyle w:val="BodyText"/>
      </w:pPr>
    </w:p>
    <w:p w:rsidR="00000000" w:rsidRPr="005C7653" w:rsidP="005C7653">
      <w:pPr>
        <w:pStyle w:val="Heading1"/>
      </w:pPr>
      <w:bookmarkStart w:id="3" w:name="O_109601"/>
      <w:bookmarkEnd w:id="3"/>
      <w:r w:rsidRPr="005C7653">
        <w:t>Application of the Unit</w:t>
      </w:r>
    </w:p>
    <w:p w:rsidR="00000000" w:rsidRPr="005C7653" w:rsidP="005C7653">
      <w:pPr>
        <w:pStyle w:val="BodyText"/>
      </w:pPr>
      <w:r w:rsidRPr="005C7653">
        <w:rPr>
          <w:rStyle w:val="SpecialBold"/>
        </w:rPr>
        <w:t>Application of this unit</w:t>
      </w:r>
    </w:p>
    <w:p w:rsidR="00000000" w:rsidRPr="005C7653" w:rsidP="005C7653">
      <w:pPr>
        <w:pStyle w:val="BodyText"/>
      </w:pPr>
      <w:r w:rsidRPr="005C7653">
        <w:t xml:space="preserve">This competency applies to technicians who will determine test specifications and carry out a variety of tests on fibre-composite materials and products according to industry codes of practice and AS/NZ standards. This competency is typically performed by </w:t>
      </w:r>
      <w:r w:rsidRPr="005C7653">
        <w:t>technicians working either independently or as part of a work team.</w:t>
      </w:r>
    </w:p>
    <w:p w:rsidR="00000000" w:rsidRPr="005C7653" w:rsidP="005C7653">
      <w:pPr>
        <w:pStyle w:val="BodyText"/>
      </w:pPr>
      <w:r w:rsidRPr="005C7653">
        <w:t>It includes:</w:t>
      </w:r>
    </w:p>
    <w:p w:rsidR="00000000" w:rsidRPr="005C7653" w:rsidP="005C7653">
      <w:pPr>
        <w:pStyle w:val="ListBullet"/>
      </w:pPr>
      <w:r w:rsidRPr="005C7653">
        <w:t>raw material applications (eg resin viscosity, specific gravity of resins and gelcoats, gel time, resin exotherm, monomer content, heat deflection temperature, styrene emissi</w:t>
      </w:r>
      <w:r w:rsidRPr="005C7653">
        <w:t>on, resin colour, gelcoat water resistance)</w:t>
      </w:r>
    </w:p>
    <w:p w:rsidR="00000000" w:rsidRPr="005C7653" w:rsidP="005C7653">
      <w:pPr>
        <w:pStyle w:val="ListBullet"/>
      </w:pPr>
      <w:r w:rsidRPr="005C7653">
        <w:t>laminate applications (eg Barcol hardness, tensile strength and elongation, compressive strength, flexural strength and flexural modulus, impact strength, glass content, water absorption, product weathering capab</w:t>
      </w:r>
      <w:r w:rsidRPr="005C7653">
        <w:t>ilities, dielectric strength, flammability, acid and alkali resistance, thickness testing)</w:t>
      </w:r>
    </w:p>
    <w:p w:rsidR="00CA110E" w:rsidP="005C7653">
      <w:pPr>
        <w:pStyle w:val="ListBullet"/>
      </w:pPr>
      <w:r w:rsidRPr="005C7653">
        <w:t xml:space="preserve">test applications (eg comparing use of common resins and reinforcements in laminates, comparing the tensile strength of given laminates with  metals, comparing test </w:t>
      </w:r>
      <w:r w:rsidRPr="005C7653">
        <w:t>failure modes of laminate samples with metals).</w:t>
      </w:r>
    </w:p>
    <w:p w:rsidR="00CA110E" w:rsidP="005C7653">
      <w:pPr>
        <w:pStyle w:val="ListBullet"/>
      </w:pPr>
    </w:p>
    <w:p w:rsidR="00000000" w:rsidRPr="005C7653" w:rsidP="005C7653">
      <w:pPr>
        <w:pStyle w:val="Heading1"/>
      </w:pPr>
      <w:bookmarkStart w:id="4" w:name="O_109602"/>
      <w:bookmarkEnd w:id="4"/>
      <w:r w:rsidRPr="005C7653">
        <w:t>Licensing/Regulatory Information</w:t>
      </w:r>
    </w:p>
    <w:p w:rsidR="00000000" w:rsidRPr="005C7653" w:rsidP="005C7653">
      <w:pPr>
        <w:pStyle w:val="BodyText"/>
      </w:pPr>
      <w:r w:rsidRPr="005C7653">
        <w:t>Not applicable.</w:t>
      </w:r>
    </w:p>
    <w:p w:rsidR="00000000" w:rsidRPr="005C7653" w:rsidP="005C7653">
      <w:pPr>
        <w:pStyle w:val="AllowPageBreak"/>
      </w:pPr>
    </w:p>
    <w:p w:rsidR="00000000" w:rsidRPr="005C7653" w:rsidP="005C7653">
      <w:pPr>
        <w:pStyle w:val="Heading1"/>
      </w:pPr>
      <w:bookmarkStart w:id="5" w:name="O_109603"/>
      <w:bookmarkEnd w:id="5"/>
      <w:r w:rsidRPr="005C7653">
        <w:t>Pre-Requisites</w:t>
      </w:r>
    </w:p>
    <w:p w:rsidR="00000000" w:rsidRPr="005C7653" w:rsidP="005C7653">
      <w:pPr>
        <w:pStyle w:val="BodyText"/>
      </w:pPr>
      <w:r w:rsidRPr="005C7653">
        <w:rPr>
          <w:rStyle w:val="SpecialBold"/>
        </w:rPr>
        <w:t>Prerequisites</w:t>
      </w:r>
    </w:p>
    <w:p w:rsidR="00CA110E" w:rsidP="005C7653">
      <w:pPr>
        <w:pStyle w:val="BodyText"/>
      </w:pPr>
      <w:r w:rsidRPr="005C7653">
        <w:t xml:space="preserve">This unit has </w:t>
      </w:r>
      <w:r w:rsidRPr="005C7653">
        <w:rPr>
          <w:rStyle w:val="SpecialBold"/>
        </w:rPr>
        <w:t>no</w:t>
      </w:r>
      <w:r w:rsidRPr="005C7653">
        <w:t xml:space="preserve"> prerequisites. </w:t>
      </w:r>
    </w:p>
    <w:p w:rsidR="00CA110E" w:rsidP="005C7653">
      <w:pPr>
        <w:pStyle w:val="BodyText"/>
      </w:pPr>
    </w:p>
    <w:p w:rsidR="00000000" w:rsidRPr="005C7653" w:rsidP="005C7653">
      <w:pPr>
        <w:pStyle w:val="Heading1"/>
      </w:pPr>
      <w:bookmarkStart w:id="6" w:name="O_109604"/>
      <w:bookmarkEnd w:id="6"/>
      <w:r w:rsidRPr="005C7653">
        <w:t>Employability Skills Information</w:t>
      </w:r>
    </w:p>
    <w:p w:rsidR="00000000" w:rsidRPr="005C7653" w:rsidP="005C7653">
      <w:pPr>
        <w:pStyle w:val="BodyText"/>
      </w:pPr>
      <w:r w:rsidRPr="005C7653">
        <w:rPr>
          <w:rStyle w:val="SpecialBold"/>
        </w:rPr>
        <w:t>Employability Skills</w:t>
      </w:r>
    </w:p>
    <w:p w:rsidR="00CA110E" w:rsidP="005C7653">
      <w:pPr>
        <w:pStyle w:val="BodyText"/>
      </w:pPr>
      <w:r w:rsidRPr="005C7653">
        <w:t>This unit contains employability skills.</w:t>
      </w:r>
    </w:p>
    <w:p w:rsidR="00CA110E" w:rsidP="005C7653">
      <w:pPr>
        <w:pStyle w:val="BodyText"/>
      </w:pPr>
    </w:p>
    <w:p w:rsidR="00000000" w:rsidRPr="005C7653" w:rsidP="005C7653">
      <w:pPr>
        <w:pStyle w:val="Heading1"/>
      </w:pPr>
      <w:bookmarkStart w:id="7" w:name="O_109605"/>
      <w:bookmarkEnd w:id="7"/>
      <w:r w:rsidRPr="005C7653">
        <w:t>Elements and Performance Criteria Pre-Content</w:t>
      </w:r>
    </w:p>
    <w:tbl>
      <w:tblPr>
        <w:tblW w:w="0" w:type="auto"/>
        <w:tblLayout w:type="fixed"/>
        <w:tblCellMar>
          <w:left w:w="62" w:type="dxa"/>
          <w:right w:w="62" w:type="dxa"/>
        </w:tblCellMar>
        <w:tblLook w:val="0000"/>
      </w:tblPr>
      <w:tblGrid>
        <w:gridCol w:w="3227"/>
        <w:gridCol w:w="5281"/>
      </w:tblGrid>
      <w:tr w:rsidTr="00CA110E">
        <w:tblPrEx>
          <w:tblW w:w="0" w:type="auto"/>
          <w:tblLayout w:type="fixed"/>
          <w:tblCellMar>
            <w:left w:w="62" w:type="dxa"/>
            <w:right w:w="62" w:type="dxa"/>
          </w:tblCellMar>
          <w:tblLook w:val="0000"/>
        </w:tblPrEx>
        <w:trPr>
          <w:tblHeader/>
        </w:trPr>
        <w:tc>
          <w:tcPr>
            <w:tcW w:w="32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7653" w:rsidP="005C7653">
            <w:pPr>
              <w:pStyle w:val="BodyText"/>
            </w:pPr>
            <w:r w:rsidRPr="005C7653">
              <w:rPr>
                <w:rStyle w:val="SpecialBold"/>
              </w:rPr>
              <w:t>ELEMENT</w:t>
            </w:r>
          </w:p>
          <w:p w:rsidR="00000000" w:rsidRPr="005C7653" w:rsidP="005C7653">
            <w:pPr>
              <w:pStyle w:val="BodyText"/>
            </w:pPr>
            <w:r w:rsidRPr="005C7653">
              <w:t>Elements describe the essential outcomes of a unit of competency</w:t>
            </w:r>
          </w:p>
        </w:tc>
        <w:tc>
          <w:tcPr>
            <w:tcW w:w="52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7653" w:rsidP="005C7653">
            <w:pPr>
              <w:pStyle w:val="BodyText"/>
            </w:pPr>
            <w:r w:rsidRPr="005C7653">
              <w:rPr>
                <w:rStyle w:val="SpecialBold"/>
              </w:rPr>
              <w:t>PERFORMANCE CRITERIA</w:t>
            </w:r>
          </w:p>
          <w:p w:rsidR="00000000" w:rsidRPr="005C7653" w:rsidP="005C7653">
            <w:pPr>
              <w:pStyle w:val="BodyText"/>
            </w:pPr>
            <w:r w:rsidRPr="005C7653">
              <w:t>Performance criteria describe the required performance needed to demonstrate achievement of the element. Assessment of performance is to be consistent with the evidence guide.</w:t>
            </w:r>
          </w:p>
        </w:tc>
      </w:tr>
    </w:tbl>
    <w:p w:rsidR="00000000" w:rsidRPr="005C7653" w:rsidP="005C7653">
      <w:pPr>
        <w:pStyle w:val="BodyText"/>
      </w:pPr>
    </w:p>
    <w:p w:rsidR="00000000" w:rsidRPr="005C7653" w:rsidP="005C7653">
      <w:pPr>
        <w:pStyle w:val="AllowPageBreak"/>
      </w:pPr>
    </w:p>
    <w:p w:rsidR="00000000" w:rsidRPr="005C7653" w:rsidP="005C7653">
      <w:pPr>
        <w:pStyle w:val="Heading1"/>
      </w:pPr>
      <w:bookmarkStart w:id="8" w:name="O_109606"/>
      <w:bookmarkEnd w:id="8"/>
      <w:r w:rsidRPr="005C7653">
        <w:t>Elements and Performance Criteria</w:t>
      </w:r>
    </w:p>
    <w:tbl>
      <w:tblPr>
        <w:tblW w:w="0" w:type="auto"/>
        <w:tblLayout w:type="fixed"/>
        <w:tblCellMar>
          <w:left w:w="62" w:type="dxa"/>
          <w:right w:w="62" w:type="dxa"/>
        </w:tblCellMar>
        <w:tblLook w:val="0000"/>
      </w:tblPr>
      <w:tblGrid>
        <w:gridCol w:w="3227"/>
        <w:gridCol w:w="5281"/>
      </w:tblGrid>
      <w:tr w:rsidTr="00CA110E">
        <w:tblPrEx>
          <w:tblW w:w="0" w:type="auto"/>
          <w:tblLayout w:type="fixed"/>
          <w:tblCellMar>
            <w:left w:w="62" w:type="dxa"/>
            <w:right w:w="62" w:type="dxa"/>
          </w:tblCellMar>
          <w:tblLook w:val="0000"/>
        </w:tblPrEx>
        <w:trPr>
          <w:tblHeader/>
        </w:trPr>
        <w:tc>
          <w:tcPr>
            <w:tcW w:w="32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7653" w:rsidP="005C7653">
            <w:pPr>
              <w:pStyle w:val="BodyText"/>
            </w:pPr>
            <w:r w:rsidRPr="005C7653">
              <w:rPr>
                <w:rStyle w:val="SpecialBold"/>
              </w:rPr>
              <w:t>ELEMENT</w:t>
            </w:r>
          </w:p>
          <w:p w:rsidR="00000000" w:rsidRPr="005C7653" w:rsidP="005C7653">
            <w:pPr>
              <w:pStyle w:val="BodyText"/>
            </w:pPr>
            <w:r w:rsidRPr="005C7653">
              <w:t>ELEMENT</w:t>
            </w:r>
          </w:p>
        </w:tc>
        <w:tc>
          <w:tcPr>
            <w:tcW w:w="52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7653" w:rsidP="005C7653">
            <w:pPr>
              <w:pStyle w:val="BodyText"/>
            </w:pPr>
            <w:r w:rsidRPr="005C7653">
              <w:rPr>
                <w:rStyle w:val="SpecialBold"/>
              </w:rPr>
              <w:t>PERFORMANCE</w:t>
            </w:r>
            <w:r w:rsidRPr="005C7653">
              <w:rPr>
                <w:rStyle w:val="SpecialBold"/>
              </w:rPr>
              <w:t xml:space="preserve"> CRITERIA</w:t>
            </w:r>
          </w:p>
          <w:p w:rsidR="00000000" w:rsidP="005C7653">
            <w:pPr>
              <w:pStyle w:val="BodyText"/>
              <w:rPr>
                <w:lang w:val="en-NZ"/>
              </w:rPr>
            </w:pPr>
            <w:r w:rsidRPr="005C7653">
              <w:t>Performance criteria describe the required performance needed to demonstrate achievement of the element. Assessment of performance is to be consistent with the evidence guide.</w:t>
            </w:r>
          </w:p>
        </w:tc>
      </w:tr>
      <w:tr w:rsidTr="00CA110E">
        <w:tblPrEx>
          <w:tblW w:w="0" w:type="auto"/>
          <w:tblLayout w:type="fixed"/>
          <w:tblCellMar>
            <w:left w:w="62" w:type="dxa"/>
            <w:right w:w="62" w:type="dxa"/>
          </w:tblCellMar>
          <w:tblLook w:val="0000"/>
        </w:tblPrEx>
        <w:tc>
          <w:tcPr>
            <w:tcW w:w="32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7653">
            <w:pPr>
              <w:pStyle w:val="List"/>
              <w:rPr>
                <w:lang w:val="en-NZ"/>
              </w:rPr>
            </w:pPr>
            <w:r w:rsidRPr="005C7653">
              <w:t>1.</w:t>
            </w:r>
            <w:r w:rsidRPr="005C7653">
              <w:tab/>
              <w:t>Determine test requirements.</w:t>
            </w:r>
          </w:p>
        </w:tc>
        <w:tc>
          <w:tcPr>
            <w:tcW w:w="52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7653" w:rsidP="005C7653">
            <w:pPr>
              <w:pStyle w:val="List"/>
            </w:pPr>
            <w:r w:rsidRPr="005C7653">
              <w:t>1.1</w:t>
            </w:r>
            <w:r w:rsidRPr="005C7653">
              <w:tab/>
              <w:t>Identify properties to be measure</w:t>
            </w:r>
            <w:r w:rsidRPr="005C7653">
              <w:t>d according to specification.</w:t>
            </w:r>
          </w:p>
          <w:p w:rsidR="00000000" w:rsidRPr="005C7653" w:rsidP="005C7653">
            <w:pPr>
              <w:pStyle w:val="List"/>
            </w:pPr>
            <w:r w:rsidRPr="005C7653">
              <w:t>1.2</w:t>
            </w:r>
            <w:r w:rsidRPr="005C7653">
              <w:tab/>
              <w:t>Select appropriate test methods according to specifications.</w:t>
            </w:r>
          </w:p>
          <w:p w:rsidR="00000000" w:rsidP="005C7653">
            <w:pPr>
              <w:pStyle w:val="List"/>
              <w:rPr>
                <w:lang w:val="en-NZ"/>
              </w:rPr>
            </w:pPr>
            <w:r w:rsidRPr="005C7653">
              <w:t>1.3</w:t>
            </w:r>
            <w:r w:rsidRPr="005C7653">
              <w:tab/>
              <w:t>Select appropriate testing equipment according to standards and specifications.</w:t>
            </w:r>
          </w:p>
        </w:tc>
      </w:tr>
      <w:tr w:rsidTr="00CA110E">
        <w:tblPrEx>
          <w:tblW w:w="0" w:type="auto"/>
          <w:tblLayout w:type="fixed"/>
          <w:tblCellMar>
            <w:left w:w="62" w:type="dxa"/>
            <w:right w:w="62" w:type="dxa"/>
          </w:tblCellMar>
          <w:tblLook w:val="0000"/>
        </w:tblPrEx>
        <w:tc>
          <w:tcPr>
            <w:tcW w:w="32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7653">
            <w:pPr>
              <w:pStyle w:val="List"/>
              <w:rPr>
                <w:lang w:val="en-NZ"/>
              </w:rPr>
            </w:pPr>
            <w:r w:rsidRPr="005C7653">
              <w:t>2.</w:t>
            </w:r>
            <w:r w:rsidRPr="005C7653">
              <w:tab/>
              <w:t>Perform raw material tests.</w:t>
            </w:r>
          </w:p>
        </w:tc>
        <w:tc>
          <w:tcPr>
            <w:tcW w:w="52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7653" w:rsidP="005C7653">
            <w:pPr>
              <w:pStyle w:val="List"/>
            </w:pPr>
            <w:r w:rsidRPr="005C7653">
              <w:t>2.1</w:t>
            </w:r>
            <w:r w:rsidRPr="005C7653">
              <w:tab/>
            </w:r>
            <w:r w:rsidRPr="005C7653">
              <w:t>Prepare samples according to specification.</w:t>
            </w:r>
          </w:p>
          <w:p w:rsidR="00000000" w:rsidRPr="005C7653" w:rsidP="005C7653">
            <w:pPr>
              <w:pStyle w:val="List"/>
            </w:pPr>
            <w:r w:rsidRPr="005C7653">
              <w:t>2.2</w:t>
            </w:r>
            <w:r w:rsidRPr="005C7653">
              <w:tab/>
              <w:t>Perform tests in accordance with job specifications.</w:t>
            </w:r>
          </w:p>
          <w:p w:rsidR="00000000" w:rsidRPr="005C7653" w:rsidP="005C7653">
            <w:pPr>
              <w:pStyle w:val="List"/>
            </w:pPr>
            <w:r w:rsidRPr="005C7653">
              <w:t>2.3</w:t>
            </w:r>
            <w:r w:rsidRPr="005C7653">
              <w:tab/>
              <w:t>Record test results according to standard procedures.</w:t>
            </w:r>
          </w:p>
          <w:p w:rsidR="00000000" w:rsidP="005C7653">
            <w:pPr>
              <w:pStyle w:val="List"/>
              <w:rPr>
                <w:lang w:val="en-NZ"/>
              </w:rPr>
            </w:pPr>
            <w:r w:rsidRPr="005C7653">
              <w:t>2.4</w:t>
            </w:r>
            <w:r w:rsidRPr="005C7653">
              <w:tab/>
              <w:t>Interpret test results and compare with manufacturer material data sheets.</w:t>
            </w:r>
          </w:p>
        </w:tc>
      </w:tr>
      <w:tr w:rsidTr="00CA110E">
        <w:tblPrEx>
          <w:tblW w:w="0" w:type="auto"/>
          <w:tblLayout w:type="fixed"/>
          <w:tblCellMar>
            <w:left w:w="62" w:type="dxa"/>
            <w:right w:w="62" w:type="dxa"/>
          </w:tblCellMar>
          <w:tblLook w:val="0000"/>
        </w:tblPrEx>
        <w:tc>
          <w:tcPr>
            <w:tcW w:w="32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7653">
            <w:pPr>
              <w:pStyle w:val="List"/>
              <w:rPr>
                <w:lang w:val="en-NZ"/>
              </w:rPr>
            </w:pPr>
            <w:r w:rsidRPr="005C7653">
              <w:t>3.</w:t>
            </w:r>
            <w:r w:rsidRPr="005C7653">
              <w:tab/>
              <w:t>Perform moulde</w:t>
            </w:r>
            <w:r w:rsidRPr="005C7653">
              <w:t>d product tests.</w:t>
            </w:r>
          </w:p>
        </w:tc>
        <w:tc>
          <w:tcPr>
            <w:tcW w:w="52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7653" w:rsidP="005C7653">
            <w:pPr>
              <w:pStyle w:val="List"/>
            </w:pPr>
            <w:r w:rsidRPr="005C7653">
              <w:t>3.1</w:t>
            </w:r>
            <w:r w:rsidRPr="005C7653">
              <w:tab/>
              <w:t>Prepare samples according to specification.</w:t>
            </w:r>
          </w:p>
          <w:p w:rsidR="00000000" w:rsidRPr="005C7653" w:rsidP="005C7653">
            <w:pPr>
              <w:pStyle w:val="List"/>
            </w:pPr>
            <w:r w:rsidRPr="005C7653">
              <w:t>3.2</w:t>
            </w:r>
            <w:r w:rsidRPr="005C7653">
              <w:tab/>
              <w:t>Perform tests in accordance with job specifications.</w:t>
            </w:r>
          </w:p>
          <w:p w:rsidR="00000000" w:rsidRPr="005C7653" w:rsidP="005C7653">
            <w:pPr>
              <w:pStyle w:val="List"/>
            </w:pPr>
            <w:r w:rsidRPr="005C7653">
              <w:t>3.3</w:t>
            </w:r>
            <w:r w:rsidRPr="005C7653">
              <w:tab/>
              <w:t>Record test results according to standard procedures.</w:t>
            </w:r>
          </w:p>
          <w:p w:rsidR="00000000" w:rsidP="005C7653">
            <w:pPr>
              <w:pStyle w:val="List"/>
              <w:rPr>
                <w:lang w:val="en-NZ"/>
              </w:rPr>
            </w:pPr>
            <w:r w:rsidRPr="005C7653">
              <w:t>3.4</w:t>
            </w:r>
            <w:r w:rsidRPr="005C7653">
              <w:tab/>
              <w:t>Interpret test result and compare against quality specification.</w:t>
            </w:r>
          </w:p>
        </w:tc>
      </w:tr>
      <w:tr w:rsidTr="00CA110E">
        <w:tblPrEx>
          <w:tblW w:w="0" w:type="auto"/>
          <w:tblLayout w:type="fixed"/>
          <w:tblCellMar>
            <w:left w:w="62" w:type="dxa"/>
            <w:right w:w="62" w:type="dxa"/>
          </w:tblCellMar>
          <w:tblLook w:val="0000"/>
        </w:tblPrEx>
        <w:tc>
          <w:tcPr>
            <w:tcW w:w="32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7653">
            <w:pPr>
              <w:pStyle w:val="List"/>
              <w:rPr>
                <w:lang w:val="en-NZ"/>
              </w:rPr>
            </w:pPr>
            <w:r w:rsidRPr="005C7653">
              <w:t>4.</w:t>
            </w:r>
            <w:r w:rsidRPr="005C7653">
              <w:tab/>
              <w:t>Rec</w:t>
            </w:r>
            <w:r w:rsidRPr="005C7653">
              <w:t>ord and report test results.</w:t>
            </w:r>
          </w:p>
        </w:tc>
        <w:tc>
          <w:tcPr>
            <w:tcW w:w="52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7653" w:rsidP="005C7653">
            <w:pPr>
              <w:pStyle w:val="List"/>
            </w:pPr>
            <w:r w:rsidRPr="005C7653">
              <w:t>4.1</w:t>
            </w:r>
            <w:r w:rsidRPr="005C7653">
              <w:tab/>
              <w:t>Document tests to enterprise requirements.</w:t>
            </w:r>
          </w:p>
          <w:p w:rsidR="00000000" w:rsidRPr="005C7653" w:rsidP="005C7653">
            <w:pPr>
              <w:pStyle w:val="List"/>
            </w:pPr>
            <w:r w:rsidRPr="005C7653">
              <w:t>4.2</w:t>
            </w:r>
            <w:r w:rsidRPr="005C7653">
              <w:tab/>
              <w:t>Compare results against standards.</w:t>
            </w:r>
          </w:p>
          <w:p w:rsidR="00000000" w:rsidRPr="005C7653" w:rsidP="005C7653">
            <w:pPr>
              <w:pStyle w:val="List"/>
            </w:pPr>
            <w:r w:rsidRPr="005C7653">
              <w:t>4.3</w:t>
            </w:r>
            <w:r w:rsidRPr="005C7653">
              <w:tab/>
              <w:t>Make written recommendations (eg process control actions, raw material suitability, product acceptance).</w:t>
            </w:r>
          </w:p>
        </w:tc>
      </w:tr>
    </w:tbl>
    <w:p w:rsidR="00000000" w:rsidRPr="005C7653" w:rsidP="005C7653">
      <w:pPr>
        <w:pStyle w:val="BodyText"/>
      </w:pPr>
    </w:p>
    <w:p w:rsidR="00000000" w:rsidRPr="005C7653" w:rsidP="005C7653">
      <w:pPr>
        <w:pStyle w:val="AllowPageBreak"/>
      </w:pPr>
    </w:p>
    <w:p w:rsidR="00000000" w:rsidRPr="005C7653" w:rsidP="005C7653">
      <w:pPr>
        <w:pStyle w:val="Heading1"/>
      </w:pPr>
      <w:bookmarkStart w:id="9" w:name="O_109607"/>
      <w:bookmarkEnd w:id="9"/>
      <w:r w:rsidRPr="005C7653">
        <w:t>Required Skil</w:t>
      </w:r>
      <w:r w:rsidRPr="005C7653">
        <w:t>ls and Knowledge</w:t>
      </w:r>
    </w:p>
    <w:p w:rsidR="00000000" w:rsidRPr="005C7653" w:rsidP="005C7653">
      <w:pPr>
        <w:pStyle w:val="BodyText"/>
        <w:rPr>
          <w:rStyle w:val="SpecialBold"/>
        </w:rPr>
      </w:pPr>
    </w:p>
    <w:p w:rsidR="00000000" w:rsidRPr="005C7653" w:rsidP="005C7653">
      <w:pPr>
        <w:pStyle w:val="BodyText"/>
      </w:pPr>
      <w:r w:rsidRPr="005C7653">
        <w:t>This describes the essential skills and knowledge and their level required for this unit.</w:t>
      </w:r>
    </w:p>
    <w:p w:rsidR="00000000" w:rsidRPr="005C7653" w:rsidP="005C7653">
      <w:pPr>
        <w:pStyle w:val="BodyText"/>
      </w:pPr>
      <w:r w:rsidRPr="005C7653">
        <w:t>Knowledge and understand</w:t>
      </w:r>
      <w:r w:rsidRPr="005C7653">
        <w:t>ing of the materials, equipment and process sufficient to predict their interactions and their impacts on performance. (For example, as resin is heated, its viscosity reduces. If viscosity is too low, there is a risk that the mould will fill before the fib</w:t>
      </w:r>
      <w:r w:rsidRPr="005C7653">
        <w:t>re is fully impregnated; if too high, the reinforcement will have a tendency to distort.)</w:t>
      </w:r>
    </w:p>
    <w:p w:rsidR="00000000" w:rsidRPr="005C7653" w:rsidP="005C7653">
      <w:pPr>
        <w:pStyle w:val="BodyText"/>
      </w:pPr>
      <w:r w:rsidRPr="005C7653">
        <w:t>Knowledge of organization procedures and policies, quality requirements at each production stage and relevant regulatory requirements along with the ability to implem</w:t>
      </w:r>
      <w:r w:rsidRPr="005C7653">
        <w:t>ent them within appropriate time constraints and in a manner relevant to the job.(eg manufacturing design requirements, enterprise requirements for testing documentation).</w:t>
      </w:r>
    </w:p>
    <w:p w:rsidR="00000000" w:rsidRPr="005C7653" w:rsidP="005C7653">
      <w:pPr>
        <w:pStyle w:val="BodyText"/>
      </w:pPr>
      <w:r w:rsidRPr="005C7653">
        <w:t>Knowledge as a basis for solving process and material problems:</w:t>
      </w:r>
    </w:p>
    <w:p w:rsidR="00000000" w:rsidRPr="005C7653" w:rsidP="005C7653">
      <w:pPr>
        <w:pStyle w:val="ListBullet"/>
      </w:pPr>
      <w:r w:rsidRPr="005C7653">
        <w:t>types of tests, the</w:t>
      </w:r>
      <w:r w:rsidRPr="005C7653">
        <w:t>ir purposes and functions</w:t>
      </w:r>
    </w:p>
    <w:p w:rsidR="00000000" w:rsidRPr="005C7653" w:rsidP="005C7653">
      <w:pPr>
        <w:pStyle w:val="ListBullet"/>
      </w:pPr>
      <w:r w:rsidRPr="005C7653">
        <w:t>product or material test performance indices within standard variation, and standard response procedures</w:t>
      </w:r>
    </w:p>
    <w:p w:rsidR="00000000" w:rsidRPr="005C7653" w:rsidP="005C7653">
      <w:pPr>
        <w:pStyle w:val="ListBullet"/>
      </w:pPr>
      <w:r w:rsidRPr="005C7653">
        <w:t>safe test procedures</w:t>
      </w:r>
    </w:p>
    <w:p w:rsidR="00000000" w:rsidRPr="005C7653" w:rsidP="005C7653">
      <w:pPr>
        <w:pStyle w:val="ListBullet"/>
      </w:pPr>
      <w:r w:rsidRPr="005C7653">
        <w:t>role of testing in quality control and quality assurance procedures</w:t>
      </w:r>
    </w:p>
    <w:p w:rsidR="00000000" w:rsidRPr="005C7653" w:rsidP="005C7653">
      <w:pPr>
        <w:pStyle w:val="ListBullet"/>
      </w:pPr>
      <w:r w:rsidRPr="005C7653">
        <w:t>interpreting manufacturer material d</w:t>
      </w:r>
      <w:r w:rsidRPr="005C7653">
        <w:t>ata sheets</w:t>
      </w:r>
    </w:p>
    <w:p w:rsidR="00000000" w:rsidRPr="005C7653" w:rsidP="005C7653">
      <w:pPr>
        <w:pStyle w:val="ListBullet"/>
      </w:pPr>
      <w:r w:rsidRPr="005C7653">
        <w:t>interpreting variances from specifications</w:t>
      </w:r>
    </w:p>
    <w:p w:rsidR="00000000" w:rsidRPr="005C7653" w:rsidP="005C7653">
      <w:pPr>
        <w:pStyle w:val="ListBullet"/>
      </w:pPr>
      <w:r w:rsidRPr="005C7653">
        <w:t xml:space="preserve">safety factors; </w:t>
      </w:r>
    </w:p>
    <w:p w:rsidR="00000000" w:rsidRPr="005C7653" w:rsidP="005C7653">
      <w:pPr>
        <w:pStyle w:val="ListBullet"/>
      </w:pPr>
      <w:r w:rsidRPr="005C7653">
        <w:t xml:space="preserve">effects on laminate design </w:t>
      </w:r>
    </w:p>
    <w:p w:rsidR="00000000" w:rsidRPr="005C7653" w:rsidP="005C7653">
      <w:pPr>
        <w:pStyle w:val="ListBullet"/>
      </w:pPr>
      <w:r w:rsidRPr="005C7653">
        <w:t xml:space="preserve">relevance of failure mode to FRP laminate design </w:t>
      </w:r>
    </w:p>
    <w:p w:rsidR="00000000" w:rsidRPr="005C7653" w:rsidP="005C7653">
      <w:pPr>
        <w:pStyle w:val="ListBullet"/>
      </w:pPr>
      <w:r w:rsidRPr="005C7653">
        <w:t>effect of creep and  fatigue on laminates</w:t>
      </w:r>
    </w:p>
    <w:p w:rsidR="00000000" w:rsidRPr="005C7653" w:rsidP="005C7653">
      <w:pPr>
        <w:pStyle w:val="ListBullet"/>
      </w:pPr>
      <w:r w:rsidRPr="005C7653">
        <w:t>relationship of laminate thickness to bonding and material proper</w:t>
      </w:r>
      <w:r w:rsidRPr="005C7653">
        <w:t>ties</w:t>
      </w:r>
    </w:p>
    <w:p w:rsidR="00000000" w:rsidRPr="005C7653" w:rsidP="005C7653">
      <w:pPr>
        <w:pStyle w:val="ListBullet"/>
      </w:pPr>
      <w:r w:rsidRPr="005C7653">
        <w:t>span and deflection.</w:t>
      </w:r>
    </w:p>
    <w:p w:rsidR="00000000" w:rsidRPr="005C7653" w:rsidP="005C7653">
      <w:pPr>
        <w:pStyle w:val="BodyText"/>
      </w:pPr>
      <w:r w:rsidRPr="005C7653">
        <w:rPr>
          <w:rStyle w:val="SpecialBold"/>
        </w:rPr>
        <w:t>Language</w:t>
      </w:r>
      <w:r w:rsidRPr="005C7653">
        <w:t xml:space="preserve">, </w:t>
      </w:r>
      <w:r w:rsidRPr="005C7653">
        <w:rPr>
          <w:rStyle w:val="SpecialBold"/>
        </w:rPr>
        <w:t>literacy and numeracy requirements</w:t>
      </w:r>
    </w:p>
    <w:p w:rsidR="00000000" w:rsidRPr="005C7653" w:rsidP="005C7653">
      <w:pPr>
        <w:pStyle w:val="BodyText"/>
      </w:pPr>
      <w:r w:rsidRPr="005C7653">
        <w:t xml:space="preserve">This unit requires the ability to interpret technical specifications and standard laboratory procedures. </w:t>
      </w:r>
    </w:p>
    <w:p w:rsidR="00000000" w:rsidRPr="005C7653" w:rsidP="005C7653">
      <w:pPr>
        <w:pStyle w:val="BodyText"/>
      </w:pPr>
      <w:r w:rsidRPr="005C7653">
        <w:t>It also requires report writing, including graphical representations of results</w:t>
      </w:r>
    </w:p>
    <w:p w:rsidR="00CA110E" w:rsidP="005C7653">
      <w:pPr>
        <w:pStyle w:val="BodyText"/>
      </w:pPr>
      <w:r w:rsidRPr="005C7653">
        <w:t>Numeracy is required to perform required calculations and interpret results.</w:t>
      </w:r>
    </w:p>
    <w:p w:rsidR="00CA110E" w:rsidP="005C7653">
      <w:pPr>
        <w:pStyle w:val="BodyText"/>
      </w:pPr>
    </w:p>
    <w:p w:rsidR="00000000" w:rsidRPr="005C7653" w:rsidP="005C7653">
      <w:pPr>
        <w:pStyle w:val="Heading1"/>
      </w:pPr>
      <w:bookmarkStart w:id="10" w:name="O_109608"/>
      <w:bookmarkEnd w:id="10"/>
      <w:r w:rsidRPr="005C7653">
        <w:t>Evidence Guide</w:t>
      </w:r>
    </w:p>
    <w:p w:rsidR="00000000" w:rsidRPr="005C7653" w:rsidP="005C7653">
      <w:pPr>
        <w:pStyle w:val="BodyText"/>
        <w:rPr>
          <w:rStyle w:val="SpecialBold"/>
        </w:rPr>
      </w:pPr>
    </w:p>
    <w:p w:rsidR="00000000" w:rsidRPr="005C7653" w:rsidP="005C7653">
      <w:pPr>
        <w:pStyle w:val="BodyText"/>
      </w:pPr>
      <w:r w:rsidRPr="005C7653">
        <w:t>The Evidence Guide provides advice on assessment and must be read in conjunction with the performance criteria, required skills and knowledge, the range statement and the assessment guidelines for this training package.</w:t>
      </w:r>
    </w:p>
    <w:p w:rsidR="00000000" w:rsidRPr="005C7653" w:rsidP="005C7653">
      <w:pPr>
        <w:pStyle w:val="BodyText"/>
      </w:pPr>
      <w:r w:rsidRPr="005C7653">
        <w:rPr>
          <w:rStyle w:val="SpecialBold"/>
        </w:rPr>
        <w:t>Overview of assessment</w:t>
      </w:r>
    </w:p>
    <w:p w:rsidR="00000000" w:rsidRPr="005C7653" w:rsidP="005C7653">
      <w:pPr>
        <w:pStyle w:val="BodyText"/>
      </w:pPr>
      <w:r w:rsidRPr="005C7653">
        <w:t>A holistic ap</w:t>
      </w:r>
      <w:r w:rsidRPr="005C7653">
        <w:t xml:space="preserve">proach should be taken to the assessment. </w:t>
      </w:r>
    </w:p>
    <w:p w:rsidR="00000000" w:rsidRPr="005C7653" w:rsidP="005C7653">
      <w:pPr>
        <w:pStyle w:val="BodyText"/>
      </w:pPr>
      <w:r w:rsidRPr="005C7653">
        <w:t xml:space="preserve">Assessors must be satisfied that the person can consistently perform the unit as a whole, as defined by the Elements, Performance Criteria and skills and knowledge. </w:t>
      </w:r>
    </w:p>
    <w:p w:rsidR="00000000" w:rsidRPr="005C7653" w:rsidP="005C7653">
      <w:pPr>
        <w:pStyle w:val="BodyText"/>
      </w:pPr>
      <w:r w:rsidRPr="005C7653">
        <w:rPr>
          <w:rStyle w:val="SpecialBold"/>
        </w:rPr>
        <w:t>Critical aspects for assessment and evidence re</w:t>
      </w:r>
      <w:r w:rsidRPr="005C7653">
        <w:rPr>
          <w:rStyle w:val="SpecialBold"/>
        </w:rPr>
        <w:t>quired to demonstrate competency in this unit</w:t>
      </w:r>
    </w:p>
    <w:p w:rsidR="00000000" w:rsidRPr="005C7653" w:rsidP="005C7653">
      <w:pPr>
        <w:pStyle w:val="BodyText"/>
      </w:pPr>
      <w:r w:rsidRPr="005C7653">
        <w:t>It is essential that competence is demonstrated in the knowledge and skills defined in this unit. These may include the ability to:</w:t>
      </w:r>
    </w:p>
    <w:p w:rsidR="00000000" w:rsidRPr="005C7653" w:rsidP="005C7653">
      <w:pPr>
        <w:pStyle w:val="ListBullet"/>
      </w:pPr>
      <w:r w:rsidRPr="005C7653">
        <w:t>select and apply the appropriate test methods for the job, and correctly inte</w:t>
      </w:r>
      <w:r w:rsidRPr="005C7653">
        <w:t>rpret the test results</w:t>
      </w:r>
    </w:p>
    <w:p w:rsidR="00000000" w:rsidRPr="005C7653" w:rsidP="005C7653">
      <w:pPr>
        <w:pStyle w:val="ListBullet"/>
      </w:pPr>
      <w:r w:rsidRPr="005C7653">
        <w:t>identify and take appropriate action on problems and potential problems.</w:t>
      </w:r>
    </w:p>
    <w:p w:rsidR="00000000" w:rsidRPr="005C7653" w:rsidP="005C7653">
      <w:pPr>
        <w:pStyle w:val="BodyText"/>
      </w:pPr>
      <w:r w:rsidRPr="005C7653">
        <w:t>Consistent performance should be demonstrated. For example, look to see that:</w:t>
      </w:r>
    </w:p>
    <w:p w:rsidR="00000000" w:rsidRPr="005C7653" w:rsidP="005C7653">
      <w:pPr>
        <w:pStyle w:val="ListBullet"/>
      </w:pPr>
      <w:r w:rsidRPr="005C7653">
        <w:t>tests are performed to procedures at all times</w:t>
      </w:r>
    </w:p>
    <w:p w:rsidR="00000000" w:rsidRPr="005C7653" w:rsidP="005C7653">
      <w:pPr>
        <w:pStyle w:val="ListBullet"/>
      </w:pPr>
      <w:r w:rsidRPr="005C7653">
        <w:t>all safety procedures are always f</w:t>
      </w:r>
      <w:r w:rsidRPr="005C7653">
        <w:t>ollowed.</w:t>
      </w:r>
    </w:p>
    <w:p w:rsidR="00000000" w:rsidRPr="005C7653" w:rsidP="005C7653">
      <w:pPr>
        <w:pStyle w:val="BodyText"/>
      </w:pPr>
      <w:r w:rsidRPr="005C7653">
        <w:rPr>
          <w:rStyle w:val="SpecialBold"/>
        </w:rPr>
        <w:t>Assessment method and context</w:t>
      </w:r>
    </w:p>
    <w:p w:rsidR="00000000" w:rsidRPr="005C7653" w:rsidP="005C7653">
      <w:pPr>
        <w:pStyle w:val="BodyText"/>
      </w:pPr>
      <w:r w:rsidRPr="005C7653">
        <w:t>Assessment will occur on appropriate fibre composite testing equipment and will be undertaken in a work-like environment.</w:t>
      </w:r>
    </w:p>
    <w:p w:rsidR="00000000" w:rsidRPr="005C7653" w:rsidP="005C7653">
      <w:pPr>
        <w:pStyle w:val="BodyText"/>
      </w:pPr>
      <w:r w:rsidRPr="005C7653">
        <w:t>Competence in this unit may be assessed:</w:t>
      </w:r>
    </w:p>
    <w:p w:rsidR="00000000" w:rsidRPr="005C7653" w:rsidP="005C7653">
      <w:pPr>
        <w:pStyle w:val="ListBullet"/>
      </w:pPr>
      <w:r w:rsidRPr="005C7653">
        <w:t>by direct observation using appropriate testing equip</w:t>
      </w:r>
      <w:r w:rsidRPr="005C7653">
        <w:t>ment</w:t>
      </w:r>
    </w:p>
    <w:p w:rsidR="00000000" w:rsidRPr="005C7653" w:rsidP="005C7653">
      <w:pPr>
        <w:pStyle w:val="ListBullet"/>
      </w:pPr>
      <w:r w:rsidRPr="005C7653">
        <w:t>in a situation allowing for the generation of evidence of the ability to respond to problems</w:t>
      </w:r>
    </w:p>
    <w:p w:rsidR="00000000" w:rsidRPr="005C7653" w:rsidP="005C7653">
      <w:pPr>
        <w:pStyle w:val="ListBullet2"/>
      </w:pPr>
      <w:r w:rsidRPr="005C7653">
        <w:t>by using a suitable simulation and/or a range of case studies/scenarios</w:t>
      </w:r>
    </w:p>
    <w:p w:rsidR="00000000" w:rsidRPr="005C7653" w:rsidP="005C7653">
      <w:pPr>
        <w:pStyle w:val="ListBullet2"/>
      </w:pPr>
      <w:r w:rsidRPr="005C7653">
        <w:t>through a combination of these techniques.</w:t>
      </w:r>
    </w:p>
    <w:p w:rsidR="00000000" w:rsidRPr="005C7653" w:rsidP="005C7653">
      <w:pPr>
        <w:pStyle w:val="BodyText"/>
      </w:pPr>
      <w:r w:rsidRPr="005C7653">
        <w:t>In all cases it is expected that practical assessment will be combined with targeted questioning to assess the underpinning knowledge and theoretical assessment will be combined with appropriate practical/simulation or similar assessment. Assessors need to</w:t>
      </w:r>
      <w:r w:rsidRPr="005C7653">
        <w:t xml:space="preserve"> be aware of any cultural issues that may affect responses to questions.</w:t>
      </w:r>
    </w:p>
    <w:p w:rsidR="00000000" w:rsidRPr="005C7653" w:rsidP="005C7653">
      <w:pPr>
        <w:pStyle w:val="BodyText"/>
      </w:pPr>
      <w:r w:rsidRPr="005C7653">
        <w:t>Assessment processes and techniques must be culturally appropriate and appropriate to the oracy, language and literacy capacity of the assessee and the work being performed.</w:t>
      </w:r>
    </w:p>
    <w:p w:rsidR="00000000" w:rsidRPr="005C7653" w:rsidP="005C7653">
      <w:pPr>
        <w:pStyle w:val="BodyText"/>
      </w:pPr>
      <w:r w:rsidRPr="005C7653">
        <w:rPr>
          <w:rStyle w:val="SpecialBold"/>
        </w:rPr>
        <w:t xml:space="preserve">Specific </w:t>
      </w:r>
      <w:r w:rsidRPr="005C7653">
        <w:rPr>
          <w:rStyle w:val="SpecialBold"/>
        </w:rPr>
        <w:t>resources for assessment</w:t>
      </w:r>
    </w:p>
    <w:p w:rsidR="00000000" w:rsidRPr="005C7653" w:rsidP="005C7653">
      <w:pPr>
        <w:pStyle w:val="BodyText"/>
      </w:pPr>
      <w:r w:rsidRPr="005C7653">
        <w:t xml:space="preserve">This section should be read in conjunction with the Range Statement for this unit of competency. Resources required include suitable access to an operating plant or equipment that allows for appropriate and realistic simulation. A </w:t>
      </w:r>
      <w:r w:rsidRPr="005C7653">
        <w:t xml:space="preserve">bank of case studies/scenarios and questions will also be required to the extent that they form part of the assessment method. Questioning may take place either in the workplace, or in an adjacent, quiet facility such as an office or lunchroom. </w:t>
      </w:r>
    </w:p>
    <w:p w:rsidR="00CA110E" w:rsidP="005C7653">
      <w:pPr>
        <w:pStyle w:val="BodyText"/>
      </w:pPr>
      <w:r w:rsidRPr="005C7653">
        <w:t>Additional</w:t>
      </w:r>
      <w:r w:rsidRPr="005C7653">
        <w:t xml:space="preserve"> resources might include sets of specifications from which test requirements might be determined and a range of samples of materials/products from which test samples might be prepared and then tests conducted.</w:t>
      </w:r>
    </w:p>
    <w:p w:rsidR="00CA110E" w:rsidP="005C7653">
      <w:pPr>
        <w:pStyle w:val="BodyText"/>
      </w:pPr>
    </w:p>
    <w:p w:rsidR="00000000" w:rsidRPr="005C7653" w:rsidP="005C7653">
      <w:pPr>
        <w:pStyle w:val="Heading1"/>
      </w:pPr>
      <w:bookmarkStart w:id="11" w:name="O_109609"/>
      <w:bookmarkEnd w:id="11"/>
      <w:r w:rsidRPr="005C7653">
        <w:t>Range Statement</w:t>
      </w:r>
    </w:p>
    <w:p w:rsidR="00000000" w:rsidRPr="005C7653" w:rsidP="005C7653">
      <w:pPr>
        <w:pStyle w:val="BodyText"/>
      </w:pPr>
      <w:r w:rsidRPr="005C7653">
        <w:rPr>
          <w:rStyle w:val="SpecialBold"/>
        </w:rPr>
        <w:t>RANGE STATEM</w:t>
      </w:r>
      <w:r w:rsidRPr="005C7653">
        <w:rPr>
          <w:rStyle w:val="SpecialBold"/>
        </w:rPr>
        <w:t>ENT</w:t>
      </w:r>
    </w:p>
    <w:p w:rsidR="00000000" w:rsidRPr="005C7653" w:rsidP="005C7653">
      <w:pPr>
        <w:pStyle w:val="BodyText"/>
      </w:pPr>
      <w:r w:rsidRPr="005C7653">
        <w:t>The range statement relates to the unit of competency as a whole. It allows for different work environments and situations that may affect performance. Add any essential operating conditions that may be present with training and assessment depending on</w:t>
      </w:r>
      <w:r w:rsidRPr="005C7653">
        <w:t xml:space="preserve"> the work situation, needs of the candidate, accessibility of the item, and local industry and regional contexts.</w:t>
      </w:r>
    </w:p>
    <w:p w:rsidR="00000000" w:rsidRPr="005C7653" w:rsidP="005C7653">
      <w:pPr>
        <w:pStyle w:val="BodyText"/>
      </w:pPr>
      <w:r w:rsidRPr="005C7653">
        <w:t>Where reference is made to industry codes of practice, and/or Australian/international standards, the latest version must be used.</w:t>
      </w:r>
    </w:p>
    <w:p w:rsidR="00000000" w:rsidRPr="005C7653" w:rsidP="005C7653">
      <w:pPr>
        <w:pStyle w:val="BodyText"/>
      </w:pPr>
      <w:r w:rsidRPr="005C7653">
        <w:rPr>
          <w:rStyle w:val="SpecialBold"/>
        </w:rPr>
        <w:t>Context</w:t>
      </w:r>
    </w:p>
    <w:p w:rsidR="00000000" w:rsidRPr="005C7653" w:rsidP="005C7653">
      <w:pPr>
        <w:pStyle w:val="BodyText"/>
      </w:pPr>
      <w:r w:rsidRPr="005C7653">
        <w:t>Thi</w:t>
      </w:r>
      <w:r w:rsidRPr="005C7653">
        <w:t>s competency applies to the testing of  raw materials and moulded laminates, using a range of standard testing equipment and test methods within the plastics industry.</w:t>
      </w:r>
    </w:p>
    <w:p w:rsidR="00000000" w:rsidRPr="005C7653" w:rsidP="005C7653">
      <w:pPr>
        <w:pStyle w:val="BodyText"/>
      </w:pPr>
      <w:r w:rsidRPr="005C7653">
        <w:rPr>
          <w:rStyle w:val="SpecialBold"/>
        </w:rPr>
        <w:t>Procedures</w:t>
      </w:r>
    </w:p>
    <w:p w:rsidR="00000000" w:rsidRPr="005C7653" w:rsidP="005C7653">
      <w:pPr>
        <w:pStyle w:val="BodyText"/>
      </w:pPr>
      <w:r w:rsidRPr="005C7653">
        <w:t>All operations are performed in accordance with procedures.</w:t>
      </w:r>
    </w:p>
    <w:p w:rsidR="00000000" w:rsidRPr="005C7653" w:rsidP="005C7653">
      <w:pPr>
        <w:pStyle w:val="BodyText"/>
      </w:pPr>
      <w:r w:rsidRPr="005C7653">
        <w:t>Procedures includ</w:t>
      </w:r>
      <w:r w:rsidRPr="005C7653">
        <w:t xml:space="preserve">e all relevant workplace procedures, work instructions, temporary instructions and relevant industry and government codes and standards. </w:t>
      </w:r>
    </w:p>
    <w:p w:rsidR="00000000" w:rsidRPr="005C7653" w:rsidP="005C7653">
      <w:pPr>
        <w:pStyle w:val="BodyText"/>
      </w:pPr>
      <w:r w:rsidRPr="005C7653">
        <w:rPr>
          <w:rStyle w:val="SpecialBold"/>
        </w:rPr>
        <w:t>Tools and equipment</w:t>
      </w:r>
    </w:p>
    <w:p w:rsidR="00000000" w:rsidRPr="005C7653" w:rsidP="005C7653">
      <w:pPr>
        <w:pStyle w:val="BodyText"/>
      </w:pPr>
      <w:r w:rsidRPr="005C7653">
        <w:t>This unit of competency includes use of equipment and tools such as:</w:t>
      </w:r>
    </w:p>
    <w:p w:rsidR="00000000" w:rsidRPr="005C7653" w:rsidP="005C7653">
      <w:pPr>
        <w:pStyle w:val="ListBullet"/>
      </w:pPr>
      <w:r w:rsidRPr="005C7653">
        <w:t>testing equipment such as ge</w:t>
      </w:r>
      <w:r w:rsidRPr="005C7653">
        <w:t>l timer, flow meter, tensile tester, hardness tester, mold flow indexer, flammability/smoke tester, flexular tester etc.)</w:t>
      </w:r>
    </w:p>
    <w:p w:rsidR="00000000" w:rsidRPr="005C7653" w:rsidP="005C7653">
      <w:pPr>
        <w:pStyle w:val="ListBullet"/>
      </w:pPr>
      <w:r w:rsidRPr="005C7653">
        <w:t>materials handling equipment</w:t>
      </w:r>
    </w:p>
    <w:p w:rsidR="00000000" w:rsidRPr="005C7653" w:rsidP="005C7653">
      <w:pPr>
        <w:pStyle w:val="ListBullet"/>
      </w:pPr>
      <w:r w:rsidRPr="005C7653">
        <w:t>relevant PPE</w:t>
      </w:r>
    </w:p>
    <w:p w:rsidR="00CA110E" w:rsidP="005C7653">
      <w:pPr>
        <w:pStyle w:val="ListBullet"/>
      </w:pPr>
      <w:r w:rsidRPr="005C7653">
        <w:t>equipment as specified by AS/NZ standards (where applicable).</w:t>
      </w:r>
    </w:p>
    <w:p w:rsidR="00CA110E" w:rsidP="005C7653">
      <w:pPr>
        <w:pStyle w:val="ListBullet"/>
      </w:pPr>
    </w:p>
    <w:p w:rsidR="00000000" w:rsidRPr="005C7653" w:rsidP="005C7653">
      <w:pPr>
        <w:pStyle w:val="Heading1"/>
      </w:pPr>
      <w:bookmarkStart w:id="12" w:name="O_109610"/>
      <w:bookmarkEnd w:id="12"/>
      <w:r w:rsidRPr="005C7653">
        <w:t>Unit Sector(s)</w:t>
      </w:r>
    </w:p>
    <w:p w:rsidR="00000000" w:rsidRPr="005C7653" w:rsidP="005C7653">
      <w:pPr>
        <w:pStyle w:val="BodyText"/>
      </w:pPr>
      <w:r w:rsidRPr="005C7653">
        <w:t>Not applicable.</w:t>
      </w:r>
    </w:p>
    <w:p w:rsidR="00000000" w:rsidRPr="005C7653" w:rsidP="005C7653"/>
    <w:sectPr w:rsidSect="005C765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765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A110E" w:rsidP="00CA110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765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110E" w:rsidP="005C765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CA110E" w:rsidP="005C765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CA110E" w:rsidP="005C765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765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A110E" w:rsidP="00CA110E">
    <w:pPr>
      <w:pStyle w:val="BodyText"/>
    </w:pPr>
    <w:r>
      <w:rPr>
        <w:noProof/>
        <w:lang w:val="en-AU" w:eastAsia="zh-CN"/>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765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110E" w:rsidP="005C7653">
    <w:pPr>
      <w:pStyle w:val="Header"/>
      <w:framePr w:wrap="around"/>
    </w:pPr>
    <w:r>
      <w:fldChar w:fldCharType="begin"/>
    </w:r>
    <w:r>
      <w:instrText xml:space="preserve"> TITLE   \* MERGEFORMAT </w:instrText>
    </w:r>
    <w:r>
      <w:fldChar w:fldCharType="separate"/>
    </w:r>
    <w:r>
      <w:t>PMBTECH403B Test fibre-composites materials and laminates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CA110E" w:rsidP="005C765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908D3C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8A82E5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E7A564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227"/>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765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C7653"/>
    <w:pPr>
      <w:spacing w:before="360" w:after="60"/>
      <w:outlineLvl w:val="0"/>
    </w:pPr>
    <w:rPr>
      <w:sz w:val="32"/>
    </w:rPr>
  </w:style>
  <w:style w:type="paragraph" w:styleId="Heading2">
    <w:name w:val="heading 2"/>
    <w:basedOn w:val="HeadingBase"/>
    <w:next w:val="BodyText"/>
    <w:link w:val="Heading2Char"/>
    <w:qFormat/>
    <w:rsid w:val="005C7653"/>
    <w:pPr>
      <w:keepLines/>
      <w:spacing w:before="240" w:after="120"/>
      <w:outlineLvl w:val="1"/>
    </w:pPr>
    <w:rPr>
      <w:sz w:val="28"/>
      <w:szCs w:val="40"/>
    </w:rPr>
  </w:style>
  <w:style w:type="paragraph" w:styleId="Heading3">
    <w:name w:val="heading 3"/>
    <w:basedOn w:val="HeadingBase"/>
    <w:next w:val="BodyText"/>
    <w:link w:val="Heading3Char"/>
    <w:qFormat/>
    <w:rsid w:val="005C7653"/>
    <w:pPr>
      <w:spacing w:before="180" w:after="120"/>
      <w:outlineLvl w:val="2"/>
    </w:pPr>
    <w:rPr>
      <w:spacing w:val="-10"/>
      <w:kern w:val="32"/>
    </w:rPr>
  </w:style>
  <w:style w:type="paragraph" w:styleId="Heading4">
    <w:name w:val="heading 4"/>
    <w:basedOn w:val="HeadingBase"/>
    <w:next w:val="BodyText"/>
    <w:link w:val="Heading4Char"/>
    <w:qFormat/>
    <w:rsid w:val="005C7653"/>
    <w:pPr>
      <w:spacing w:before="160" w:after="120"/>
      <w:outlineLvl w:val="3"/>
    </w:pPr>
    <w:rPr>
      <w:sz w:val="22"/>
    </w:rPr>
  </w:style>
  <w:style w:type="paragraph" w:styleId="Heading5">
    <w:name w:val="heading 5"/>
    <w:basedOn w:val="HeadingBase"/>
    <w:next w:val="Normal"/>
    <w:link w:val="Heading5Char"/>
    <w:qFormat/>
    <w:rsid w:val="005C7653"/>
    <w:pPr>
      <w:spacing w:before="80"/>
      <w:outlineLvl w:val="4"/>
    </w:pPr>
    <w:rPr>
      <w:color w:val="918585"/>
      <w:sz w:val="20"/>
    </w:rPr>
  </w:style>
  <w:style w:type="paragraph" w:styleId="Heading6">
    <w:name w:val="heading 6"/>
    <w:basedOn w:val="HeadingBase"/>
    <w:next w:val="Normal"/>
    <w:link w:val="Heading6Char"/>
    <w:qFormat/>
    <w:rsid w:val="005C7653"/>
    <w:pPr>
      <w:spacing w:before="60"/>
      <w:outlineLvl w:val="5"/>
    </w:pPr>
    <w:rPr>
      <w:color w:val="918585"/>
      <w:sz w:val="20"/>
    </w:rPr>
  </w:style>
  <w:style w:type="paragraph" w:styleId="Heading7">
    <w:name w:val="heading 7"/>
    <w:basedOn w:val="Normal"/>
    <w:next w:val="Normal"/>
    <w:link w:val="Heading7Char"/>
    <w:qFormat/>
    <w:rsid w:val="005C7653"/>
    <w:pPr>
      <w:ind w:left="720"/>
      <w:outlineLvl w:val="6"/>
    </w:pPr>
    <w:rPr>
      <w:i/>
    </w:rPr>
  </w:style>
  <w:style w:type="paragraph" w:styleId="Heading8">
    <w:name w:val="heading 8"/>
    <w:basedOn w:val="Normal"/>
    <w:next w:val="Normal"/>
    <w:link w:val="Heading8Char"/>
    <w:qFormat/>
    <w:rsid w:val="005C7653"/>
    <w:pPr>
      <w:ind w:left="720"/>
      <w:outlineLvl w:val="7"/>
    </w:pPr>
    <w:rPr>
      <w:i/>
    </w:rPr>
  </w:style>
  <w:style w:type="paragraph" w:styleId="Heading9">
    <w:name w:val="heading 9"/>
    <w:basedOn w:val="Normal"/>
    <w:next w:val="Normal"/>
    <w:link w:val="Heading9Char"/>
    <w:qFormat/>
    <w:rsid w:val="005C7653"/>
    <w:pPr>
      <w:ind w:left="720"/>
      <w:outlineLvl w:val="8"/>
    </w:pPr>
    <w:rPr>
      <w:i/>
    </w:rPr>
  </w:style>
  <w:style w:type="character" w:default="1" w:styleId="DefaultParagraphFont">
    <w:name w:val="Default Paragraph Font"/>
    <w:uiPriority w:val="1"/>
    <w:unhideWhenUsed/>
    <w:rsid w:val="005C765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C7653"/>
  </w:style>
  <w:style w:type="character" w:customStyle="1" w:styleId="Heading1Char">
    <w:name w:val="Heading 1 Char"/>
    <w:basedOn w:val="DefaultParagraphFont"/>
    <w:link w:val="Heading1"/>
    <w:rsid w:val="005C7653"/>
    <w:rPr>
      <w:rFonts w:ascii="Times New Roman" w:eastAsia="Times New Roman" w:hAnsi="Times New Roman" w:cs="Times New Roman"/>
      <w:b/>
      <w:sz w:val="32"/>
      <w:szCs w:val="20"/>
      <w:lang w:eastAsia="en-US"/>
    </w:rPr>
  </w:style>
  <w:style w:type="paragraph" w:styleId="BodyText">
    <w:name w:val="Body Text"/>
    <w:basedOn w:val="Normal"/>
    <w:link w:val="BodyTextChar"/>
    <w:rsid w:val="005C765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C7653"/>
    <w:rPr>
      <w:rFonts w:ascii="Times New Roman" w:eastAsia="Times New Roman" w:hAnsi="Times New Roman" w:cs="Times New Roman"/>
      <w:sz w:val="24"/>
      <w:lang w:val="en-US" w:eastAsia="en-US"/>
    </w:rPr>
  </w:style>
  <w:style w:type="paragraph" w:styleId="Footer">
    <w:name w:val="footer"/>
    <w:basedOn w:val="Normal"/>
    <w:link w:val="FooterChar"/>
    <w:rsid w:val="005C765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C7653"/>
    <w:rPr>
      <w:rFonts w:ascii="Times New Roman" w:eastAsia="Times New Roman" w:hAnsi="Times New Roman" w:cs="Times New Roman"/>
      <w:sz w:val="16"/>
      <w:lang w:val="en-US" w:eastAsia="en-US"/>
    </w:rPr>
  </w:style>
  <w:style w:type="paragraph" w:styleId="List">
    <w:name w:val="List"/>
    <w:basedOn w:val="BodyText"/>
    <w:next w:val="BodyText"/>
    <w:rsid w:val="005C7653"/>
    <w:pPr>
      <w:tabs>
        <w:tab w:val="left" w:pos="340"/>
      </w:tabs>
      <w:spacing w:before="60" w:after="60"/>
      <w:ind w:left="340" w:hanging="340"/>
    </w:pPr>
  </w:style>
  <w:style w:type="paragraph" w:styleId="ListBullet">
    <w:name w:val="List Bullet"/>
    <w:basedOn w:val="List"/>
    <w:rsid w:val="005C7653"/>
    <w:pPr>
      <w:numPr>
        <w:numId w:val="13"/>
      </w:numPr>
      <w:tabs>
        <w:tab w:val="clear" w:pos="340"/>
      </w:tabs>
      <w:spacing w:before="40" w:after="40"/>
    </w:pPr>
  </w:style>
  <w:style w:type="character" w:customStyle="1" w:styleId="SpecialBold">
    <w:name w:val="Special Bold"/>
    <w:basedOn w:val="DefaultParagraphFont"/>
    <w:rsid w:val="005C7653"/>
    <w:rPr>
      <w:b/>
      <w:spacing w:val="0"/>
    </w:rPr>
  </w:style>
  <w:style w:type="paragraph" w:styleId="ListBullet2">
    <w:name w:val="List Bullet 2"/>
    <w:basedOn w:val="List2"/>
    <w:rsid w:val="005C7653"/>
    <w:pPr>
      <w:numPr>
        <w:numId w:val="14"/>
      </w:numPr>
      <w:tabs>
        <w:tab w:val="clear" w:pos="680"/>
      </w:tabs>
    </w:pPr>
  </w:style>
  <w:style w:type="paragraph" w:styleId="Header">
    <w:name w:val="header"/>
    <w:basedOn w:val="Normal"/>
    <w:link w:val="HeaderChar"/>
    <w:rsid w:val="005C765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C765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C7653"/>
    <w:pPr>
      <w:spacing w:before="240" w:after="120"/>
      <w:outlineLvl w:val="0"/>
    </w:pPr>
    <w:rPr>
      <w:rFonts w:ascii="Times New Roman" w:hAnsi="Times New Roman"/>
      <w:b/>
      <w:sz w:val="28"/>
    </w:rPr>
  </w:style>
  <w:style w:type="paragraph" w:customStyle="1" w:styleId="AllowPageBreak">
    <w:name w:val="AllowPageBreak"/>
    <w:rsid w:val="005C765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C765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C765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C765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C765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C765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C765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C765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C7653"/>
    <w:rPr>
      <w:rFonts w:ascii="Courier New" w:eastAsia="Times New Roman" w:hAnsi="Courier New" w:cs="Times New Roman"/>
      <w:i/>
      <w:szCs w:val="20"/>
      <w:lang w:val="en-US" w:eastAsia="en-US"/>
    </w:rPr>
  </w:style>
  <w:style w:type="paragraph" w:customStyle="1" w:styleId="HeadingBase">
    <w:name w:val="Heading Base"/>
    <w:rsid w:val="005C765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C7653"/>
    <w:pPr>
      <w:tabs>
        <w:tab w:val="right" w:leader="dot" w:pos="9072"/>
      </w:tabs>
      <w:ind w:left="567"/>
    </w:pPr>
    <w:rPr>
      <w:szCs w:val="22"/>
    </w:rPr>
  </w:style>
  <w:style w:type="paragraph" w:customStyle="1" w:styleId="TOCBase">
    <w:name w:val="TOC Base"/>
    <w:rsid w:val="005C765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C7653"/>
    <w:pPr>
      <w:tabs>
        <w:tab w:val="right" w:leader="dot" w:pos="9072"/>
      </w:tabs>
      <w:spacing w:before="40" w:after="40"/>
      <w:ind w:left="284"/>
    </w:pPr>
    <w:rPr>
      <w:rFonts w:ascii="Times New Roman" w:hAnsi="Times New Roman"/>
    </w:rPr>
  </w:style>
  <w:style w:type="paragraph" w:styleId="TOC1">
    <w:name w:val="toc 1"/>
    <w:basedOn w:val="TOCBase"/>
    <w:next w:val="Normal"/>
    <w:rsid w:val="005C765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C7653"/>
    <w:pPr>
      <w:spacing w:before="5040"/>
      <w:jc w:val="center"/>
    </w:pPr>
    <w:rPr>
      <w:sz w:val="48"/>
      <w:szCs w:val="72"/>
      <w:lang w:val="en-US"/>
    </w:rPr>
  </w:style>
  <w:style w:type="character" w:customStyle="1" w:styleId="TitleChar">
    <w:name w:val="Title Char"/>
    <w:basedOn w:val="DefaultParagraphFont"/>
    <w:link w:val="Title"/>
    <w:rsid w:val="005C765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C7653"/>
    <w:pPr>
      <w:tabs>
        <w:tab w:val="left" w:pos="3600"/>
        <w:tab w:val="left" w:pos="3958"/>
      </w:tabs>
    </w:pPr>
  </w:style>
  <w:style w:type="paragraph" w:customStyle="1" w:styleId="Note">
    <w:name w:val="Note"/>
    <w:basedOn w:val="BodyText"/>
    <w:rsid w:val="005C765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C7653"/>
    <w:pPr>
      <w:framePr w:wrap="auto" w:hAnchor="text" w:y="6049"/>
    </w:pPr>
    <w:rPr>
      <w:color w:val="000000"/>
      <w:sz w:val="40"/>
    </w:rPr>
  </w:style>
  <w:style w:type="paragraph" w:customStyle="1" w:styleId="TOCTitle">
    <w:name w:val="TOCTitle"/>
    <w:basedOn w:val="Heading1"/>
    <w:rsid w:val="005C7653"/>
    <w:pPr>
      <w:spacing w:after="240"/>
      <w:jc w:val="center"/>
      <w:outlineLvl w:val="9"/>
    </w:pPr>
    <w:rPr>
      <w:caps/>
    </w:rPr>
  </w:style>
  <w:style w:type="paragraph" w:customStyle="1" w:styleId="Version">
    <w:name w:val="Version"/>
    <w:rsid w:val="005C765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C7653"/>
    <w:pPr>
      <w:keepNext w:val="0"/>
      <w:tabs>
        <w:tab w:val="right" w:pos="4176"/>
      </w:tabs>
      <w:ind w:left="198" w:hanging="198"/>
    </w:pPr>
    <w:rPr>
      <w:rFonts w:ascii="Garamond" w:hAnsi="Garamond"/>
    </w:rPr>
  </w:style>
  <w:style w:type="paragraph" w:styleId="IndexHeading">
    <w:name w:val="index heading"/>
    <w:basedOn w:val="Normal"/>
    <w:next w:val="Index1"/>
    <w:semiHidden/>
    <w:rsid w:val="005C7653"/>
    <w:pPr>
      <w:spacing w:before="120" w:after="120"/>
    </w:pPr>
    <w:rPr>
      <w:rFonts w:ascii="Arial" w:hAnsi="Arial"/>
      <w:b/>
      <w:color w:val="918585"/>
      <w:sz w:val="24"/>
    </w:rPr>
  </w:style>
  <w:style w:type="paragraph" w:customStyle="1" w:styleId="Chapter">
    <w:name w:val="Chapter"/>
    <w:basedOn w:val="Normal"/>
    <w:rsid w:val="005C7653"/>
    <w:pPr>
      <w:spacing w:before="240"/>
    </w:pPr>
    <w:rPr>
      <w:rFonts w:ascii="Times New Roman" w:hAnsi="Times New Roman"/>
      <w:smallCaps/>
      <w:spacing w:val="80"/>
      <w:sz w:val="28"/>
    </w:rPr>
  </w:style>
  <w:style w:type="paragraph" w:customStyle="1" w:styleId="InChapter">
    <w:name w:val="InChapter"/>
    <w:basedOn w:val="Heading3"/>
    <w:rsid w:val="005C7653"/>
    <w:pPr>
      <w:spacing w:after="240"/>
      <w:outlineLvl w:val="9"/>
    </w:pPr>
    <w:rPr>
      <w:noProof/>
    </w:rPr>
  </w:style>
  <w:style w:type="paragraph" w:styleId="Index2">
    <w:name w:val="index 2"/>
    <w:basedOn w:val="Normal"/>
    <w:next w:val="Normal"/>
    <w:semiHidden/>
    <w:rsid w:val="005C7653"/>
    <w:pPr>
      <w:tabs>
        <w:tab w:val="right" w:pos="4176"/>
      </w:tabs>
      <w:ind w:left="568" w:hanging="284"/>
    </w:pPr>
    <w:rPr>
      <w:rFonts w:ascii="Garamond" w:hAnsi="Garamond"/>
    </w:rPr>
  </w:style>
  <w:style w:type="paragraph" w:customStyle="1" w:styleId="Byline">
    <w:name w:val="Byline"/>
    <w:rsid w:val="005C765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C7653"/>
    <w:pPr>
      <w:tabs>
        <w:tab w:val="clear" w:pos="3600"/>
        <w:tab w:val="clear" w:pos="3958"/>
      </w:tabs>
      <w:jc w:val="right"/>
    </w:pPr>
  </w:style>
  <w:style w:type="character" w:styleId="Emphasis">
    <w:name w:val="Emphasis"/>
    <w:basedOn w:val="DefaultParagraphFont"/>
    <w:qFormat/>
    <w:rsid w:val="005C7653"/>
    <w:rPr>
      <w:i/>
    </w:rPr>
  </w:style>
  <w:style w:type="paragraph" w:styleId="Caption">
    <w:name w:val="caption"/>
    <w:basedOn w:val="BodyText"/>
    <w:next w:val="Normal"/>
    <w:qFormat/>
    <w:rsid w:val="005C7653"/>
    <w:pPr>
      <w:framePr w:w="2268" w:hSpace="181" w:vSpace="181" w:wrap="around" w:vAnchor="text" w:hAnchor="page" w:x="1135" w:y="285" w:anchorLock="1"/>
    </w:pPr>
    <w:rPr>
      <w:i/>
    </w:rPr>
  </w:style>
  <w:style w:type="paragraph" w:customStyle="1" w:styleId="MiniTOCTitle">
    <w:name w:val="MiniTOCTitle"/>
    <w:basedOn w:val="Heading4"/>
    <w:rsid w:val="005C7653"/>
    <w:pPr>
      <w:spacing w:before="240"/>
      <w:outlineLvl w:val="9"/>
    </w:pPr>
    <w:rPr>
      <w:noProof/>
      <w:sz w:val="24"/>
    </w:rPr>
  </w:style>
  <w:style w:type="paragraph" w:customStyle="1" w:styleId="MiniTOCItem">
    <w:name w:val="MiniTOCItem"/>
    <w:basedOn w:val="ListBullet"/>
    <w:rsid w:val="005C7653"/>
    <w:pPr>
      <w:numPr>
        <w:numId w:val="0"/>
      </w:numPr>
      <w:tabs>
        <w:tab w:val="right" w:leader="dot" w:pos="6521"/>
      </w:tabs>
      <w:spacing w:before="0" w:after="0"/>
    </w:pPr>
  </w:style>
  <w:style w:type="paragraph" w:customStyle="1" w:styleId="TOFTitle">
    <w:name w:val="TOFTitle"/>
    <w:basedOn w:val="TOCTitle"/>
    <w:rsid w:val="005C7653"/>
  </w:style>
  <w:style w:type="paragraph" w:styleId="TableofFigures">
    <w:name w:val="table of figures"/>
    <w:basedOn w:val="Normal"/>
    <w:next w:val="Normal"/>
    <w:semiHidden/>
    <w:rsid w:val="005C7653"/>
    <w:pPr>
      <w:tabs>
        <w:tab w:val="right" w:leader="dot" w:pos="9072"/>
      </w:tabs>
      <w:ind w:left="970" w:hanging="403"/>
    </w:pPr>
    <w:rPr>
      <w:rFonts w:ascii="Times New Roman" w:hAnsi="Times New Roman"/>
      <w:b/>
    </w:rPr>
  </w:style>
  <w:style w:type="paragraph" w:styleId="ListNumber">
    <w:name w:val="List Number"/>
    <w:basedOn w:val="List"/>
    <w:rsid w:val="005C7653"/>
    <w:pPr>
      <w:numPr>
        <w:numId w:val="11"/>
      </w:numPr>
    </w:pPr>
  </w:style>
  <w:style w:type="character" w:customStyle="1" w:styleId="WingdingSymbols">
    <w:name w:val="Wingding Symbols"/>
    <w:rsid w:val="005C7653"/>
    <w:rPr>
      <w:rFonts w:ascii="Wingdings" w:hAnsi="Wingdings"/>
    </w:rPr>
  </w:style>
  <w:style w:type="paragraph" w:customStyle="1" w:styleId="TableHeading">
    <w:name w:val="Table Heading"/>
    <w:basedOn w:val="HeadingBase"/>
    <w:rsid w:val="005C7653"/>
    <w:pPr>
      <w:keepLines/>
      <w:pBdr>
        <w:bottom w:val="single" w:sz="6" w:space="1" w:color="918585"/>
      </w:pBdr>
      <w:spacing w:before="240"/>
    </w:pPr>
  </w:style>
  <w:style w:type="character" w:customStyle="1" w:styleId="HotSpot">
    <w:name w:val="HotSpot"/>
    <w:rsid w:val="005C7653"/>
    <w:rPr>
      <w:color w:val="0033CC"/>
      <w:u w:val="none"/>
    </w:rPr>
  </w:style>
  <w:style w:type="paragraph" w:customStyle="1" w:styleId="BodyTextRight">
    <w:name w:val="Body Text Right"/>
    <w:basedOn w:val="BodyText"/>
    <w:rsid w:val="005C7653"/>
    <w:pPr>
      <w:spacing w:before="0" w:after="0"/>
      <w:jc w:val="right"/>
    </w:pPr>
  </w:style>
  <w:style w:type="paragraph" w:styleId="Index3">
    <w:name w:val="index 3"/>
    <w:basedOn w:val="ListNumber2"/>
    <w:next w:val="Normal"/>
    <w:semiHidden/>
    <w:rsid w:val="005C7653"/>
    <w:pPr>
      <w:numPr>
        <w:numId w:val="0"/>
      </w:numPr>
      <w:tabs>
        <w:tab w:val="right" w:leader="dot" w:pos="4176"/>
      </w:tabs>
    </w:pPr>
  </w:style>
  <w:style w:type="paragraph" w:styleId="ListNumber2">
    <w:name w:val="List Number 2"/>
    <w:basedOn w:val="List2"/>
    <w:rsid w:val="005C7653"/>
    <w:pPr>
      <w:numPr>
        <w:numId w:val="10"/>
      </w:numPr>
      <w:tabs>
        <w:tab w:val="clear" w:pos="1060"/>
      </w:tabs>
    </w:pPr>
  </w:style>
  <w:style w:type="paragraph" w:customStyle="1" w:styleId="MarginNote">
    <w:name w:val="Margin Note"/>
    <w:basedOn w:val="BodyText"/>
    <w:rsid w:val="005C765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C765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C765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C7653"/>
    <w:rPr>
      <w:sz w:val="32"/>
    </w:rPr>
  </w:style>
  <w:style w:type="paragraph" w:customStyle="1" w:styleId="HeadingProcedure">
    <w:name w:val="Heading Procedure"/>
    <w:basedOn w:val="HeadingBase"/>
    <w:next w:val="Normal"/>
    <w:rsid w:val="005C7653"/>
    <w:pPr>
      <w:tabs>
        <w:tab w:val="left" w:pos="0"/>
      </w:tabs>
      <w:spacing w:before="120" w:after="60"/>
    </w:pPr>
    <w:rPr>
      <w:i/>
      <w:color w:val="918585"/>
      <w:sz w:val="22"/>
    </w:rPr>
  </w:style>
  <w:style w:type="paragraph" w:customStyle="1" w:styleId="TableBodyText">
    <w:name w:val="Table Body Text"/>
    <w:basedOn w:val="BodyText"/>
    <w:rsid w:val="005C7653"/>
    <w:pPr>
      <w:spacing w:before="60" w:after="60"/>
    </w:pPr>
  </w:style>
  <w:style w:type="paragraph" w:styleId="ListContinue">
    <w:name w:val="List Continue"/>
    <w:basedOn w:val="List"/>
    <w:rsid w:val="005C7653"/>
    <w:pPr>
      <w:ind w:firstLine="0"/>
    </w:pPr>
  </w:style>
  <w:style w:type="paragraph" w:customStyle="1" w:styleId="ListNote">
    <w:name w:val="List Note"/>
    <w:basedOn w:val="List"/>
    <w:rsid w:val="005C7653"/>
    <w:pPr>
      <w:pBdr>
        <w:top w:val="single" w:sz="6" w:space="2" w:color="918585"/>
        <w:bottom w:val="single" w:sz="6" w:space="2" w:color="918585"/>
      </w:pBdr>
      <w:tabs>
        <w:tab w:val="left" w:pos="1021"/>
      </w:tabs>
      <w:ind w:firstLine="0"/>
    </w:pPr>
  </w:style>
  <w:style w:type="paragraph" w:customStyle="1" w:styleId="Warning">
    <w:name w:val="Warning"/>
    <w:basedOn w:val="BodyText"/>
    <w:rsid w:val="005C7653"/>
    <w:pPr>
      <w:shd w:val="clear" w:color="auto" w:fill="D9D9D9"/>
      <w:tabs>
        <w:tab w:val="left" w:pos="992"/>
      </w:tabs>
      <w:ind w:left="119" w:right="119"/>
    </w:pPr>
    <w:rPr>
      <w:sz w:val="20"/>
    </w:rPr>
  </w:style>
  <w:style w:type="paragraph" w:customStyle="1" w:styleId="MarginIcons">
    <w:name w:val="Margin Icons"/>
    <w:basedOn w:val="BodyText"/>
    <w:rsid w:val="005C765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C7653"/>
    <w:rPr>
      <w:rFonts w:ascii="Courier New" w:hAnsi="Courier New"/>
    </w:rPr>
  </w:style>
  <w:style w:type="paragraph" w:customStyle="1" w:styleId="NoteBullet">
    <w:name w:val="Note Bullet"/>
    <w:basedOn w:val="Note"/>
    <w:rsid w:val="005C7653"/>
    <w:pPr>
      <w:tabs>
        <w:tab w:val="clear" w:pos="680"/>
      </w:tabs>
      <w:spacing w:before="60" w:after="60"/>
    </w:pPr>
  </w:style>
  <w:style w:type="paragraph" w:customStyle="1" w:styleId="SubHeading2">
    <w:name w:val="SubHeading2"/>
    <w:basedOn w:val="HeadingBase"/>
    <w:rsid w:val="005C7653"/>
    <w:pPr>
      <w:spacing w:before="240" w:after="60"/>
    </w:pPr>
    <w:rPr>
      <w:sz w:val="20"/>
    </w:rPr>
  </w:style>
  <w:style w:type="paragraph" w:customStyle="1" w:styleId="SubHeading1">
    <w:name w:val="SubHeading1"/>
    <w:basedOn w:val="HeadingBase"/>
    <w:rsid w:val="005C7653"/>
    <w:pPr>
      <w:spacing w:before="240" w:after="60"/>
    </w:pPr>
    <w:rPr>
      <w:color w:val="918585"/>
      <w:sz w:val="22"/>
    </w:rPr>
  </w:style>
  <w:style w:type="paragraph" w:customStyle="1" w:styleId="SideHeading">
    <w:name w:val="Side Heading"/>
    <w:basedOn w:val="HeadingBase"/>
    <w:rsid w:val="005C765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C7653"/>
    <w:pPr>
      <w:numPr>
        <w:numId w:val="12"/>
      </w:numPr>
    </w:pPr>
  </w:style>
  <w:style w:type="paragraph" w:styleId="PlainText">
    <w:name w:val="Plain Text"/>
    <w:basedOn w:val="Normal"/>
    <w:link w:val="PlainTextChar"/>
    <w:rsid w:val="005C7653"/>
    <w:rPr>
      <w:sz w:val="20"/>
    </w:rPr>
  </w:style>
  <w:style w:type="character" w:customStyle="1" w:styleId="PlainTextChar">
    <w:name w:val="Plain Text Char"/>
    <w:basedOn w:val="DefaultParagraphFont"/>
    <w:link w:val="PlainText"/>
    <w:rsid w:val="005C765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C7653"/>
    <w:rPr>
      <w:b/>
      <w:smallCaps/>
    </w:rPr>
  </w:style>
  <w:style w:type="paragraph" w:customStyle="1" w:styleId="TableListNumber">
    <w:name w:val="Table List Number"/>
    <w:basedOn w:val="ListNumber"/>
    <w:rsid w:val="005C7653"/>
    <w:pPr>
      <w:numPr>
        <w:numId w:val="0"/>
      </w:numPr>
    </w:pPr>
  </w:style>
  <w:style w:type="paragraph" w:styleId="TOC4">
    <w:name w:val="toc 4"/>
    <w:basedOn w:val="TOCBase"/>
    <w:next w:val="Normal"/>
    <w:semiHidden/>
    <w:rsid w:val="005C7653"/>
    <w:pPr>
      <w:tabs>
        <w:tab w:val="right" w:leader="dot" w:pos="9071"/>
      </w:tabs>
      <w:ind w:left="1701"/>
    </w:pPr>
  </w:style>
  <w:style w:type="paragraph" w:customStyle="1" w:styleId="ListAlpha">
    <w:name w:val="List Alpha"/>
    <w:basedOn w:val="List"/>
    <w:rsid w:val="005C7653"/>
    <w:pPr>
      <w:numPr>
        <w:numId w:val="9"/>
      </w:numPr>
    </w:pPr>
  </w:style>
  <w:style w:type="paragraph" w:customStyle="1" w:styleId="ListAlpha2">
    <w:name w:val="List Alpha 2"/>
    <w:basedOn w:val="List2"/>
    <w:rsid w:val="005C7653"/>
    <w:pPr>
      <w:numPr>
        <w:numId w:val="8"/>
      </w:numPr>
    </w:pPr>
  </w:style>
  <w:style w:type="paragraph" w:styleId="List2">
    <w:name w:val="List 2"/>
    <w:basedOn w:val="BodyText"/>
    <w:rsid w:val="005C7653"/>
    <w:pPr>
      <w:tabs>
        <w:tab w:val="left" w:pos="680"/>
      </w:tabs>
      <w:spacing w:before="60" w:after="60"/>
      <w:ind w:left="680" w:hanging="340"/>
    </w:pPr>
  </w:style>
  <w:style w:type="paragraph" w:styleId="List3">
    <w:name w:val="List 3"/>
    <w:basedOn w:val="BodyText"/>
    <w:rsid w:val="005C7653"/>
    <w:pPr>
      <w:tabs>
        <w:tab w:val="left" w:pos="1021"/>
      </w:tabs>
      <w:spacing w:before="60" w:after="60"/>
      <w:ind w:left="1020" w:hanging="340"/>
    </w:pPr>
  </w:style>
  <w:style w:type="paragraph" w:styleId="List4">
    <w:name w:val="List 4"/>
    <w:basedOn w:val="BodyText"/>
    <w:rsid w:val="005C7653"/>
    <w:pPr>
      <w:tabs>
        <w:tab w:val="left" w:pos="1361"/>
      </w:tabs>
      <w:spacing w:before="60" w:after="60"/>
      <w:ind w:left="1361" w:hanging="340"/>
    </w:pPr>
  </w:style>
  <w:style w:type="paragraph" w:styleId="List5">
    <w:name w:val="List 5"/>
    <w:basedOn w:val="BodyText"/>
    <w:rsid w:val="005C7653"/>
    <w:pPr>
      <w:tabs>
        <w:tab w:val="left" w:pos="1701"/>
      </w:tabs>
      <w:spacing w:before="60" w:after="60"/>
      <w:ind w:left="1701" w:hanging="340"/>
    </w:pPr>
  </w:style>
  <w:style w:type="paragraph" w:styleId="ListBullet3">
    <w:name w:val="List Bullet 3"/>
    <w:basedOn w:val="List3"/>
    <w:rsid w:val="005C7653"/>
    <w:pPr>
      <w:numPr>
        <w:numId w:val="15"/>
      </w:numPr>
      <w:tabs>
        <w:tab w:val="clear" w:pos="1021"/>
      </w:tabs>
      <w:ind w:left="1037" w:hanging="357"/>
    </w:pPr>
  </w:style>
  <w:style w:type="paragraph" w:styleId="ListBullet4">
    <w:name w:val="List Bullet 4"/>
    <w:basedOn w:val="List4"/>
    <w:rsid w:val="005C7653"/>
    <w:pPr>
      <w:numPr>
        <w:numId w:val="3"/>
      </w:numPr>
    </w:pPr>
  </w:style>
  <w:style w:type="paragraph" w:styleId="ListBullet5">
    <w:name w:val="List Bullet 5"/>
    <w:basedOn w:val="List5"/>
    <w:rsid w:val="005C7653"/>
    <w:pPr>
      <w:numPr>
        <w:numId w:val="4"/>
      </w:numPr>
    </w:pPr>
  </w:style>
  <w:style w:type="paragraph" w:styleId="ListContinue2">
    <w:name w:val="List Continue 2"/>
    <w:basedOn w:val="List2"/>
    <w:rsid w:val="005C7653"/>
    <w:pPr>
      <w:ind w:firstLine="0"/>
    </w:pPr>
  </w:style>
  <w:style w:type="paragraph" w:styleId="ListContinue3">
    <w:name w:val="List Continue 3"/>
    <w:basedOn w:val="List3"/>
    <w:rsid w:val="005C7653"/>
    <w:pPr>
      <w:ind w:left="1021" w:firstLine="0"/>
    </w:pPr>
  </w:style>
  <w:style w:type="paragraph" w:styleId="ListContinue4">
    <w:name w:val="List Continue 4"/>
    <w:basedOn w:val="List4"/>
    <w:rsid w:val="005C7653"/>
    <w:pPr>
      <w:ind w:firstLine="0"/>
    </w:pPr>
  </w:style>
  <w:style w:type="paragraph" w:styleId="ListContinue5">
    <w:name w:val="List Continue 5"/>
    <w:basedOn w:val="List5"/>
    <w:rsid w:val="005C7653"/>
    <w:pPr>
      <w:ind w:firstLine="0"/>
    </w:pPr>
  </w:style>
  <w:style w:type="paragraph" w:styleId="ListNumber3">
    <w:name w:val="List Number 3"/>
    <w:basedOn w:val="List3"/>
    <w:rsid w:val="005C7653"/>
    <w:pPr>
      <w:numPr>
        <w:numId w:val="5"/>
      </w:numPr>
    </w:pPr>
  </w:style>
  <w:style w:type="paragraph" w:styleId="ListNumber4">
    <w:name w:val="List Number 4"/>
    <w:basedOn w:val="List4"/>
    <w:rsid w:val="005C7653"/>
    <w:pPr>
      <w:numPr>
        <w:numId w:val="6"/>
      </w:numPr>
    </w:pPr>
  </w:style>
  <w:style w:type="paragraph" w:styleId="ListNumber5">
    <w:name w:val="List Number 5"/>
    <w:basedOn w:val="List5"/>
    <w:rsid w:val="005C7653"/>
    <w:pPr>
      <w:numPr>
        <w:numId w:val="7"/>
      </w:numPr>
    </w:pPr>
  </w:style>
  <w:style w:type="paragraph" w:styleId="BlockText">
    <w:name w:val="Block Text"/>
    <w:basedOn w:val="Normal"/>
    <w:rsid w:val="005C7653"/>
    <w:pPr>
      <w:spacing w:after="120"/>
      <w:ind w:left="1440" w:right="1440"/>
    </w:pPr>
  </w:style>
  <w:style w:type="character" w:customStyle="1" w:styleId="Subscript">
    <w:name w:val="Subscript"/>
    <w:basedOn w:val="DefaultParagraphFont"/>
    <w:rsid w:val="005C7653"/>
    <w:rPr>
      <w:sz w:val="16"/>
      <w:vertAlign w:val="subscript"/>
    </w:rPr>
  </w:style>
  <w:style w:type="character" w:customStyle="1" w:styleId="Superscript">
    <w:name w:val="Superscript"/>
    <w:basedOn w:val="DefaultParagraphFont"/>
    <w:rsid w:val="005C7653"/>
    <w:rPr>
      <w:sz w:val="16"/>
      <w:vertAlign w:val="superscript"/>
    </w:rPr>
  </w:style>
  <w:style w:type="character" w:customStyle="1" w:styleId="Symbols">
    <w:name w:val="Symbols"/>
    <w:basedOn w:val="DefaultParagraphFont"/>
    <w:rsid w:val="005C7653"/>
    <w:rPr>
      <w:rFonts w:ascii="Symbol" w:hAnsi="Symbol"/>
    </w:rPr>
  </w:style>
  <w:style w:type="character" w:customStyle="1" w:styleId="MenuOptions">
    <w:name w:val="Menu Options"/>
    <w:basedOn w:val="DefaultParagraphFont"/>
    <w:rsid w:val="005C7653"/>
    <w:rPr>
      <w:rFonts w:ascii="Arial Narrow" w:hAnsi="Arial Narrow"/>
      <w:smallCaps/>
    </w:rPr>
  </w:style>
  <w:style w:type="character" w:customStyle="1" w:styleId="Buttons">
    <w:name w:val="Buttons"/>
    <w:basedOn w:val="DefaultParagraphFont"/>
    <w:rsid w:val="005C7653"/>
    <w:rPr>
      <w:b/>
    </w:rPr>
  </w:style>
  <w:style w:type="character" w:customStyle="1" w:styleId="Underlined">
    <w:name w:val="Underlined"/>
    <w:basedOn w:val="DefaultParagraphFont"/>
    <w:rsid w:val="005C7653"/>
    <w:rPr>
      <w:u w:val="single"/>
    </w:rPr>
  </w:style>
  <w:style w:type="paragraph" w:customStyle="1" w:styleId="TableBodyTextRight">
    <w:name w:val="Table Body Text Right"/>
    <w:basedOn w:val="TableBodyText"/>
    <w:rsid w:val="005C7653"/>
    <w:pPr>
      <w:widowControl w:val="0"/>
      <w:autoSpaceDE w:val="0"/>
      <w:autoSpaceDN w:val="0"/>
      <w:adjustRightInd w:val="0"/>
      <w:jc w:val="right"/>
    </w:pPr>
    <w:rPr>
      <w:rFonts w:cs="Arial"/>
      <w:szCs w:val="18"/>
    </w:rPr>
  </w:style>
  <w:style w:type="paragraph" w:customStyle="1" w:styleId="CopyrightText">
    <w:name w:val="Copyright Text"/>
    <w:basedOn w:val="BodyText"/>
    <w:rsid w:val="005C7653"/>
    <w:rPr>
      <w:sz w:val="18"/>
    </w:rPr>
  </w:style>
  <w:style w:type="paragraph" w:customStyle="1" w:styleId="BodySmallRight">
    <w:name w:val="Body Small Right"/>
    <w:basedOn w:val="BodyTextRight"/>
    <w:rsid w:val="005C7653"/>
    <w:rPr>
      <w:sz w:val="18"/>
      <w:szCs w:val="18"/>
    </w:rPr>
  </w:style>
  <w:style w:type="paragraph" w:customStyle="1" w:styleId="MarginEdition">
    <w:name w:val="Margin Edition"/>
    <w:basedOn w:val="MarginNote"/>
    <w:rsid w:val="005C7653"/>
    <w:pPr>
      <w:spacing w:before="0" w:after="0"/>
    </w:pPr>
    <w:rPr>
      <w:rFonts w:ascii="Times New Roman" w:hAnsi="Times New Roman"/>
      <w:color w:val="999999"/>
    </w:rPr>
  </w:style>
  <w:style w:type="paragraph" w:customStyle="1" w:styleId="Spacer">
    <w:name w:val="Spacer"/>
    <w:basedOn w:val="Normal"/>
    <w:rsid w:val="005C7653"/>
    <w:rPr>
      <w:sz w:val="2"/>
      <w:szCs w:val="2"/>
    </w:rPr>
  </w:style>
  <w:style w:type="character" w:customStyle="1" w:styleId="Small">
    <w:name w:val="Small"/>
    <w:basedOn w:val="DefaultParagraphFont"/>
    <w:rsid w:val="005C7653"/>
    <w:rPr>
      <w:sz w:val="16"/>
    </w:rPr>
  </w:style>
  <w:style w:type="paragraph" w:customStyle="1" w:styleId="WideTable">
    <w:name w:val="Wide Table"/>
    <w:basedOn w:val="Normal"/>
    <w:rsid w:val="005C7653"/>
    <w:pPr>
      <w:ind w:left="-1418"/>
    </w:pPr>
    <w:rPr>
      <w:sz w:val="2"/>
      <w:szCs w:val="2"/>
    </w:rPr>
  </w:style>
  <w:style w:type="character" w:styleId="PageNumber">
    <w:name w:val="page number"/>
    <w:basedOn w:val="DefaultParagraphFont"/>
    <w:rsid w:val="005C7653"/>
  </w:style>
  <w:style w:type="paragraph" w:styleId="Quote">
    <w:name w:val="Quote"/>
    <w:basedOn w:val="Heading1"/>
    <w:link w:val="QuoteChar"/>
    <w:qFormat/>
    <w:rsid w:val="005C7653"/>
    <w:rPr>
      <w:b w:val="0"/>
      <w:sz w:val="72"/>
      <w:szCs w:val="72"/>
      <w:lang w:val="en-NZ"/>
    </w:rPr>
  </w:style>
  <w:style w:type="character" w:customStyle="1" w:styleId="QuoteChar">
    <w:name w:val="Quote Char"/>
    <w:basedOn w:val="DefaultParagraphFont"/>
    <w:link w:val="Quote"/>
    <w:rsid w:val="005C765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C7653"/>
    <w:pPr>
      <w:pageBreakBefore/>
    </w:pPr>
  </w:style>
  <w:style w:type="paragraph" w:customStyle="1" w:styleId="Border">
    <w:name w:val="Border"/>
    <w:basedOn w:val="Normal"/>
    <w:qFormat/>
    <w:rsid w:val="005C765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C7653"/>
    <w:rPr>
      <w:b/>
      <w:bCs/>
      <w:i/>
      <w:iCs/>
      <w:color w:val="auto"/>
    </w:rPr>
  </w:style>
  <w:style w:type="paragraph" w:styleId="IntenseQuote">
    <w:name w:val="Intense Quote"/>
    <w:basedOn w:val="Normal"/>
    <w:next w:val="Normal"/>
    <w:link w:val="IntenseQuoteChar"/>
    <w:uiPriority w:val="30"/>
    <w:qFormat/>
    <w:rsid w:val="005C765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C765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C7653"/>
    <w:rPr>
      <w:smallCaps/>
      <w:color w:val="auto"/>
      <w:u w:val="single"/>
    </w:rPr>
  </w:style>
  <w:style w:type="character" w:styleId="IntenseReference">
    <w:name w:val="Intense Reference"/>
    <w:basedOn w:val="DefaultParagraphFont"/>
    <w:uiPriority w:val="32"/>
    <w:qFormat/>
    <w:rsid w:val="005C7653"/>
    <w:rPr>
      <w:b/>
      <w:bCs/>
      <w:smallCaps/>
      <w:color w:val="auto"/>
      <w:spacing w:val="5"/>
      <w:u w:val="single"/>
    </w:rPr>
  </w:style>
  <w:style w:type="paragraph" w:customStyle="1" w:styleId="2ColumnHeading">
    <w:name w:val="2Column Heading"/>
    <w:basedOn w:val="BodyText"/>
    <w:qFormat/>
    <w:rsid w:val="005C7653"/>
    <w:pPr>
      <w:spacing w:after="60"/>
      <w:ind w:left="-2268"/>
    </w:pPr>
    <w:rPr>
      <w:b/>
    </w:rPr>
  </w:style>
  <w:style w:type="paragraph" w:customStyle="1" w:styleId="Heading1TOC">
    <w:name w:val="Heading1 TOC"/>
    <w:basedOn w:val="Normal"/>
    <w:qFormat/>
    <w:rsid w:val="005C7653"/>
    <w:pPr>
      <w:spacing w:before="240" w:after="120"/>
    </w:pPr>
    <w:rPr>
      <w:rFonts w:ascii="Times New Roman" w:hAnsi="Times New Roman"/>
      <w:b/>
      <w:sz w:val="32"/>
    </w:rPr>
  </w:style>
  <w:style w:type="paragraph" w:customStyle="1" w:styleId="Heading2TOC">
    <w:name w:val="Heading2 TOC"/>
    <w:basedOn w:val="Normal"/>
    <w:qFormat/>
    <w:rsid w:val="005C7653"/>
    <w:pPr>
      <w:spacing w:before="240" w:after="60"/>
    </w:pPr>
    <w:rPr>
      <w:rFonts w:ascii="Times New Roman" w:hAnsi="Times New Roman"/>
      <w:b/>
      <w:sz w:val="28"/>
    </w:rPr>
  </w:style>
  <w:style w:type="character" w:customStyle="1" w:styleId="Underline">
    <w:name w:val="Underline"/>
    <w:basedOn w:val="DefaultParagraphFont"/>
    <w:qFormat/>
    <w:rsid w:val="005C7653"/>
    <w:rPr>
      <w:u w:val="single"/>
    </w:rPr>
  </w:style>
  <w:style w:type="character" w:customStyle="1" w:styleId="BoldandItalics">
    <w:name w:val="Bold and Italics"/>
    <w:qFormat/>
    <w:rsid w:val="005C7653"/>
    <w:rPr>
      <w:b/>
      <w:i/>
      <w:u w:val="none"/>
    </w:rPr>
  </w:style>
  <w:style w:type="paragraph" w:styleId="BalloonText">
    <w:name w:val="Balloon Text"/>
    <w:basedOn w:val="Normal"/>
    <w:link w:val="BalloonTextChar"/>
    <w:rsid w:val="005C7653"/>
    <w:rPr>
      <w:rFonts w:ascii="Tahoma" w:hAnsi="Tahoma" w:cs="Tahoma"/>
      <w:sz w:val="16"/>
      <w:szCs w:val="16"/>
    </w:rPr>
  </w:style>
  <w:style w:type="character" w:customStyle="1" w:styleId="BalloonTextChar">
    <w:name w:val="Balloon Text Char"/>
    <w:basedOn w:val="DefaultParagraphFont"/>
    <w:link w:val="BalloonText"/>
    <w:rsid w:val="005C765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C765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C765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1264</Words>
  <Characters>7846</Characters>
  <Application>Microsoft Office Word</Application>
  <DocSecurity>0</DocSecurity>
  <Lines>197</Lines>
  <Paragraphs>113</Paragraphs>
  <ScaleCrop>false</ScaleCrop>
  <Company>Author-it Software Corporation Ltd.</Company>
  <LinksUpToDate>false</LinksUpToDate>
  <CharactersWithSpaces>9037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PMBTECH403B Test fibre-composites materials and laminates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2012-05-26T08:07:00Z</dcterms:created>
  <dcterms:modified xsi:type="dcterms:W3CDTF">2012-05-26T08:07:00Z</dcterms:modified>
</cp:coreProperties>
</file>