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7EC" w:rsidP="000A37EC">
      <w:pPr>
        <w:pStyle w:val="Title"/>
      </w:pPr>
      <w:r>
        <w:fldChar w:fldCharType="begin"/>
      </w:r>
      <w:r>
        <w:instrText xml:space="preserve"> TITLE   \* MERGEFORMAT </w:instrText>
      </w:r>
      <w:r>
        <w:fldChar w:fldCharType="separate"/>
      </w:r>
      <w:r>
        <w:t>PMBPROD385A Program computer controlled equipment</w:t>
      </w:r>
      <w:r>
        <w:fldChar w:fldCharType="end"/>
      </w:r>
    </w:p>
    <w:p w:rsidR="000A37EC" w:rsidP="000A37EC">
      <w:pPr>
        <w:pStyle w:val="Version"/>
        <w:sectPr w:rsidSect="00236C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6C76" w:rsidP="00236C76">
      <w:pPr>
        <w:pStyle w:val="SuperHeading"/>
      </w:pPr>
      <w:r w:rsidRPr="00236C76">
        <w:t xml:space="preserve">PMBPROD385A Program computer controlled equipment </w:t>
      </w:r>
    </w:p>
    <w:p w:rsidR="00000000" w:rsidRPr="00236C76" w:rsidP="00236C76">
      <w:pPr>
        <w:pStyle w:val="SuperHeading"/>
      </w:pPr>
    </w:p>
    <w:p w:rsidR="00000000" w:rsidRPr="00236C76" w:rsidP="00236C76">
      <w:pPr>
        <w:pStyle w:val="Heading1"/>
      </w:pPr>
      <w:bookmarkStart w:id="1" w:name="O_109383"/>
      <w:bookmarkEnd w:id="1"/>
      <w:r w:rsidRPr="00236C76">
        <w:t>Modification History</w:t>
      </w:r>
    </w:p>
    <w:p w:rsidR="00000000" w:rsidRPr="00236C76" w:rsidP="00236C76">
      <w:pPr>
        <w:pStyle w:val="BodyText"/>
      </w:pPr>
      <w:r w:rsidRPr="00236C76">
        <w:t>Not applicable.</w:t>
      </w:r>
    </w:p>
    <w:p w:rsidR="00000000" w:rsidRPr="00236C76" w:rsidP="00236C76">
      <w:pPr>
        <w:pStyle w:val="AllowPageBreak"/>
      </w:pPr>
    </w:p>
    <w:p w:rsidR="00000000" w:rsidRPr="00236C76" w:rsidP="00236C76">
      <w:pPr>
        <w:pStyle w:val="Heading1"/>
      </w:pPr>
      <w:bookmarkStart w:id="2" w:name="O_109384"/>
      <w:bookmarkEnd w:id="2"/>
      <w:r w:rsidRPr="00236C76">
        <w:t>Unit Descriptor</w:t>
      </w:r>
    </w:p>
    <w:p w:rsidR="00000000" w:rsidRPr="00236C76" w:rsidP="00236C76">
      <w:pPr>
        <w:pStyle w:val="BodyText"/>
      </w:pPr>
      <w:r w:rsidRPr="00236C76">
        <w:rPr>
          <w:rStyle w:val="SpecialBold"/>
        </w:rPr>
        <w:t>Unit descriptor</w:t>
      </w:r>
    </w:p>
    <w:p w:rsidR="000A37EC" w:rsidP="00236C76">
      <w:pPr>
        <w:pStyle w:val="BodyText"/>
      </w:pPr>
      <w:r w:rsidRPr="00236C76">
        <w:t>This unit covers, writing, trialling and editing a simple program for a computer contr</w:t>
      </w:r>
      <w:r w:rsidRPr="00236C76">
        <w:t>olled machine/process,</w:t>
      </w:r>
    </w:p>
    <w:p w:rsidR="000A37EC" w:rsidP="00236C76">
      <w:pPr>
        <w:pStyle w:val="BodyText"/>
      </w:pPr>
    </w:p>
    <w:p w:rsidR="00000000" w:rsidRPr="00236C76" w:rsidP="00236C76">
      <w:pPr>
        <w:pStyle w:val="Heading1"/>
      </w:pPr>
      <w:bookmarkStart w:id="3" w:name="O_109385"/>
      <w:bookmarkEnd w:id="3"/>
      <w:r w:rsidRPr="00236C76">
        <w:t>Application of the Unit</w:t>
      </w:r>
    </w:p>
    <w:p w:rsidR="00000000" w:rsidRPr="00236C76" w:rsidP="00236C76">
      <w:pPr>
        <w:pStyle w:val="BodyText"/>
      </w:pPr>
      <w:r w:rsidRPr="00236C76">
        <w:rPr>
          <w:rStyle w:val="SpecialBold"/>
        </w:rPr>
        <w:t>Application of this unit</w:t>
      </w:r>
    </w:p>
    <w:p w:rsidR="00000000" w:rsidRPr="00236C76" w:rsidP="00236C76">
      <w:pPr>
        <w:pStyle w:val="BodyText"/>
      </w:pPr>
      <w:r w:rsidRPr="00236C76">
        <w:t>This competency is typically perform</w:t>
      </w:r>
      <w:r w:rsidRPr="00236C76">
        <w:t>ed by advanced operators applying knowledge of materials, product purpose and processes to writng a program to describe simple machine operations including tool paths using appropriate software for machines.</w:t>
      </w:r>
    </w:p>
    <w:p w:rsidR="00000000" w:rsidRPr="00236C76" w:rsidP="00236C76">
      <w:pPr>
        <w:pStyle w:val="BodyText"/>
      </w:pPr>
      <w:r w:rsidRPr="00236C76">
        <w:t>The competencies covered by this unit would be d</w:t>
      </w:r>
      <w:r w:rsidRPr="00236C76">
        <w:t xml:space="preserve">emonstrated by an individual working alone or as part of a team. </w:t>
      </w:r>
    </w:p>
    <w:p w:rsidR="00000000" w:rsidRPr="00236C76" w:rsidP="00236C76">
      <w:pPr>
        <w:pStyle w:val="BodyText"/>
      </w:pPr>
      <w:r w:rsidRPr="00236C76">
        <w:t>The operator will:</w:t>
      </w:r>
    </w:p>
    <w:p w:rsidR="00000000" w:rsidRPr="00236C76" w:rsidP="00236C76">
      <w:pPr>
        <w:pStyle w:val="ListBullet"/>
      </w:pPr>
      <w:r w:rsidRPr="00236C76">
        <w:t xml:space="preserve">identify computer controlled machine program elements </w:t>
      </w:r>
    </w:p>
    <w:p w:rsidR="00000000" w:rsidRPr="00236C76" w:rsidP="00236C76">
      <w:pPr>
        <w:pStyle w:val="ListBullet"/>
      </w:pPr>
      <w:r w:rsidRPr="00236C76">
        <w:t xml:space="preserve">trial programs and edit as necessary to adjust operation of the machine </w:t>
      </w:r>
    </w:p>
    <w:p w:rsidR="000A37EC" w:rsidP="00236C76">
      <w:pPr>
        <w:pStyle w:val="ListBullet"/>
      </w:pPr>
      <w:r w:rsidRPr="00236C76">
        <w:t>resolve technical difficulties in consulta</w:t>
      </w:r>
      <w:r w:rsidRPr="00236C76">
        <w:t xml:space="preserve">tion with appropriate technical advisers. </w:t>
      </w:r>
    </w:p>
    <w:p w:rsidR="000A37EC" w:rsidP="00236C76">
      <w:pPr>
        <w:pStyle w:val="ListBullet"/>
      </w:pPr>
    </w:p>
    <w:p w:rsidR="00000000" w:rsidRPr="00236C76" w:rsidP="00236C76">
      <w:pPr>
        <w:pStyle w:val="Heading1"/>
      </w:pPr>
      <w:bookmarkStart w:id="4" w:name="O_109386"/>
      <w:bookmarkEnd w:id="4"/>
      <w:r w:rsidRPr="00236C76">
        <w:t>Licensing/Regulatory Information</w:t>
      </w:r>
    </w:p>
    <w:p w:rsidR="00000000" w:rsidRPr="00236C76" w:rsidP="00236C76">
      <w:pPr>
        <w:pStyle w:val="BodyText"/>
      </w:pPr>
      <w:r w:rsidRPr="00236C76">
        <w:t>Not applicable.</w:t>
      </w:r>
    </w:p>
    <w:p w:rsidR="00000000" w:rsidRPr="00236C76" w:rsidP="00236C76">
      <w:pPr>
        <w:pStyle w:val="AllowPageBreak"/>
      </w:pPr>
    </w:p>
    <w:p w:rsidR="00000000" w:rsidRPr="00236C76" w:rsidP="00236C76">
      <w:pPr>
        <w:pStyle w:val="Heading1"/>
      </w:pPr>
      <w:bookmarkStart w:id="5" w:name="O_109388"/>
      <w:bookmarkEnd w:id="5"/>
      <w:r w:rsidRPr="00236C76">
        <w:t>Pre-Requisites</w:t>
      </w:r>
    </w:p>
    <w:p w:rsidR="00000000" w:rsidRPr="00236C76" w:rsidP="00236C76">
      <w:pPr>
        <w:pStyle w:val="BodyText"/>
      </w:pPr>
      <w:r w:rsidRPr="00236C76">
        <w:rPr>
          <w:rStyle w:val="SpecialBold"/>
        </w:rPr>
        <w:t>Prerequisites</w:t>
      </w:r>
    </w:p>
    <w:p w:rsidR="000A37EC" w:rsidP="00236C76">
      <w:pPr>
        <w:pStyle w:val="BodyText"/>
      </w:pPr>
      <w:r w:rsidRPr="00236C76">
        <w:t xml:space="preserve">This unit has </w:t>
      </w:r>
      <w:r w:rsidRPr="00236C76">
        <w:rPr>
          <w:rStyle w:val="SpecialBold"/>
        </w:rPr>
        <w:t>no</w:t>
      </w:r>
      <w:r w:rsidRPr="00236C76">
        <w:t xml:space="preserve"> prerequisites.</w:t>
      </w:r>
    </w:p>
    <w:p w:rsidR="000A37EC" w:rsidP="00236C76">
      <w:pPr>
        <w:pStyle w:val="BodyText"/>
      </w:pPr>
    </w:p>
    <w:p w:rsidR="00000000" w:rsidRPr="00236C76" w:rsidP="00236C76">
      <w:pPr>
        <w:pStyle w:val="Heading1"/>
      </w:pPr>
      <w:bookmarkStart w:id="6" w:name="O_109387"/>
      <w:bookmarkEnd w:id="6"/>
      <w:r w:rsidRPr="00236C76">
        <w:t>Employability Skills Information</w:t>
      </w:r>
    </w:p>
    <w:p w:rsidR="00000000" w:rsidRPr="00236C76" w:rsidP="00236C76">
      <w:pPr>
        <w:pStyle w:val="BodyText"/>
      </w:pPr>
      <w:r w:rsidRPr="00236C76">
        <w:rPr>
          <w:rStyle w:val="SpecialBold"/>
        </w:rPr>
        <w:t>Employability Skills</w:t>
      </w:r>
    </w:p>
    <w:p w:rsidR="000A37EC" w:rsidP="00236C76">
      <w:pPr>
        <w:pStyle w:val="BodyText"/>
      </w:pPr>
      <w:r w:rsidRPr="00236C76">
        <w:t>The required outcomes described in this unit contain applicable Employability Skills. The Employability Skills Summary of the qualification(s) in which this unit is packaged will assist in identifying Employability Skill requirements.</w:t>
      </w:r>
    </w:p>
    <w:p w:rsidR="000A37EC" w:rsidP="00236C76">
      <w:pPr>
        <w:pStyle w:val="BodyText"/>
      </w:pPr>
    </w:p>
    <w:p w:rsidR="00000000" w:rsidRPr="00236C76" w:rsidP="00236C76">
      <w:pPr>
        <w:pStyle w:val="Heading1"/>
      </w:pPr>
      <w:bookmarkStart w:id="7" w:name="O_109389"/>
      <w:bookmarkEnd w:id="7"/>
      <w:r w:rsidRPr="00236C76">
        <w:t>Elements and Performance Criteria Pre-Content</w:t>
      </w:r>
    </w:p>
    <w:tbl>
      <w:tblPr>
        <w:tblW w:w="0" w:type="auto"/>
        <w:tblLayout w:type="fixed"/>
        <w:tblCellMar>
          <w:left w:w="62" w:type="dxa"/>
          <w:right w:w="62" w:type="dxa"/>
        </w:tblCellMar>
        <w:tblLook w:val="0000"/>
      </w:tblPr>
      <w:tblGrid>
        <w:gridCol w:w="3097"/>
        <w:gridCol w:w="5407"/>
      </w:tblGrid>
      <w:tr w:rsidTr="000A37EC">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C76" w:rsidP="00236C76">
            <w:pPr>
              <w:pStyle w:val="BodyText"/>
            </w:pPr>
            <w:r w:rsidRPr="00236C76">
              <w:rPr>
                <w:rStyle w:val="SpecialBold"/>
              </w:rPr>
              <w:t>ELEMENT</w:t>
            </w:r>
          </w:p>
          <w:p w:rsidR="00000000" w:rsidRPr="00236C76" w:rsidP="00236C76">
            <w:pPr>
              <w:pStyle w:val="BodyText"/>
            </w:pPr>
            <w:r w:rsidRPr="00236C76">
              <w:t>Elements describe the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C76" w:rsidP="00236C76">
            <w:pPr>
              <w:pStyle w:val="BodyText"/>
            </w:pPr>
            <w:r w:rsidRPr="00236C76">
              <w:rPr>
                <w:rStyle w:val="SpecialBold"/>
              </w:rPr>
              <w:t>PERFORMANCE CRITERIA</w:t>
            </w:r>
          </w:p>
          <w:p w:rsidR="00000000" w:rsidRPr="00236C76" w:rsidP="00236C76">
            <w:pPr>
              <w:pStyle w:val="BodyText"/>
            </w:pPr>
            <w:r w:rsidRPr="00236C76">
              <w:t>Perf</w:t>
            </w:r>
            <w:r w:rsidRPr="00236C76">
              <w:t>ormance criteria describe the required performance needed to demonstrate achievement of the element. Assessment of performance is to be consistent with the evidence guide.</w:t>
            </w:r>
          </w:p>
        </w:tc>
      </w:tr>
    </w:tbl>
    <w:p w:rsidR="00000000" w:rsidRPr="00236C76" w:rsidP="00236C76">
      <w:pPr>
        <w:pStyle w:val="BodyText"/>
      </w:pPr>
    </w:p>
    <w:p w:rsidR="00000000" w:rsidRPr="00236C76" w:rsidP="00236C76">
      <w:pPr>
        <w:pStyle w:val="AllowPageBreak"/>
      </w:pPr>
    </w:p>
    <w:p w:rsidR="00000000" w:rsidRPr="00236C76" w:rsidP="00236C76">
      <w:pPr>
        <w:pStyle w:val="Heading1"/>
      </w:pPr>
      <w:bookmarkStart w:id="8" w:name="O_109390"/>
      <w:bookmarkEnd w:id="8"/>
      <w:r w:rsidRPr="00236C76">
        <w:t>Elements and Performance Criteria</w:t>
      </w:r>
    </w:p>
    <w:tbl>
      <w:tblPr>
        <w:tblW w:w="0" w:type="auto"/>
        <w:tblLayout w:type="fixed"/>
        <w:tblCellMar>
          <w:left w:w="62" w:type="dxa"/>
          <w:right w:w="62" w:type="dxa"/>
        </w:tblCellMar>
        <w:tblLook w:val="0000"/>
      </w:tblPr>
      <w:tblGrid>
        <w:gridCol w:w="3097"/>
        <w:gridCol w:w="5407"/>
      </w:tblGrid>
      <w:tr w:rsidTr="000A37EC">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C76" w:rsidP="00236C76">
            <w:pPr>
              <w:pStyle w:val="BodyText"/>
            </w:pPr>
            <w:r w:rsidRPr="00236C76">
              <w:rPr>
                <w:rStyle w:val="SpecialBold"/>
              </w:rPr>
              <w:t>ELEMENT</w:t>
            </w:r>
          </w:p>
          <w:p w:rsidR="00000000" w:rsidRPr="00236C76" w:rsidP="00236C76">
            <w:pPr>
              <w:pStyle w:val="BodyText"/>
            </w:pPr>
            <w:r w:rsidRPr="00236C76">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C76" w:rsidP="00236C76">
            <w:pPr>
              <w:pStyle w:val="BodyText"/>
            </w:pPr>
            <w:r w:rsidRPr="00236C76">
              <w:rPr>
                <w:rStyle w:val="SpecialBold"/>
              </w:rPr>
              <w:t>PERFORMANCE CRI</w:t>
            </w:r>
            <w:r w:rsidRPr="00236C76">
              <w:rPr>
                <w:rStyle w:val="SpecialBold"/>
              </w:rPr>
              <w:t>TERIA</w:t>
            </w:r>
          </w:p>
          <w:p w:rsidR="00000000" w:rsidP="00236C76">
            <w:pPr>
              <w:pStyle w:val="BodyText"/>
              <w:rPr>
                <w:lang w:val="en-NZ"/>
              </w:rPr>
            </w:pPr>
            <w:r w:rsidRPr="00236C76">
              <w:t>Performance criteria describe the required performance needed to demonstrate achievement of the element. Assessment of performance is to be consistent with the evidence guide.</w:t>
            </w:r>
          </w:p>
        </w:tc>
      </w:tr>
      <w:tr w:rsidTr="000A37EC">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C76">
            <w:pPr>
              <w:pStyle w:val="List"/>
              <w:rPr>
                <w:lang w:val="en-NZ"/>
              </w:rPr>
            </w:pPr>
            <w:r w:rsidRPr="00236C76">
              <w:t>1</w:t>
            </w:r>
            <w:r w:rsidRPr="00236C76">
              <w:tab/>
              <w:t>Write program.</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C76" w:rsidP="00236C76">
            <w:pPr>
              <w:pStyle w:val="List"/>
            </w:pPr>
            <w:r w:rsidRPr="00236C76">
              <w:t>1.1</w:t>
            </w:r>
            <w:r w:rsidRPr="00236C76">
              <w:tab/>
              <w:t>Select appropriate program elements for machine cont</w:t>
            </w:r>
            <w:r w:rsidRPr="00236C76">
              <w:t>roller.</w:t>
            </w:r>
          </w:p>
          <w:p w:rsidR="00000000" w:rsidRPr="00236C76" w:rsidP="00236C76">
            <w:pPr>
              <w:pStyle w:val="List"/>
            </w:pPr>
            <w:r w:rsidRPr="00236C76">
              <w:t>1.2</w:t>
            </w:r>
            <w:r w:rsidRPr="00236C76">
              <w:tab/>
              <w:t>Interpret engineering drawings/product specification and define basic machine function and tool path geometry.</w:t>
            </w:r>
          </w:p>
          <w:p w:rsidR="00000000" w:rsidRPr="00236C76" w:rsidP="00236C76">
            <w:pPr>
              <w:pStyle w:val="List"/>
            </w:pPr>
            <w:r w:rsidRPr="00236C76">
              <w:t>1.3</w:t>
            </w:r>
            <w:r w:rsidRPr="00236C76">
              <w:tab/>
              <w:t>Calculate coordinates for simple tool path or basic machining functions.</w:t>
            </w:r>
          </w:p>
          <w:p w:rsidR="00000000" w:rsidP="00236C76">
            <w:pPr>
              <w:pStyle w:val="List"/>
              <w:rPr>
                <w:lang w:val="en-NZ"/>
              </w:rPr>
            </w:pPr>
            <w:r w:rsidRPr="00236C76">
              <w:t>1.4</w:t>
            </w:r>
            <w:r w:rsidRPr="00236C76">
              <w:tab/>
              <w:t xml:space="preserve">Write program in standard code format in accordance </w:t>
            </w:r>
            <w:r w:rsidRPr="00236C76">
              <w:t>with standard operating procedures.</w:t>
            </w:r>
          </w:p>
        </w:tc>
      </w:tr>
      <w:tr w:rsidTr="000A37EC">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C76">
            <w:pPr>
              <w:pStyle w:val="List"/>
              <w:rPr>
                <w:lang w:val="en-NZ"/>
              </w:rPr>
            </w:pPr>
            <w:r w:rsidRPr="00236C76">
              <w:t>2</w:t>
            </w:r>
            <w:r w:rsidRPr="00236C76">
              <w:tab/>
              <w:t>Check program</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C76" w:rsidP="00236C76">
            <w:pPr>
              <w:pStyle w:val="List"/>
            </w:pPr>
            <w:r w:rsidRPr="00236C76">
              <w:t>2.1</w:t>
            </w:r>
            <w:r w:rsidRPr="00236C76">
              <w:tab/>
              <w:t>Produce operation sheets to specification in accordance with standard operating procedures.</w:t>
            </w:r>
          </w:p>
          <w:p w:rsidR="00000000" w:rsidRPr="00236C76" w:rsidP="00236C76">
            <w:pPr>
              <w:pStyle w:val="List"/>
            </w:pPr>
            <w:r w:rsidRPr="00236C76">
              <w:t>2.2</w:t>
            </w:r>
            <w:r w:rsidRPr="00236C76">
              <w:tab/>
              <w:t>Operate machine in manual mode to test and prove program as required.</w:t>
            </w:r>
          </w:p>
          <w:p w:rsidR="00000000" w:rsidRPr="00236C76" w:rsidP="00236C76">
            <w:pPr>
              <w:pStyle w:val="List"/>
            </w:pPr>
            <w:r w:rsidRPr="00236C76">
              <w:t>2.3</w:t>
            </w:r>
            <w:r w:rsidRPr="00236C76">
              <w:tab/>
            </w:r>
            <w:r w:rsidRPr="00236C76">
              <w:t>Edit program if necessary to adjust operation as required.</w:t>
            </w:r>
          </w:p>
          <w:p w:rsidR="00000000" w:rsidP="00236C76">
            <w:pPr>
              <w:pStyle w:val="List"/>
              <w:rPr>
                <w:lang w:val="en-NZ"/>
              </w:rPr>
            </w:pPr>
            <w:r w:rsidRPr="00236C76">
              <w:t>2.4</w:t>
            </w:r>
            <w:r w:rsidRPr="00236C76">
              <w:tab/>
              <w:t>Check components for conformance to specification as required.</w:t>
            </w:r>
          </w:p>
        </w:tc>
      </w:tr>
      <w:tr w:rsidTr="000A37EC">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C76">
            <w:pPr>
              <w:pStyle w:val="List"/>
              <w:rPr>
                <w:lang w:val="en-NZ"/>
              </w:rPr>
            </w:pPr>
            <w:r w:rsidRPr="00236C76">
              <w:t>3.</w:t>
            </w:r>
            <w:r w:rsidRPr="00236C76">
              <w:tab/>
              <w:t>Anticipate and solve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C76" w:rsidP="00236C76">
            <w:pPr>
              <w:pStyle w:val="List"/>
            </w:pPr>
            <w:r w:rsidRPr="00236C76">
              <w:t>3.1</w:t>
            </w:r>
            <w:r w:rsidRPr="00236C76">
              <w:tab/>
              <w:t>Recognise a problem or a potential problem.</w:t>
            </w:r>
          </w:p>
          <w:p w:rsidR="00000000" w:rsidRPr="00236C76" w:rsidP="00236C76">
            <w:pPr>
              <w:pStyle w:val="List"/>
            </w:pPr>
            <w:r w:rsidRPr="00236C76">
              <w:t>3.2</w:t>
            </w:r>
            <w:r w:rsidRPr="00236C76">
              <w:tab/>
              <w:t>Determine problems needing priority action.</w:t>
            </w:r>
          </w:p>
          <w:p w:rsidR="00000000" w:rsidRPr="00236C76" w:rsidP="00236C76">
            <w:pPr>
              <w:pStyle w:val="List"/>
            </w:pPr>
            <w:r w:rsidRPr="00236C76">
              <w:t>3.3</w:t>
            </w:r>
            <w:r w:rsidRPr="00236C76">
              <w:tab/>
              <w:t>Seek information and assistance as required to solve problems.</w:t>
            </w:r>
          </w:p>
          <w:p w:rsidR="00000000" w:rsidRPr="00236C76" w:rsidP="00236C76">
            <w:pPr>
              <w:pStyle w:val="List"/>
            </w:pPr>
            <w:r w:rsidRPr="00236C76">
              <w:t>3.4</w:t>
            </w:r>
            <w:r w:rsidRPr="00236C76">
              <w:tab/>
              <w:t>Solve problems within area of responsibility.</w:t>
            </w:r>
          </w:p>
          <w:p w:rsidR="00000000" w:rsidRPr="00236C76" w:rsidP="00236C76">
            <w:pPr>
              <w:pStyle w:val="List"/>
            </w:pPr>
            <w:r w:rsidRPr="00236C76">
              <w:t>3.5</w:t>
            </w:r>
            <w:r w:rsidRPr="00236C76">
              <w:tab/>
              <w:t>Follow through items initiated until final resolution has occurred.</w:t>
            </w:r>
          </w:p>
        </w:tc>
      </w:tr>
    </w:tbl>
    <w:p w:rsidR="00000000" w:rsidRPr="00236C76" w:rsidP="00236C76">
      <w:pPr>
        <w:pStyle w:val="BodyText"/>
      </w:pPr>
    </w:p>
    <w:p w:rsidR="00000000" w:rsidRPr="00236C76" w:rsidP="00236C76">
      <w:pPr>
        <w:pStyle w:val="AllowPageBreak"/>
      </w:pPr>
    </w:p>
    <w:p w:rsidR="00000000" w:rsidRPr="00236C76" w:rsidP="00236C76">
      <w:pPr>
        <w:pStyle w:val="Heading1"/>
      </w:pPr>
      <w:bookmarkStart w:id="9" w:name="O_109391"/>
      <w:bookmarkEnd w:id="9"/>
      <w:r w:rsidRPr="00236C76">
        <w:t>Required Skills and Knowledge</w:t>
      </w:r>
    </w:p>
    <w:p w:rsidR="00000000" w:rsidRPr="00236C76" w:rsidP="00236C76">
      <w:pPr>
        <w:pStyle w:val="BodyText"/>
        <w:rPr>
          <w:rStyle w:val="SpecialBold"/>
        </w:rPr>
      </w:pPr>
    </w:p>
    <w:p w:rsidR="00000000" w:rsidRPr="00236C76" w:rsidP="00236C76">
      <w:pPr>
        <w:pStyle w:val="BodyText"/>
      </w:pPr>
      <w:r w:rsidRPr="00236C76">
        <w:t>This describes th</w:t>
      </w:r>
      <w:r w:rsidRPr="00236C76">
        <w:t>e essential skills and knowledge and their level required for this unit.</w:t>
      </w:r>
    </w:p>
    <w:p w:rsidR="00000000" w:rsidRPr="00236C76" w:rsidP="00236C76">
      <w:pPr>
        <w:pStyle w:val="BodyText"/>
      </w:pPr>
      <w:r w:rsidRPr="00236C76">
        <w:t>Knowledge of computer controlled machines and programming, including:</w:t>
      </w:r>
    </w:p>
    <w:p w:rsidR="00000000" w:rsidRPr="00236C76" w:rsidP="00236C76">
      <w:pPr>
        <w:pStyle w:val="ListBullet"/>
      </w:pPr>
      <w:r w:rsidRPr="00236C76">
        <w:t xml:space="preserve">the elements of a basic NC/CNC/other program and their function in controlling the operation </w:t>
      </w:r>
      <w:r w:rsidRPr="00236C76">
        <w:t>of computer controlled equipment</w:t>
      </w:r>
    </w:p>
    <w:p w:rsidR="00000000" w:rsidRPr="00236C76" w:rsidP="00236C76">
      <w:pPr>
        <w:pStyle w:val="ListBullet"/>
      </w:pPr>
      <w:r w:rsidRPr="00236C76">
        <w:t xml:space="preserve">machining operations </w:t>
      </w:r>
    </w:p>
    <w:p w:rsidR="00000000" w:rsidRPr="00236C76" w:rsidP="00236C76">
      <w:pPr>
        <w:pStyle w:val="ListBullet"/>
      </w:pPr>
      <w:r w:rsidRPr="00236C76">
        <w:t>type(s) of computer controlled equipment and their applications</w:t>
      </w:r>
    </w:p>
    <w:p w:rsidR="00000000" w:rsidRPr="00236C76" w:rsidP="00236C76">
      <w:pPr>
        <w:pStyle w:val="ListBullet"/>
      </w:pPr>
      <w:r w:rsidRPr="00236C76">
        <w:t>machining operations controlled by program</w:t>
      </w:r>
    </w:p>
    <w:p w:rsidR="00000000" w:rsidRPr="00236C76" w:rsidP="00236C76">
      <w:pPr>
        <w:pStyle w:val="ListBullet"/>
      </w:pPr>
      <w:r w:rsidRPr="00236C76">
        <w:t>the tool path(s) to be followed when producing a part or product</w:t>
      </w:r>
    </w:p>
    <w:p w:rsidR="00000000" w:rsidRPr="00236C76" w:rsidP="00236C76">
      <w:pPr>
        <w:pStyle w:val="ListBullet"/>
      </w:pPr>
      <w:r w:rsidRPr="00236C76">
        <w:t>the sequence of machining ope</w:t>
      </w:r>
      <w:r w:rsidRPr="00236C76">
        <w:t xml:space="preserve">rations </w:t>
      </w:r>
    </w:p>
    <w:p w:rsidR="00000000" w:rsidRPr="00236C76" w:rsidP="00236C76">
      <w:pPr>
        <w:pStyle w:val="ListBullet"/>
      </w:pPr>
      <w:r w:rsidRPr="00236C76">
        <w:t>the reasons for selecting tool path(s) and sequence of operations</w:t>
      </w:r>
    </w:p>
    <w:p w:rsidR="00000000" w:rsidRPr="00236C76" w:rsidP="00236C76">
      <w:pPr>
        <w:pStyle w:val="ListBullet"/>
      </w:pPr>
      <w:r w:rsidRPr="00236C76">
        <w:t>the zero point of the equipment</w:t>
      </w:r>
    </w:p>
    <w:p w:rsidR="00000000" w:rsidRPr="00236C76" w:rsidP="00236C76">
      <w:pPr>
        <w:pStyle w:val="ListBullet"/>
      </w:pPr>
      <w:r w:rsidRPr="00236C76">
        <w:t>standard codes used in the writing of programs</w:t>
      </w:r>
    </w:p>
    <w:p w:rsidR="00000000" w:rsidRPr="00236C76" w:rsidP="00236C76">
      <w:pPr>
        <w:pStyle w:val="ListBullet"/>
      </w:pPr>
      <w:r w:rsidRPr="00236C76">
        <w:t>applications of standard codes in programming</w:t>
      </w:r>
    </w:p>
    <w:p w:rsidR="00000000" w:rsidRPr="00236C76" w:rsidP="00236C76">
      <w:pPr>
        <w:pStyle w:val="ListBullet"/>
      </w:pPr>
      <w:r w:rsidRPr="00236C76">
        <w:t>procedures for writing programs in standard code format</w:t>
      </w:r>
    </w:p>
    <w:p w:rsidR="00000000" w:rsidRPr="00236C76" w:rsidP="00236C76">
      <w:pPr>
        <w:pStyle w:val="ListBullet"/>
      </w:pPr>
      <w:r w:rsidRPr="00236C76">
        <w:t>procedures for completing operation sheets</w:t>
      </w:r>
    </w:p>
    <w:p w:rsidR="00000000" w:rsidRPr="00236C76" w:rsidP="00236C76">
      <w:pPr>
        <w:pStyle w:val="ListBullet"/>
      </w:pPr>
      <w:r w:rsidRPr="00236C76">
        <w:t>the information to be included in operation sheets</w:t>
      </w:r>
    </w:p>
    <w:p w:rsidR="00000000" w:rsidRPr="00236C76" w:rsidP="00236C76">
      <w:pPr>
        <w:pStyle w:val="ListBullet"/>
      </w:pPr>
      <w:r w:rsidRPr="00236C76">
        <w:t>influence of polymer properties on program requirements.</w:t>
      </w:r>
    </w:p>
    <w:p w:rsidR="00000000" w:rsidRPr="00236C76" w:rsidP="00236C76">
      <w:pPr>
        <w:pStyle w:val="BodyText"/>
      </w:pPr>
      <w:r w:rsidRPr="00236C76">
        <w:t>Competence also includes the ability to:</w:t>
      </w:r>
    </w:p>
    <w:p w:rsidR="00000000" w:rsidRPr="00236C76" w:rsidP="00236C76">
      <w:pPr>
        <w:pStyle w:val="ListBullet"/>
      </w:pPr>
      <w:r w:rsidRPr="00236C76">
        <w:t>plan and sequence operations</w:t>
      </w:r>
    </w:p>
    <w:p w:rsidR="00000000" w:rsidRPr="00236C76" w:rsidP="00236C76">
      <w:pPr>
        <w:pStyle w:val="ListBullet"/>
      </w:pPr>
      <w:r w:rsidRPr="00236C76">
        <w:t>check and clarify task related inf</w:t>
      </w:r>
      <w:r w:rsidRPr="00236C76">
        <w:t>ormation.</w:t>
      </w:r>
    </w:p>
    <w:p w:rsidR="00000000" w:rsidRPr="00236C76" w:rsidP="00236C76">
      <w:pPr>
        <w:pStyle w:val="BodyText"/>
      </w:pPr>
      <w:r w:rsidRPr="00236C76">
        <w:rPr>
          <w:rStyle w:val="SpecialBold"/>
        </w:rPr>
        <w:t>Language</w:t>
      </w:r>
      <w:r w:rsidRPr="00236C76">
        <w:t xml:space="preserve">, </w:t>
      </w:r>
      <w:r w:rsidRPr="00236C76">
        <w:rPr>
          <w:rStyle w:val="SpecialBold"/>
        </w:rPr>
        <w:t>literacy and numeracy requirements</w:t>
      </w:r>
    </w:p>
    <w:p w:rsidR="00000000" w:rsidRPr="00236C76" w:rsidP="00236C76">
      <w:pPr>
        <w:pStyle w:val="BodyText"/>
      </w:pPr>
      <w:r w:rsidRPr="00236C76">
        <w:t>This unit requires the ability to read, interpret and follow information on written job instructions, specifications, standard operating procedures, charts, lists, drawings and other applicable referen</w:t>
      </w:r>
      <w:r w:rsidRPr="00236C76">
        <w:t>ce documents</w:t>
      </w:r>
    </w:p>
    <w:p w:rsidR="00000000" w:rsidRPr="00236C76" w:rsidP="00236C76">
      <w:pPr>
        <w:pStyle w:val="BodyText"/>
      </w:pPr>
      <w:r w:rsidRPr="00236C76">
        <w:t>Writing is required to the level of completing workplace forms and operations sheets.</w:t>
      </w:r>
    </w:p>
    <w:p w:rsidR="000A37EC" w:rsidP="00236C76">
      <w:pPr>
        <w:pStyle w:val="BodyText"/>
      </w:pPr>
      <w:r w:rsidRPr="00236C76">
        <w:t>Mathematical techniques are required, eg in calculating coordinates of all relevant points on the part or product to be produced.</w:t>
      </w:r>
    </w:p>
    <w:p w:rsidR="000A37EC" w:rsidP="00236C76">
      <w:pPr>
        <w:pStyle w:val="BodyText"/>
      </w:pPr>
    </w:p>
    <w:p w:rsidR="00000000" w:rsidRPr="00236C76" w:rsidP="00236C76">
      <w:pPr>
        <w:pStyle w:val="Heading1"/>
      </w:pPr>
      <w:bookmarkStart w:id="10" w:name="O_109392"/>
      <w:bookmarkEnd w:id="10"/>
      <w:r w:rsidRPr="00236C76">
        <w:t>Evidence Guide</w:t>
      </w:r>
    </w:p>
    <w:p w:rsidR="00000000" w:rsidRPr="00236C76" w:rsidP="00236C76">
      <w:pPr>
        <w:pStyle w:val="BodyText"/>
        <w:rPr>
          <w:rStyle w:val="SpecialBold"/>
        </w:rPr>
      </w:pPr>
    </w:p>
    <w:p w:rsidR="00000000" w:rsidRPr="00236C76" w:rsidP="00236C76">
      <w:pPr>
        <w:pStyle w:val="BodyText"/>
      </w:pPr>
      <w:r w:rsidRPr="00236C76">
        <w:t>The Evidence Guide provides advice on assessment and must be read in conjunction with the performance criteria, required skills and knowledge, the range statement and the assessment guidelines for this training package.</w:t>
      </w:r>
    </w:p>
    <w:p w:rsidR="00000000" w:rsidRPr="00236C76" w:rsidP="00236C76">
      <w:pPr>
        <w:pStyle w:val="BodyText"/>
      </w:pPr>
      <w:r w:rsidRPr="00236C76">
        <w:rPr>
          <w:rStyle w:val="SpecialBold"/>
        </w:rPr>
        <w:t>Overview of assessme</w:t>
      </w:r>
      <w:r w:rsidRPr="00236C76">
        <w:rPr>
          <w:rStyle w:val="SpecialBold"/>
        </w:rPr>
        <w:t>nt</w:t>
      </w:r>
    </w:p>
    <w:p w:rsidR="00000000" w:rsidRPr="00236C76" w:rsidP="00236C76">
      <w:pPr>
        <w:pStyle w:val="BodyText"/>
      </w:pPr>
      <w:r w:rsidRPr="00236C76">
        <w:t xml:space="preserve">A holistic approach should be taken to the assessment. </w:t>
      </w:r>
    </w:p>
    <w:p w:rsidR="00000000" w:rsidRPr="00236C76" w:rsidP="00236C76">
      <w:pPr>
        <w:pStyle w:val="BodyText"/>
      </w:pPr>
      <w:r w:rsidRPr="00236C76">
        <w:t xml:space="preserve">Assessors must be satisfied that the person can consistently perform the unit as a whole, as defined by the Elements, Performance Criteria and skills and knowledge. </w:t>
      </w:r>
    </w:p>
    <w:p w:rsidR="00000000" w:rsidRPr="00236C76" w:rsidP="00236C76">
      <w:pPr>
        <w:pStyle w:val="BodyText"/>
      </w:pPr>
      <w:r w:rsidRPr="00236C76">
        <w:rPr>
          <w:rStyle w:val="SpecialBold"/>
        </w:rPr>
        <w:t>Critical aspects for assessment</w:t>
      </w:r>
      <w:r w:rsidRPr="00236C76">
        <w:rPr>
          <w:rStyle w:val="SpecialBold"/>
        </w:rPr>
        <w:t xml:space="preserve"> and evidence required to demonstrate competency in this unit</w:t>
      </w:r>
    </w:p>
    <w:p w:rsidR="00000000" w:rsidRPr="00236C76" w:rsidP="00236C76">
      <w:pPr>
        <w:pStyle w:val="BodyText"/>
      </w:pPr>
      <w:r w:rsidRPr="00236C76">
        <w:t>It is essential that competence is demonstrated in the knowledge and skills defined in this unit. These may include the ability to:</w:t>
      </w:r>
    </w:p>
    <w:p w:rsidR="00000000" w:rsidRPr="00236C76" w:rsidP="00236C76">
      <w:pPr>
        <w:pStyle w:val="ListBullet"/>
      </w:pPr>
      <w:r w:rsidRPr="00236C76">
        <w:t>competently and consistently perform all elements of the unit</w:t>
      </w:r>
      <w:r w:rsidRPr="00236C76">
        <w:t xml:space="preserve"> as specified by the criteria, including required knowledge, and be capable of applying the competency in new and different situations and contexts.</w:t>
      </w:r>
    </w:p>
    <w:p w:rsidR="00000000" w:rsidRPr="00236C76" w:rsidP="00236C76">
      <w:pPr>
        <w:pStyle w:val="ListBullet"/>
      </w:pPr>
      <w:r w:rsidRPr="00236C76">
        <w:t>identify and take appropriate action on problems and potential problems.</w:t>
      </w:r>
    </w:p>
    <w:p w:rsidR="00000000" w:rsidRPr="00236C76" w:rsidP="00236C76">
      <w:pPr>
        <w:pStyle w:val="BodyText"/>
      </w:pPr>
      <w:r w:rsidRPr="00236C76">
        <w:t>Consistent performance should be d</w:t>
      </w:r>
      <w:r w:rsidRPr="00236C76">
        <w:t>emonstrated. For example, look to see that:</w:t>
      </w:r>
    </w:p>
    <w:p w:rsidR="00000000" w:rsidRPr="00236C76" w:rsidP="00236C76">
      <w:pPr>
        <w:pStyle w:val="ListBullet"/>
      </w:pPr>
      <w:r w:rsidRPr="00236C76">
        <w:t>the process runs consistently and smoothly</w:t>
      </w:r>
    </w:p>
    <w:p w:rsidR="00000000" w:rsidRPr="00236C76" w:rsidP="00236C76">
      <w:pPr>
        <w:pStyle w:val="ListBullet"/>
      </w:pPr>
      <w:r w:rsidRPr="00236C76">
        <w:t>all safety procedures are always followed.</w:t>
      </w:r>
    </w:p>
    <w:p w:rsidR="00000000" w:rsidRPr="00236C76" w:rsidP="00236C76">
      <w:pPr>
        <w:pStyle w:val="BodyText"/>
      </w:pPr>
      <w:r w:rsidRPr="00236C76">
        <w:rPr>
          <w:rStyle w:val="SpecialBold"/>
        </w:rPr>
        <w:t>Assessment method and context</w:t>
      </w:r>
    </w:p>
    <w:p w:rsidR="00000000" w:rsidRPr="00236C76" w:rsidP="00236C76">
      <w:pPr>
        <w:pStyle w:val="BodyText"/>
      </w:pPr>
      <w:r w:rsidRPr="00236C76">
        <w:t>Assessment will occur on computer controlled equipment and will be undertaken in a work-like en</w:t>
      </w:r>
      <w:r w:rsidRPr="00236C76">
        <w:t>vironment.</w:t>
      </w:r>
    </w:p>
    <w:p w:rsidR="00000000" w:rsidRPr="00236C76" w:rsidP="00236C76">
      <w:pPr>
        <w:pStyle w:val="BodyText"/>
      </w:pPr>
      <w:r w:rsidRPr="00236C76">
        <w:t>Competence in this unit may be assessed:</w:t>
      </w:r>
    </w:p>
    <w:p w:rsidR="00000000" w:rsidRPr="00236C76" w:rsidP="00236C76">
      <w:pPr>
        <w:pStyle w:val="ListBullet"/>
      </w:pPr>
      <w:r w:rsidRPr="00236C76">
        <w:t>by direct observation, supervisor's reports, project work, samples and questioning</w:t>
      </w:r>
    </w:p>
    <w:p w:rsidR="00000000" w:rsidRPr="00236C76" w:rsidP="00236C76">
      <w:pPr>
        <w:pStyle w:val="ListBullet"/>
      </w:pPr>
      <w:r w:rsidRPr="00236C76">
        <w:t>in a situation allowing the generation of evidence of the ability to recognise, anticipate and solve problems</w:t>
      </w:r>
    </w:p>
    <w:p w:rsidR="00000000" w:rsidRPr="00236C76" w:rsidP="00236C76">
      <w:pPr>
        <w:pStyle w:val="ListBullet"/>
      </w:pPr>
      <w:r w:rsidRPr="00236C76">
        <w:t>by using a</w:t>
      </w:r>
      <w:r w:rsidRPr="00236C76">
        <w:t xml:space="preserve"> suitable simulation and/or a range of case studies/scenarios</w:t>
      </w:r>
    </w:p>
    <w:p w:rsidR="00000000" w:rsidRPr="00236C76" w:rsidP="00236C76">
      <w:pPr>
        <w:pStyle w:val="ListBullet"/>
      </w:pPr>
      <w:r w:rsidRPr="00236C76">
        <w:t>through a combination of these techniques.</w:t>
      </w:r>
    </w:p>
    <w:p w:rsidR="00000000" w:rsidRPr="00236C76" w:rsidP="00236C76">
      <w:pPr>
        <w:pStyle w:val="BodyText"/>
      </w:pPr>
      <w:r w:rsidRPr="00236C76">
        <w:t xml:space="preserve">In all cases it is expected that practical assessment will be combined with targeted questioning to assess the underpinning knowledge and theoretical </w:t>
      </w:r>
      <w:r w:rsidRPr="00236C76">
        <w:t>assessment will be combined with appropriate practical/simulation or similar assessment. Assessors need to be aware of any cultural issues that may affect responses to questions.</w:t>
      </w:r>
    </w:p>
    <w:p w:rsidR="00000000" w:rsidRPr="00236C76" w:rsidP="00236C76">
      <w:pPr>
        <w:pStyle w:val="BodyText"/>
      </w:pPr>
      <w:r w:rsidRPr="00236C76">
        <w:t>Assessment processes and techniques must be culturally appropriate and approp</w:t>
      </w:r>
      <w:r w:rsidRPr="00236C76">
        <w:t>riate to the oracy, language and literacy capacity of the assessee and the work being performed.</w:t>
      </w:r>
    </w:p>
    <w:p w:rsidR="00000000" w:rsidRPr="00236C76" w:rsidP="00236C76">
      <w:pPr>
        <w:pStyle w:val="BodyText"/>
      </w:pPr>
      <w:r w:rsidRPr="00236C76">
        <w:rPr>
          <w:rStyle w:val="SpecialBold"/>
        </w:rPr>
        <w:t>Specific resources for assessment</w:t>
      </w:r>
    </w:p>
    <w:p w:rsidR="00000000" w:rsidRPr="00236C76" w:rsidP="00236C76">
      <w:pPr>
        <w:pStyle w:val="BodyText"/>
      </w:pPr>
      <w:r w:rsidRPr="00236C76">
        <w:t>This section should be read in conjunction with the Range Statement for this unit of competency. Resources required include s</w:t>
      </w:r>
      <w:r w:rsidRPr="00236C76">
        <w:t>uitable access to an operating plant or equipment that allows for appropriate and realistic simulation. A bank of case studies/scenarios and questions will also be required to the extent that they form part of the assessment method. Questioning may take pl</w:t>
      </w:r>
      <w:r w:rsidRPr="00236C76">
        <w:t>ace either in the workplace, or in an adjacent, quiet facility such as an office or lunchroom. No other special resources are required.</w:t>
      </w:r>
    </w:p>
    <w:p w:rsidR="000A37EC" w:rsidP="00236C76">
      <w:pPr>
        <w:pStyle w:val="BodyText"/>
      </w:pPr>
      <w:r w:rsidRPr="00236C76">
        <w:t>Access must be provided to appropriate learning and/or assessment support when required. Where applicable, physical reso</w:t>
      </w:r>
      <w:r w:rsidRPr="00236C76">
        <w:t>urces should include equipment modified for people with disabilities.</w:t>
      </w:r>
    </w:p>
    <w:p w:rsidR="000A37EC" w:rsidP="00236C76">
      <w:pPr>
        <w:pStyle w:val="BodyText"/>
      </w:pPr>
    </w:p>
    <w:p w:rsidR="00000000" w:rsidRPr="00236C76" w:rsidP="00236C76">
      <w:pPr>
        <w:pStyle w:val="Heading1"/>
      </w:pPr>
      <w:bookmarkStart w:id="11" w:name="O_109393"/>
      <w:bookmarkEnd w:id="11"/>
      <w:r w:rsidRPr="00236C76">
        <w:t>Range Statement</w:t>
      </w:r>
    </w:p>
    <w:p w:rsidR="00000000" w:rsidRPr="00236C76" w:rsidP="00236C76">
      <w:pPr>
        <w:pStyle w:val="BodyText"/>
      </w:pPr>
      <w:r w:rsidRPr="00236C76">
        <w:rPr>
          <w:rStyle w:val="SpecialBold"/>
        </w:rPr>
        <w:t>RANGE STATEMENT</w:t>
      </w:r>
    </w:p>
    <w:p w:rsidR="00000000" w:rsidRPr="00236C76" w:rsidP="00236C76">
      <w:pPr>
        <w:pStyle w:val="BodyText"/>
      </w:pPr>
      <w:r w:rsidRPr="00236C76">
        <w:t>The range statement relates to the unit of competency as a whole. It allows for different work environments and situations that may affe</w:t>
      </w:r>
      <w:r w:rsidRPr="00236C76">
        <w:t>ct performance. Add any essential operating conditions that may be present with training and assessment depending on the work situation, needs of the candidate, accessibility of the item, and local industry and regional contexts.</w:t>
      </w:r>
    </w:p>
    <w:p w:rsidR="00000000" w:rsidRPr="00236C76" w:rsidP="00236C76">
      <w:pPr>
        <w:pStyle w:val="BodyText"/>
      </w:pPr>
      <w:r w:rsidRPr="00236C76">
        <w:t>Where reference is made to</w:t>
      </w:r>
      <w:r w:rsidRPr="00236C76">
        <w:t xml:space="preserve"> industry codes of practice, and/or Australian/international standards, the latest version must be used.</w:t>
      </w:r>
    </w:p>
    <w:p w:rsidR="00000000" w:rsidRPr="00236C76" w:rsidP="00236C76">
      <w:pPr>
        <w:pStyle w:val="BodyText"/>
      </w:pPr>
      <w:r w:rsidRPr="00236C76">
        <w:rPr>
          <w:rStyle w:val="SpecialBold"/>
        </w:rPr>
        <w:t>Context</w:t>
      </w:r>
    </w:p>
    <w:p w:rsidR="00000000" w:rsidRPr="00236C76" w:rsidP="00236C76">
      <w:pPr>
        <w:pStyle w:val="BodyText"/>
      </w:pPr>
      <w:r w:rsidRPr="00236C76">
        <w:t>This competency applies to all work environments and sectors within the industry. It requires an understanding of the operation of all relevant</w:t>
      </w:r>
      <w:r w:rsidRPr="00236C76">
        <w:t xml:space="preserve"> equipment and processes but does not necessarily require them to be used personally.</w:t>
      </w:r>
    </w:p>
    <w:p w:rsidR="00000000" w:rsidRPr="00236C76" w:rsidP="00236C76">
      <w:pPr>
        <w:pStyle w:val="BodyText"/>
      </w:pPr>
      <w:r w:rsidRPr="00236C76">
        <w:rPr>
          <w:rStyle w:val="SpecialBold"/>
        </w:rPr>
        <w:t>Procedures</w:t>
      </w:r>
    </w:p>
    <w:p w:rsidR="00000000" w:rsidRPr="00236C76" w:rsidP="00236C76">
      <w:pPr>
        <w:pStyle w:val="BodyText"/>
      </w:pPr>
      <w:r w:rsidRPr="00236C76">
        <w:t>All operations are performed in accordance with procedures.</w:t>
      </w:r>
    </w:p>
    <w:p w:rsidR="00000000" w:rsidRPr="00236C76" w:rsidP="00236C76">
      <w:pPr>
        <w:pStyle w:val="BodyText"/>
      </w:pPr>
      <w:r w:rsidRPr="00236C76">
        <w:t>Procedures include all relevant workplace procedures, work instructions, temporary instructions and</w:t>
      </w:r>
      <w:r w:rsidRPr="00236C76">
        <w:t xml:space="preserve"> relevant industry and government codes and standards. </w:t>
      </w:r>
    </w:p>
    <w:p w:rsidR="00000000" w:rsidRPr="00236C76" w:rsidP="00236C76">
      <w:pPr>
        <w:pStyle w:val="BodyText"/>
      </w:pPr>
      <w:r w:rsidRPr="00236C76">
        <w:rPr>
          <w:rStyle w:val="SpecialBold"/>
        </w:rPr>
        <w:t>Tools and equipment</w:t>
      </w:r>
    </w:p>
    <w:p w:rsidR="00000000" w:rsidRPr="00236C76" w:rsidP="00236C76">
      <w:pPr>
        <w:pStyle w:val="BodyText"/>
      </w:pPr>
      <w:r w:rsidRPr="00236C76">
        <w:t>This competency includes use of equipment and tools such as:</w:t>
      </w:r>
    </w:p>
    <w:p w:rsidR="00000000" w:rsidRPr="00236C76" w:rsidP="00236C76">
      <w:pPr>
        <w:pStyle w:val="ListBullet"/>
      </w:pPr>
      <w:r w:rsidRPr="00236C76">
        <w:t>computer controlled machines</w:t>
      </w:r>
    </w:p>
    <w:p w:rsidR="00000000" w:rsidRPr="00236C76" w:rsidP="00236C76">
      <w:pPr>
        <w:pStyle w:val="ListBullet"/>
      </w:pPr>
      <w:r w:rsidRPr="00236C76">
        <w:t>desktop computers.</w:t>
      </w:r>
    </w:p>
    <w:p w:rsidR="00000000" w:rsidRPr="00236C76" w:rsidP="00236C76">
      <w:pPr>
        <w:pStyle w:val="BodyText"/>
      </w:pPr>
      <w:r w:rsidRPr="00236C76">
        <w:rPr>
          <w:rStyle w:val="SpecialBold"/>
        </w:rPr>
        <w:t>Hazards</w:t>
      </w:r>
    </w:p>
    <w:p w:rsidR="00000000" w:rsidRPr="00236C76" w:rsidP="00236C76">
      <w:pPr>
        <w:pStyle w:val="BodyText"/>
      </w:pPr>
      <w:r w:rsidRPr="00236C76">
        <w:t>Typical hazards include machine ope</w:t>
      </w:r>
      <w:r w:rsidRPr="00236C76">
        <w:t>rations hazards (when trialling programs).</w:t>
      </w:r>
    </w:p>
    <w:p w:rsidR="00000000" w:rsidRPr="00236C76" w:rsidP="00236C76">
      <w:pPr>
        <w:pStyle w:val="BodyText"/>
      </w:pPr>
      <w:r w:rsidRPr="00236C76">
        <w:rPr>
          <w:rStyle w:val="SpecialBold"/>
        </w:rPr>
        <w:t>Problems</w:t>
      </w:r>
    </w:p>
    <w:p w:rsidR="00000000" w:rsidRPr="00236C76" w:rsidP="00236C76">
      <w:pPr>
        <w:pStyle w:val="BodyText"/>
      </w:pPr>
      <w:r w:rsidRPr="00236C76">
        <w:t>'Anticipate and solve problems' means resolve a wide range of routine and non routine problems, using product and process knowledge to develop solutions to problems which do not have a known solution/s re</w:t>
      </w:r>
      <w:r w:rsidRPr="00236C76">
        <w:t>corded in the procedures.</w:t>
      </w:r>
    </w:p>
    <w:p w:rsidR="00000000" w:rsidRPr="00236C76" w:rsidP="00236C76">
      <w:pPr>
        <w:pStyle w:val="BodyText"/>
      </w:pPr>
      <w:r w:rsidRPr="00236C76">
        <w:t>Typical problems may include:</w:t>
      </w:r>
    </w:p>
    <w:p w:rsidR="00000000" w:rsidRPr="00236C76" w:rsidP="00236C76">
      <w:pPr>
        <w:pStyle w:val="ListBullet"/>
      </w:pPr>
      <w:r w:rsidRPr="00236C76">
        <w:t>machine malfunction</w:t>
      </w:r>
    </w:p>
    <w:p w:rsidR="00000000" w:rsidRPr="00236C76" w:rsidP="00236C76">
      <w:pPr>
        <w:pStyle w:val="ListBullet"/>
      </w:pPr>
      <w:r w:rsidRPr="00236C76">
        <w:t>damage to machine/tools</w:t>
      </w:r>
    </w:p>
    <w:p w:rsidR="00000000" w:rsidRPr="00236C76" w:rsidP="00236C76">
      <w:pPr>
        <w:pStyle w:val="ListBullet"/>
      </w:pPr>
      <w:r w:rsidRPr="00236C76">
        <w:t>machining errors.</w:t>
      </w:r>
    </w:p>
    <w:p w:rsidR="00000000" w:rsidRPr="00236C76" w:rsidP="00236C76">
      <w:pPr>
        <w:pStyle w:val="BodyText"/>
      </w:pPr>
      <w:r w:rsidRPr="00236C76">
        <w:t xml:space="preserve">Appropriate action for problems outside of area of responsibility may be reporting to </w:t>
      </w:r>
    </w:p>
    <w:p w:rsidR="00000000" w:rsidRPr="00236C76" w:rsidP="00236C76">
      <w:pPr>
        <w:pStyle w:val="BodyText"/>
      </w:pPr>
      <w:r w:rsidRPr="00236C76">
        <w:t>an appropriate person.</w:t>
      </w:r>
    </w:p>
    <w:p w:rsidR="00000000" w:rsidRPr="00236C76" w:rsidP="00236C76">
      <w:pPr>
        <w:pStyle w:val="BodyText"/>
      </w:pPr>
      <w:r w:rsidRPr="00236C76">
        <w:t>Appropriate action for solv</w:t>
      </w:r>
      <w:r w:rsidRPr="00236C76">
        <w:t xml:space="preserve">ing problems within area of responsibility includes asking </w:t>
      </w:r>
    </w:p>
    <w:p w:rsidR="00000000" w:rsidRPr="00236C76" w:rsidP="00236C76">
      <w:pPr>
        <w:pStyle w:val="BodyText"/>
      </w:pPr>
      <w:r w:rsidRPr="00236C76">
        <w:t>questions and seeking assistance from appropriate person/sources</w:t>
      </w:r>
    </w:p>
    <w:p w:rsidR="00000000" w:rsidRPr="00236C76" w:rsidP="00236C76">
      <w:pPr>
        <w:pStyle w:val="BodyText"/>
      </w:pPr>
      <w:r w:rsidRPr="00236C76">
        <w:rPr>
          <w:rStyle w:val="SpecialBold"/>
        </w:rPr>
        <w:t>Variables</w:t>
      </w:r>
    </w:p>
    <w:p w:rsidR="00000000" w:rsidRPr="00236C76" w:rsidP="00236C76">
      <w:pPr>
        <w:pStyle w:val="BodyText"/>
      </w:pPr>
      <w:r w:rsidRPr="00236C76">
        <w:t>Key variables to be monitored include:</w:t>
      </w:r>
    </w:p>
    <w:p w:rsidR="00000000" w:rsidRPr="00236C76" w:rsidP="00236C76">
      <w:pPr>
        <w:pStyle w:val="ListBullet"/>
      </w:pPr>
      <w:r w:rsidRPr="00236C76">
        <w:t>speed</w:t>
      </w:r>
    </w:p>
    <w:p w:rsidR="00000000" w:rsidRPr="00236C76" w:rsidP="00236C76">
      <w:pPr>
        <w:pStyle w:val="ListBullet"/>
      </w:pPr>
      <w:r w:rsidRPr="00236C76">
        <w:t>output rate</w:t>
      </w:r>
    </w:p>
    <w:p w:rsidR="000A37EC" w:rsidP="00236C76">
      <w:pPr>
        <w:pStyle w:val="ListBullet"/>
      </w:pPr>
      <w:r w:rsidRPr="00236C76">
        <w:t>product integrity and general conformance to specifications.</w:t>
      </w:r>
    </w:p>
    <w:p w:rsidR="000A37EC" w:rsidP="00236C76">
      <w:pPr>
        <w:pStyle w:val="ListBullet"/>
      </w:pPr>
    </w:p>
    <w:p w:rsidR="00000000" w:rsidRPr="00236C76" w:rsidP="00236C76">
      <w:pPr>
        <w:pStyle w:val="Heading1"/>
      </w:pPr>
      <w:bookmarkStart w:id="12" w:name="O_109394"/>
      <w:bookmarkEnd w:id="12"/>
      <w:r w:rsidRPr="00236C76">
        <w:t>Unit Sector(s)</w:t>
      </w:r>
    </w:p>
    <w:p w:rsidR="00000000" w:rsidRPr="00236C76" w:rsidP="00236C76">
      <w:pPr>
        <w:pStyle w:val="BodyText"/>
      </w:pPr>
      <w:r w:rsidRPr="00236C76">
        <w:t>Not applicable.</w:t>
      </w:r>
    </w:p>
    <w:p w:rsidR="00000000" w:rsidRPr="00236C76" w:rsidP="00236C76"/>
    <w:sectPr w:rsidSect="00236C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37EC" w:rsidP="000A37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7EC" w:rsidP="00236C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A37EC" w:rsidP="00236C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A37EC" w:rsidP="00236C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37EC" w:rsidP="000A37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7EC" w:rsidP="00236C76">
    <w:pPr>
      <w:pStyle w:val="Header"/>
      <w:framePr w:wrap="around"/>
    </w:pPr>
    <w:r>
      <w:fldChar w:fldCharType="begin"/>
    </w:r>
    <w:r>
      <w:instrText xml:space="preserve"> TITLE   \* MERGEFORMAT </w:instrText>
    </w:r>
    <w:r>
      <w:fldChar w:fldCharType="separate"/>
    </w:r>
    <w:r>
      <w:t>PMBPROD385A Program computer controlled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37EC" w:rsidP="00236C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A819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6605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C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6C76"/>
    <w:pPr>
      <w:spacing w:before="360" w:after="60"/>
      <w:outlineLvl w:val="0"/>
    </w:pPr>
    <w:rPr>
      <w:sz w:val="32"/>
    </w:rPr>
  </w:style>
  <w:style w:type="paragraph" w:styleId="Heading2">
    <w:name w:val="heading 2"/>
    <w:basedOn w:val="HeadingBase"/>
    <w:next w:val="BodyText"/>
    <w:link w:val="Heading2Char"/>
    <w:qFormat/>
    <w:rsid w:val="00236C76"/>
    <w:pPr>
      <w:keepLines/>
      <w:spacing w:before="240" w:after="120"/>
      <w:outlineLvl w:val="1"/>
    </w:pPr>
    <w:rPr>
      <w:sz w:val="28"/>
      <w:szCs w:val="40"/>
    </w:rPr>
  </w:style>
  <w:style w:type="paragraph" w:styleId="Heading3">
    <w:name w:val="heading 3"/>
    <w:basedOn w:val="HeadingBase"/>
    <w:next w:val="BodyText"/>
    <w:link w:val="Heading3Char"/>
    <w:qFormat/>
    <w:rsid w:val="00236C76"/>
    <w:pPr>
      <w:spacing w:before="180" w:after="120"/>
      <w:outlineLvl w:val="2"/>
    </w:pPr>
    <w:rPr>
      <w:spacing w:val="-10"/>
      <w:kern w:val="32"/>
    </w:rPr>
  </w:style>
  <w:style w:type="paragraph" w:styleId="Heading4">
    <w:name w:val="heading 4"/>
    <w:basedOn w:val="HeadingBase"/>
    <w:next w:val="BodyText"/>
    <w:link w:val="Heading4Char"/>
    <w:qFormat/>
    <w:rsid w:val="00236C76"/>
    <w:pPr>
      <w:spacing w:before="160" w:after="120"/>
      <w:outlineLvl w:val="3"/>
    </w:pPr>
    <w:rPr>
      <w:sz w:val="22"/>
    </w:rPr>
  </w:style>
  <w:style w:type="paragraph" w:styleId="Heading5">
    <w:name w:val="heading 5"/>
    <w:basedOn w:val="HeadingBase"/>
    <w:next w:val="Normal"/>
    <w:link w:val="Heading5Char"/>
    <w:qFormat/>
    <w:rsid w:val="00236C76"/>
    <w:pPr>
      <w:spacing w:before="80"/>
      <w:outlineLvl w:val="4"/>
    </w:pPr>
    <w:rPr>
      <w:color w:val="918585"/>
      <w:sz w:val="20"/>
    </w:rPr>
  </w:style>
  <w:style w:type="paragraph" w:styleId="Heading6">
    <w:name w:val="heading 6"/>
    <w:basedOn w:val="HeadingBase"/>
    <w:next w:val="Normal"/>
    <w:link w:val="Heading6Char"/>
    <w:qFormat/>
    <w:rsid w:val="00236C76"/>
    <w:pPr>
      <w:spacing w:before="60"/>
      <w:outlineLvl w:val="5"/>
    </w:pPr>
    <w:rPr>
      <w:color w:val="918585"/>
      <w:sz w:val="20"/>
    </w:rPr>
  </w:style>
  <w:style w:type="paragraph" w:styleId="Heading7">
    <w:name w:val="heading 7"/>
    <w:basedOn w:val="Normal"/>
    <w:next w:val="Normal"/>
    <w:link w:val="Heading7Char"/>
    <w:qFormat/>
    <w:rsid w:val="00236C76"/>
    <w:pPr>
      <w:ind w:left="720"/>
      <w:outlineLvl w:val="6"/>
    </w:pPr>
    <w:rPr>
      <w:i/>
    </w:rPr>
  </w:style>
  <w:style w:type="paragraph" w:styleId="Heading8">
    <w:name w:val="heading 8"/>
    <w:basedOn w:val="Normal"/>
    <w:next w:val="Normal"/>
    <w:link w:val="Heading8Char"/>
    <w:qFormat/>
    <w:rsid w:val="00236C76"/>
    <w:pPr>
      <w:ind w:left="720"/>
      <w:outlineLvl w:val="7"/>
    </w:pPr>
    <w:rPr>
      <w:i/>
    </w:rPr>
  </w:style>
  <w:style w:type="paragraph" w:styleId="Heading9">
    <w:name w:val="heading 9"/>
    <w:basedOn w:val="Normal"/>
    <w:next w:val="Normal"/>
    <w:link w:val="Heading9Char"/>
    <w:qFormat/>
    <w:rsid w:val="00236C76"/>
    <w:pPr>
      <w:ind w:left="720"/>
      <w:outlineLvl w:val="8"/>
    </w:pPr>
    <w:rPr>
      <w:i/>
    </w:rPr>
  </w:style>
  <w:style w:type="character" w:default="1" w:styleId="DefaultParagraphFont">
    <w:name w:val="Default Paragraph Font"/>
    <w:uiPriority w:val="1"/>
    <w:unhideWhenUsed/>
    <w:rsid w:val="00236C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C76"/>
  </w:style>
  <w:style w:type="character" w:customStyle="1" w:styleId="Heading1Char">
    <w:name w:val="Heading 1 Char"/>
    <w:basedOn w:val="DefaultParagraphFont"/>
    <w:link w:val="Heading1"/>
    <w:rsid w:val="00236C76"/>
    <w:rPr>
      <w:rFonts w:ascii="Times New Roman" w:eastAsia="Times New Roman" w:hAnsi="Times New Roman" w:cs="Times New Roman"/>
      <w:b/>
      <w:sz w:val="32"/>
      <w:szCs w:val="20"/>
      <w:lang w:eastAsia="en-US"/>
    </w:rPr>
  </w:style>
  <w:style w:type="paragraph" w:styleId="BodyText">
    <w:name w:val="Body Text"/>
    <w:basedOn w:val="Normal"/>
    <w:link w:val="BodyTextChar"/>
    <w:rsid w:val="00236C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6C76"/>
    <w:rPr>
      <w:rFonts w:ascii="Times New Roman" w:eastAsia="Times New Roman" w:hAnsi="Times New Roman" w:cs="Times New Roman"/>
      <w:sz w:val="24"/>
      <w:lang w:val="en-US" w:eastAsia="en-US"/>
    </w:rPr>
  </w:style>
  <w:style w:type="paragraph" w:styleId="Footer">
    <w:name w:val="footer"/>
    <w:basedOn w:val="Normal"/>
    <w:link w:val="FooterChar"/>
    <w:rsid w:val="00236C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C76"/>
    <w:rPr>
      <w:rFonts w:ascii="Times New Roman" w:eastAsia="Times New Roman" w:hAnsi="Times New Roman" w:cs="Times New Roman"/>
      <w:sz w:val="16"/>
      <w:lang w:val="en-US" w:eastAsia="en-US"/>
    </w:rPr>
  </w:style>
  <w:style w:type="paragraph" w:styleId="List">
    <w:name w:val="List"/>
    <w:basedOn w:val="BodyText"/>
    <w:next w:val="BodyText"/>
    <w:rsid w:val="00236C76"/>
    <w:pPr>
      <w:tabs>
        <w:tab w:val="left" w:pos="340"/>
      </w:tabs>
      <w:spacing w:before="60" w:after="60"/>
      <w:ind w:left="340" w:hanging="340"/>
    </w:pPr>
  </w:style>
  <w:style w:type="paragraph" w:styleId="ListBullet">
    <w:name w:val="List Bullet"/>
    <w:basedOn w:val="List"/>
    <w:rsid w:val="00236C76"/>
    <w:pPr>
      <w:numPr>
        <w:numId w:val="12"/>
      </w:numPr>
      <w:tabs>
        <w:tab w:val="clear" w:pos="340"/>
      </w:tabs>
      <w:spacing w:before="40" w:after="40"/>
    </w:pPr>
  </w:style>
  <w:style w:type="character" w:customStyle="1" w:styleId="SpecialBold">
    <w:name w:val="Special Bold"/>
    <w:basedOn w:val="DefaultParagraphFont"/>
    <w:rsid w:val="00236C76"/>
    <w:rPr>
      <w:b/>
      <w:spacing w:val="0"/>
    </w:rPr>
  </w:style>
  <w:style w:type="paragraph" w:styleId="Header">
    <w:name w:val="header"/>
    <w:basedOn w:val="Normal"/>
    <w:link w:val="HeaderChar"/>
    <w:rsid w:val="00236C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C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6C76"/>
    <w:pPr>
      <w:spacing w:before="240" w:after="120"/>
      <w:outlineLvl w:val="0"/>
    </w:pPr>
    <w:rPr>
      <w:rFonts w:ascii="Times New Roman" w:hAnsi="Times New Roman"/>
      <w:b/>
      <w:sz w:val="28"/>
    </w:rPr>
  </w:style>
  <w:style w:type="paragraph" w:customStyle="1" w:styleId="AllowPageBreak">
    <w:name w:val="AllowPageBreak"/>
    <w:rsid w:val="00236C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C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C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C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C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C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C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6C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6C76"/>
    <w:rPr>
      <w:rFonts w:ascii="Courier New" w:eastAsia="Times New Roman" w:hAnsi="Courier New" w:cs="Times New Roman"/>
      <w:i/>
      <w:szCs w:val="20"/>
      <w:lang w:val="en-US" w:eastAsia="en-US"/>
    </w:rPr>
  </w:style>
  <w:style w:type="paragraph" w:customStyle="1" w:styleId="HeadingBase">
    <w:name w:val="Heading Base"/>
    <w:rsid w:val="00236C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C76"/>
    <w:pPr>
      <w:tabs>
        <w:tab w:val="right" w:leader="dot" w:pos="9072"/>
      </w:tabs>
      <w:ind w:left="567"/>
    </w:pPr>
    <w:rPr>
      <w:szCs w:val="22"/>
    </w:rPr>
  </w:style>
  <w:style w:type="paragraph" w:customStyle="1" w:styleId="TOCBase">
    <w:name w:val="TOC Base"/>
    <w:rsid w:val="00236C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C76"/>
    <w:pPr>
      <w:tabs>
        <w:tab w:val="right" w:leader="dot" w:pos="9072"/>
      </w:tabs>
      <w:spacing w:before="40" w:after="40"/>
      <w:ind w:left="284"/>
    </w:pPr>
    <w:rPr>
      <w:rFonts w:ascii="Times New Roman" w:hAnsi="Times New Roman"/>
    </w:rPr>
  </w:style>
  <w:style w:type="paragraph" w:styleId="TOC1">
    <w:name w:val="toc 1"/>
    <w:basedOn w:val="TOCBase"/>
    <w:next w:val="Normal"/>
    <w:rsid w:val="00236C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6C76"/>
    <w:pPr>
      <w:spacing w:before="5040"/>
      <w:jc w:val="center"/>
    </w:pPr>
    <w:rPr>
      <w:sz w:val="48"/>
      <w:szCs w:val="72"/>
      <w:lang w:val="en-US"/>
    </w:rPr>
  </w:style>
  <w:style w:type="character" w:customStyle="1" w:styleId="TitleChar">
    <w:name w:val="Title Char"/>
    <w:basedOn w:val="DefaultParagraphFont"/>
    <w:link w:val="Title"/>
    <w:rsid w:val="00236C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C76"/>
    <w:pPr>
      <w:tabs>
        <w:tab w:val="left" w:pos="3600"/>
        <w:tab w:val="left" w:pos="3958"/>
      </w:tabs>
    </w:pPr>
  </w:style>
  <w:style w:type="paragraph" w:customStyle="1" w:styleId="Note">
    <w:name w:val="Note"/>
    <w:basedOn w:val="BodyText"/>
    <w:rsid w:val="00236C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C76"/>
    <w:pPr>
      <w:framePr w:wrap="auto" w:hAnchor="text" w:y="6049"/>
    </w:pPr>
    <w:rPr>
      <w:color w:val="000000"/>
      <w:sz w:val="40"/>
    </w:rPr>
  </w:style>
  <w:style w:type="paragraph" w:customStyle="1" w:styleId="TOCTitle">
    <w:name w:val="TOCTitle"/>
    <w:basedOn w:val="Heading1"/>
    <w:rsid w:val="00236C76"/>
    <w:pPr>
      <w:spacing w:after="240"/>
      <w:jc w:val="center"/>
      <w:outlineLvl w:val="9"/>
    </w:pPr>
    <w:rPr>
      <w:caps/>
    </w:rPr>
  </w:style>
  <w:style w:type="paragraph" w:customStyle="1" w:styleId="Version">
    <w:name w:val="Version"/>
    <w:rsid w:val="00236C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C76"/>
    <w:pPr>
      <w:numPr>
        <w:numId w:val="13"/>
      </w:numPr>
      <w:tabs>
        <w:tab w:val="clear" w:pos="680"/>
      </w:tabs>
    </w:pPr>
  </w:style>
  <w:style w:type="paragraph" w:styleId="Index1">
    <w:name w:val="index 1"/>
    <w:basedOn w:val="Normal"/>
    <w:next w:val="Normal"/>
    <w:semiHidden/>
    <w:rsid w:val="00236C76"/>
    <w:pPr>
      <w:keepNext w:val="0"/>
      <w:tabs>
        <w:tab w:val="right" w:pos="4176"/>
      </w:tabs>
      <w:ind w:left="198" w:hanging="198"/>
    </w:pPr>
    <w:rPr>
      <w:rFonts w:ascii="Garamond" w:hAnsi="Garamond"/>
    </w:rPr>
  </w:style>
  <w:style w:type="paragraph" w:styleId="IndexHeading">
    <w:name w:val="index heading"/>
    <w:basedOn w:val="Normal"/>
    <w:next w:val="Index1"/>
    <w:semiHidden/>
    <w:rsid w:val="00236C76"/>
    <w:pPr>
      <w:spacing w:before="120" w:after="120"/>
    </w:pPr>
    <w:rPr>
      <w:rFonts w:ascii="Arial" w:hAnsi="Arial"/>
      <w:b/>
      <w:color w:val="918585"/>
      <w:sz w:val="24"/>
    </w:rPr>
  </w:style>
  <w:style w:type="paragraph" w:customStyle="1" w:styleId="Chapter">
    <w:name w:val="Chapter"/>
    <w:basedOn w:val="Normal"/>
    <w:rsid w:val="00236C76"/>
    <w:pPr>
      <w:spacing w:before="240"/>
    </w:pPr>
    <w:rPr>
      <w:rFonts w:ascii="Times New Roman" w:hAnsi="Times New Roman"/>
      <w:smallCaps/>
      <w:spacing w:val="80"/>
      <w:sz w:val="28"/>
    </w:rPr>
  </w:style>
  <w:style w:type="paragraph" w:customStyle="1" w:styleId="InChapter">
    <w:name w:val="InChapter"/>
    <w:basedOn w:val="Heading3"/>
    <w:rsid w:val="00236C76"/>
    <w:pPr>
      <w:spacing w:after="240"/>
      <w:outlineLvl w:val="9"/>
    </w:pPr>
    <w:rPr>
      <w:noProof/>
    </w:rPr>
  </w:style>
  <w:style w:type="paragraph" w:styleId="Index2">
    <w:name w:val="index 2"/>
    <w:basedOn w:val="Normal"/>
    <w:next w:val="Normal"/>
    <w:semiHidden/>
    <w:rsid w:val="00236C76"/>
    <w:pPr>
      <w:tabs>
        <w:tab w:val="right" w:pos="4176"/>
      </w:tabs>
      <w:ind w:left="568" w:hanging="284"/>
    </w:pPr>
    <w:rPr>
      <w:rFonts w:ascii="Garamond" w:hAnsi="Garamond"/>
    </w:rPr>
  </w:style>
  <w:style w:type="paragraph" w:customStyle="1" w:styleId="Byline">
    <w:name w:val="Byline"/>
    <w:rsid w:val="00236C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C76"/>
    <w:pPr>
      <w:tabs>
        <w:tab w:val="clear" w:pos="3600"/>
        <w:tab w:val="clear" w:pos="3958"/>
      </w:tabs>
      <w:jc w:val="right"/>
    </w:pPr>
  </w:style>
  <w:style w:type="character" w:styleId="Emphasis">
    <w:name w:val="Emphasis"/>
    <w:basedOn w:val="DefaultParagraphFont"/>
    <w:qFormat/>
    <w:rsid w:val="00236C76"/>
    <w:rPr>
      <w:i/>
    </w:rPr>
  </w:style>
  <w:style w:type="paragraph" w:styleId="Caption">
    <w:name w:val="caption"/>
    <w:basedOn w:val="BodyText"/>
    <w:next w:val="Normal"/>
    <w:qFormat/>
    <w:rsid w:val="00236C76"/>
    <w:pPr>
      <w:framePr w:w="2268" w:hSpace="181" w:vSpace="181" w:wrap="around" w:vAnchor="text" w:hAnchor="page" w:x="1135" w:y="285" w:anchorLock="1"/>
    </w:pPr>
    <w:rPr>
      <w:i/>
    </w:rPr>
  </w:style>
  <w:style w:type="paragraph" w:customStyle="1" w:styleId="MiniTOCTitle">
    <w:name w:val="MiniTOCTitle"/>
    <w:basedOn w:val="Heading4"/>
    <w:rsid w:val="00236C76"/>
    <w:pPr>
      <w:spacing w:before="240"/>
      <w:outlineLvl w:val="9"/>
    </w:pPr>
    <w:rPr>
      <w:noProof/>
      <w:sz w:val="24"/>
    </w:rPr>
  </w:style>
  <w:style w:type="paragraph" w:customStyle="1" w:styleId="MiniTOCItem">
    <w:name w:val="MiniTOCItem"/>
    <w:basedOn w:val="ListBullet"/>
    <w:rsid w:val="00236C76"/>
    <w:pPr>
      <w:numPr>
        <w:numId w:val="0"/>
      </w:numPr>
      <w:tabs>
        <w:tab w:val="right" w:leader="dot" w:pos="6521"/>
      </w:tabs>
      <w:spacing w:before="0" w:after="0"/>
    </w:pPr>
  </w:style>
  <w:style w:type="paragraph" w:customStyle="1" w:styleId="TOFTitle">
    <w:name w:val="TOFTitle"/>
    <w:basedOn w:val="TOCTitle"/>
    <w:rsid w:val="00236C76"/>
  </w:style>
  <w:style w:type="paragraph" w:styleId="TableofFigures">
    <w:name w:val="table of figures"/>
    <w:basedOn w:val="Normal"/>
    <w:next w:val="Normal"/>
    <w:semiHidden/>
    <w:rsid w:val="00236C76"/>
    <w:pPr>
      <w:tabs>
        <w:tab w:val="right" w:leader="dot" w:pos="9072"/>
      </w:tabs>
      <w:ind w:left="970" w:hanging="403"/>
    </w:pPr>
    <w:rPr>
      <w:rFonts w:ascii="Times New Roman" w:hAnsi="Times New Roman"/>
      <w:b/>
    </w:rPr>
  </w:style>
  <w:style w:type="paragraph" w:styleId="ListNumber">
    <w:name w:val="List Number"/>
    <w:basedOn w:val="List"/>
    <w:rsid w:val="00236C76"/>
    <w:pPr>
      <w:numPr>
        <w:numId w:val="10"/>
      </w:numPr>
    </w:pPr>
  </w:style>
  <w:style w:type="character" w:customStyle="1" w:styleId="WingdingSymbols">
    <w:name w:val="Wingding Symbols"/>
    <w:rsid w:val="00236C76"/>
    <w:rPr>
      <w:rFonts w:ascii="Wingdings" w:hAnsi="Wingdings"/>
    </w:rPr>
  </w:style>
  <w:style w:type="paragraph" w:customStyle="1" w:styleId="TableHeading">
    <w:name w:val="Table Heading"/>
    <w:basedOn w:val="HeadingBase"/>
    <w:rsid w:val="00236C76"/>
    <w:pPr>
      <w:keepLines/>
      <w:pBdr>
        <w:bottom w:val="single" w:sz="6" w:space="1" w:color="918585"/>
      </w:pBdr>
      <w:spacing w:before="240"/>
    </w:pPr>
  </w:style>
  <w:style w:type="character" w:customStyle="1" w:styleId="HotSpot">
    <w:name w:val="HotSpot"/>
    <w:rsid w:val="00236C76"/>
    <w:rPr>
      <w:color w:val="0033CC"/>
      <w:u w:val="none"/>
    </w:rPr>
  </w:style>
  <w:style w:type="paragraph" w:customStyle="1" w:styleId="BodyTextRight">
    <w:name w:val="Body Text Right"/>
    <w:basedOn w:val="BodyText"/>
    <w:rsid w:val="00236C76"/>
    <w:pPr>
      <w:spacing w:before="0" w:after="0"/>
      <w:jc w:val="right"/>
    </w:pPr>
  </w:style>
  <w:style w:type="paragraph" w:styleId="Index3">
    <w:name w:val="index 3"/>
    <w:basedOn w:val="ListNumber2"/>
    <w:next w:val="Normal"/>
    <w:semiHidden/>
    <w:rsid w:val="00236C76"/>
    <w:pPr>
      <w:numPr>
        <w:numId w:val="0"/>
      </w:numPr>
      <w:tabs>
        <w:tab w:val="right" w:leader="dot" w:pos="4176"/>
      </w:tabs>
    </w:pPr>
  </w:style>
  <w:style w:type="paragraph" w:styleId="ListNumber2">
    <w:name w:val="List Number 2"/>
    <w:basedOn w:val="List2"/>
    <w:rsid w:val="00236C76"/>
    <w:pPr>
      <w:numPr>
        <w:numId w:val="9"/>
      </w:numPr>
      <w:tabs>
        <w:tab w:val="clear" w:pos="1060"/>
      </w:tabs>
    </w:pPr>
  </w:style>
  <w:style w:type="paragraph" w:customStyle="1" w:styleId="MarginNote">
    <w:name w:val="Margin Note"/>
    <w:basedOn w:val="BodyText"/>
    <w:rsid w:val="00236C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C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C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6C76"/>
    <w:rPr>
      <w:sz w:val="32"/>
    </w:rPr>
  </w:style>
  <w:style w:type="paragraph" w:customStyle="1" w:styleId="HeadingProcedure">
    <w:name w:val="Heading Procedure"/>
    <w:basedOn w:val="HeadingBase"/>
    <w:next w:val="Normal"/>
    <w:rsid w:val="00236C76"/>
    <w:pPr>
      <w:tabs>
        <w:tab w:val="left" w:pos="0"/>
      </w:tabs>
      <w:spacing w:before="120" w:after="60"/>
    </w:pPr>
    <w:rPr>
      <w:i/>
      <w:color w:val="918585"/>
      <w:sz w:val="22"/>
    </w:rPr>
  </w:style>
  <w:style w:type="paragraph" w:customStyle="1" w:styleId="TableBodyText">
    <w:name w:val="Table Body Text"/>
    <w:basedOn w:val="BodyText"/>
    <w:rsid w:val="00236C76"/>
    <w:pPr>
      <w:spacing w:before="60" w:after="60"/>
    </w:pPr>
  </w:style>
  <w:style w:type="paragraph" w:styleId="ListContinue">
    <w:name w:val="List Continue"/>
    <w:basedOn w:val="List"/>
    <w:rsid w:val="00236C76"/>
    <w:pPr>
      <w:ind w:firstLine="0"/>
    </w:pPr>
  </w:style>
  <w:style w:type="paragraph" w:customStyle="1" w:styleId="ListNote">
    <w:name w:val="List Note"/>
    <w:basedOn w:val="List"/>
    <w:rsid w:val="00236C76"/>
    <w:pPr>
      <w:pBdr>
        <w:top w:val="single" w:sz="6" w:space="2" w:color="918585"/>
        <w:bottom w:val="single" w:sz="6" w:space="2" w:color="918585"/>
      </w:pBdr>
      <w:tabs>
        <w:tab w:val="left" w:pos="1021"/>
      </w:tabs>
      <w:ind w:firstLine="0"/>
    </w:pPr>
  </w:style>
  <w:style w:type="paragraph" w:customStyle="1" w:styleId="Warning">
    <w:name w:val="Warning"/>
    <w:basedOn w:val="BodyText"/>
    <w:rsid w:val="00236C76"/>
    <w:pPr>
      <w:shd w:val="clear" w:color="auto" w:fill="D9D9D9"/>
      <w:tabs>
        <w:tab w:val="left" w:pos="992"/>
      </w:tabs>
      <w:ind w:left="119" w:right="119"/>
    </w:pPr>
    <w:rPr>
      <w:sz w:val="20"/>
    </w:rPr>
  </w:style>
  <w:style w:type="paragraph" w:customStyle="1" w:styleId="MarginIcons">
    <w:name w:val="Margin Icons"/>
    <w:basedOn w:val="BodyText"/>
    <w:rsid w:val="00236C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C76"/>
    <w:rPr>
      <w:rFonts w:ascii="Courier New" w:hAnsi="Courier New"/>
    </w:rPr>
  </w:style>
  <w:style w:type="paragraph" w:customStyle="1" w:styleId="NoteBullet">
    <w:name w:val="Note Bullet"/>
    <w:basedOn w:val="Note"/>
    <w:rsid w:val="00236C76"/>
    <w:pPr>
      <w:tabs>
        <w:tab w:val="clear" w:pos="680"/>
      </w:tabs>
      <w:spacing w:before="60" w:after="60"/>
    </w:pPr>
  </w:style>
  <w:style w:type="paragraph" w:customStyle="1" w:styleId="SubHeading2">
    <w:name w:val="SubHeading2"/>
    <w:basedOn w:val="HeadingBase"/>
    <w:rsid w:val="00236C76"/>
    <w:pPr>
      <w:spacing w:before="240" w:after="60"/>
    </w:pPr>
    <w:rPr>
      <w:sz w:val="20"/>
    </w:rPr>
  </w:style>
  <w:style w:type="paragraph" w:customStyle="1" w:styleId="SubHeading1">
    <w:name w:val="SubHeading1"/>
    <w:basedOn w:val="HeadingBase"/>
    <w:rsid w:val="00236C76"/>
    <w:pPr>
      <w:spacing w:before="240" w:after="60"/>
    </w:pPr>
    <w:rPr>
      <w:color w:val="918585"/>
      <w:sz w:val="22"/>
    </w:rPr>
  </w:style>
  <w:style w:type="paragraph" w:customStyle="1" w:styleId="SideHeading">
    <w:name w:val="Side Heading"/>
    <w:basedOn w:val="HeadingBase"/>
    <w:rsid w:val="00236C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C76"/>
    <w:pPr>
      <w:tabs>
        <w:tab w:val="num" w:pos="360"/>
      </w:tabs>
    </w:pPr>
  </w:style>
  <w:style w:type="paragraph" w:styleId="PlainText">
    <w:name w:val="Plain Text"/>
    <w:basedOn w:val="Normal"/>
    <w:link w:val="PlainTextChar"/>
    <w:rsid w:val="00236C76"/>
    <w:rPr>
      <w:sz w:val="20"/>
    </w:rPr>
  </w:style>
  <w:style w:type="character" w:customStyle="1" w:styleId="PlainTextChar">
    <w:name w:val="Plain Text Char"/>
    <w:basedOn w:val="DefaultParagraphFont"/>
    <w:link w:val="PlainText"/>
    <w:rsid w:val="00236C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6C76"/>
    <w:rPr>
      <w:b/>
      <w:smallCaps/>
    </w:rPr>
  </w:style>
  <w:style w:type="paragraph" w:customStyle="1" w:styleId="TableListNumber">
    <w:name w:val="Table List Number"/>
    <w:basedOn w:val="ListNumber"/>
    <w:rsid w:val="00236C76"/>
    <w:pPr>
      <w:numPr>
        <w:numId w:val="0"/>
      </w:numPr>
    </w:pPr>
  </w:style>
  <w:style w:type="paragraph" w:styleId="TOC4">
    <w:name w:val="toc 4"/>
    <w:basedOn w:val="TOCBase"/>
    <w:next w:val="Normal"/>
    <w:semiHidden/>
    <w:rsid w:val="00236C76"/>
    <w:pPr>
      <w:tabs>
        <w:tab w:val="right" w:leader="dot" w:pos="9071"/>
      </w:tabs>
      <w:ind w:left="1701"/>
    </w:pPr>
  </w:style>
  <w:style w:type="paragraph" w:customStyle="1" w:styleId="ListAlpha">
    <w:name w:val="List Alpha"/>
    <w:basedOn w:val="List"/>
    <w:rsid w:val="00236C76"/>
    <w:pPr>
      <w:numPr>
        <w:numId w:val="8"/>
      </w:numPr>
    </w:pPr>
  </w:style>
  <w:style w:type="paragraph" w:customStyle="1" w:styleId="ListAlpha2">
    <w:name w:val="List Alpha 2"/>
    <w:basedOn w:val="List2"/>
    <w:rsid w:val="00236C76"/>
    <w:pPr>
      <w:numPr>
        <w:numId w:val="7"/>
      </w:numPr>
    </w:pPr>
  </w:style>
  <w:style w:type="paragraph" w:styleId="List2">
    <w:name w:val="List 2"/>
    <w:basedOn w:val="BodyText"/>
    <w:rsid w:val="00236C76"/>
    <w:pPr>
      <w:tabs>
        <w:tab w:val="left" w:pos="680"/>
      </w:tabs>
      <w:spacing w:before="60" w:after="60"/>
      <w:ind w:left="680" w:hanging="340"/>
    </w:pPr>
  </w:style>
  <w:style w:type="paragraph" w:styleId="List3">
    <w:name w:val="List 3"/>
    <w:basedOn w:val="BodyText"/>
    <w:rsid w:val="00236C76"/>
    <w:pPr>
      <w:tabs>
        <w:tab w:val="left" w:pos="1021"/>
      </w:tabs>
      <w:spacing w:before="60" w:after="60"/>
      <w:ind w:left="1020" w:hanging="340"/>
    </w:pPr>
  </w:style>
  <w:style w:type="paragraph" w:styleId="List4">
    <w:name w:val="List 4"/>
    <w:basedOn w:val="BodyText"/>
    <w:rsid w:val="00236C76"/>
    <w:pPr>
      <w:tabs>
        <w:tab w:val="left" w:pos="1361"/>
      </w:tabs>
      <w:spacing w:before="60" w:after="60"/>
      <w:ind w:left="1361" w:hanging="340"/>
    </w:pPr>
  </w:style>
  <w:style w:type="paragraph" w:styleId="List5">
    <w:name w:val="List 5"/>
    <w:basedOn w:val="BodyText"/>
    <w:rsid w:val="00236C76"/>
    <w:pPr>
      <w:tabs>
        <w:tab w:val="left" w:pos="1701"/>
      </w:tabs>
      <w:spacing w:before="60" w:after="60"/>
      <w:ind w:left="1701" w:hanging="340"/>
    </w:pPr>
  </w:style>
  <w:style w:type="paragraph" w:styleId="ListBullet3">
    <w:name w:val="List Bullet 3"/>
    <w:basedOn w:val="List3"/>
    <w:rsid w:val="00236C76"/>
    <w:pPr>
      <w:numPr>
        <w:numId w:val="14"/>
      </w:numPr>
      <w:tabs>
        <w:tab w:val="clear" w:pos="1021"/>
      </w:tabs>
      <w:ind w:left="1037" w:hanging="357"/>
    </w:pPr>
  </w:style>
  <w:style w:type="paragraph" w:styleId="ListBullet4">
    <w:name w:val="List Bullet 4"/>
    <w:basedOn w:val="List4"/>
    <w:rsid w:val="00236C76"/>
    <w:pPr>
      <w:numPr>
        <w:numId w:val="2"/>
      </w:numPr>
    </w:pPr>
  </w:style>
  <w:style w:type="paragraph" w:styleId="ListBullet5">
    <w:name w:val="List Bullet 5"/>
    <w:basedOn w:val="List5"/>
    <w:rsid w:val="00236C76"/>
    <w:pPr>
      <w:numPr>
        <w:numId w:val="3"/>
      </w:numPr>
    </w:pPr>
  </w:style>
  <w:style w:type="paragraph" w:styleId="ListContinue2">
    <w:name w:val="List Continue 2"/>
    <w:basedOn w:val="List2"/>
    <w:rsid w:val="00236C76"/>
    <w:pPr>
      <w:ind w:firstLine="0"/>
    </w:pPr>
  </w:style>
  <w:style w:type="paragraph" w:styleId="ListContinue3">
    <w:name w:val="List Continue 3"/>
    <w:basedOn w:val="List3"/>
    <w:rsid w:val="00236C76"/>
    <w:pPr>
      <w:ind w:left="1021" w:firstLine="0"/>
    </w:pPr>
  </w:style>
  <w:style w:type="paragraph" w:styleId="ListContinue4">
    <w:name w:val="List Continue 4"/>
    <w:basedOn w:val="List4"/>
    <w:rsid w:val="00236C76"/>
    <w:pPr>
      <w:ind w:firstLine="0"/>
    </w:pPr>
  </w:style>
  <w:style w:type="paragraph" w:styleId="ListContinue5">
    <w:name w:val="List Continue 5"/>
    <w:basedOn w:val="List5"/>
    <w:rsid w:val="00236C76"/>
    <w:pPr>
      <w:ind w:firstLine="0"/>
    </w:pPr>
  </w:style>
  <w:style w:type="paragraph" w:styleId="ListNumber3">
    <w:name w:val="List Number 3"/>
    <w:basedOn w:val="List3"/>
    <w:rsid w:val="00236C76"/>
    <w:pPr>
      <w:numPr>
        <w:numId w:val="4"/>
      </w:numPr>
    </w:pPr>
  </w:style>
  <w:style w:type="paragraph" w:styleId="ListNumber4">
    <w:name w:val="List Number 4"/>
    <w:basedOn w:val="List4"/>
    <w:rsid w:val="00236C76"/>
    <w:pPr>
      <w:numPr>
        <w:numId w:val="5"/>
      </w:numPr>
    </w:pPr>
  </w:style>
  <w:style w:type="paragraph" w:styleId="ListNumber5">
    <w:name w:val="List Number 5"/>
    <w:basedOn w:val="List5"/>
    <w:rsid w:val="00236C76"/>
    <w:pPr>
      <w:numPr>
        <w:numId w:val="6"/>
      </w:numPr>
    </w:pPr>
  </w:style>
  <w:style w:type="paragraph" w:styleId="BlockText">
    <w:name w:val="Block Text"/>
    <w:basedOn w:val="Normal"/>
    <w:rsid w:val="00236C76"/>
    <w:pPr>
      <w:spacing w:after="120"/>
      <w:ind w:left="1440" w:right="1440"/>
    </w:pPr>
  </w:style>
  <w:style w:type="character" w:customStyle="1" w:styleId="Subscript">
    <w:name w:val="Subscript"/>
    <w:basedOn w:val="DefaultParagraphFont"/>
    <w:rsid w:val="00236C76"/>
    <w:rPr>
      <w:sz w:val="16"/>
      <w:vertAlign w:val="subscript"/>
    </w:rPr>
  </w:style>
  <w:style w:type="character" w:customStyle="1" w:styleId="Superscript">
    <w:name w:val="Superscript"/>
    <w:basedOn w:val="DefaultParagraphFont"/>
    <w:rsid w:val="00236C76"/>
    <w:rPr>
      <w:sz w:val="16"/>
      <w:vertAlign w:val="superscript"/>
    </w:rPr>
  </w:style>
  <w:style w:type="character" w:customStyle="1" w:styleId="Symbols">
    <w:name w:val="Symbols"/>
    <w:basedOn w:val="DefaultParagraphFont"/>
    <w:rsid w:val="00236C76"/>
    <w:rPr>
      <w:rFonts w:ascii="Symbol" w:hAnsi="Symbol"/>
    </w:rPr>
  </w:style>
  <w:style w:type="character" w:customStyle="1" w:styleId="MenuOptions">
    <w:name w:val="Menu Options"/>
    <w:basedOn w:val="DefaultParagraphFont"/>
    <w:rsid w:val="00236C76"/>
    <w:rPr>
      <w:rFonts w:ascii="Arial Narrow" w:hAnsi="Arial Narrow"/>
      <w:smallCaps/>
    </w:rPr>
  </w:style>
  <w:style w:type="character" w:customStyle="1" w:styleId="Buttons">
    <w:name w:val="Buttons"/>
    <w:basedOn w:val="DefaultParagraphFont"/>
    <w:rsid w:val="00236C76"/>
    <w:rPr>
      <w:b/>
    </w:rPr>
  </w:style>
  <w:style w:type="character" w:customStyle="1" w:styleId="Underlined">
    <w:name w:val="Underlined"/>
    <w:basedOn w:val="DefaultParagraphFont"/>
    <w:rsid w:val="00236C76"/>
    <w:rPr>
      <w:u w:val="single"/>
    </w:rPr>
  </w:style>
  <w:style w:type="paragraph" w:customStyle="1" w:styleId="TableBodyTextRight">
    <w:name w:val="Table Body Text Right"/>
    <w:basedOn w:val="TableBodyText"/>
    <w:rsid w:val="00236C76"/>
    <w:pPr>
      <w:widowControl w:val="0"/>
      <w:autoSpaceDE w:val="0"/>
      <w:autoSpaceDN w:val="0"/>
      <w:adjustRightInd w:val="0"/>
      <w:jc w:val="right"/>
    </w:pPr>
    <w:rPr>
      <w:rFonts w:cs="Arial"/>
      <w:szCs w:val="18"/>
    </w:rPr>
  </w:style>
  <w:style w:type="paragraph" w:customStyle="1" w:styleId="CopyrightText">
    <w:name w:val="Copyright Text"/>
    <w:basedOn w:val="BodyText"/>
    <w:rsid w:val="00236C76"/>
    <w:rPr>
      <w:sz w:val="18"/>
    </w:rPr>
  </w:style>
  <w:style w:type="paragraph" w:customStyle="1" w:styleId="BodySmallRight">
    <w:name w:val="Body Small Right"/>
    <w:basedOn w:val="BodyTextRight"/>
    <w:rsid w:val="00236C76"/>
    <w:rPr>
      <w:sz w:val="18"/>
      <w:szCs w:val="18"/>
    </w:rPr>
  </w:style>
  <w:style w:type="paragraph" w:customStyle="1" w:styleId="MarginEdition">
    <w:name w:val="Margin Edition"/>
    <w:basedOn w:val="MarginNote"/>
    <w:rsid w:val="00236C76"/>
    <w:pPr>
      <w:spacing w:before="0" w:after="0"/>
    </w:pPr>
    <w:rPr>
      <w:rFonts w:ascii="Times New Roman" w:hAnsi="Times New Roman"/>
      <w:color w:val="999999"/>
    </w:rPr>
  </w:style>
  <w:style w:type="paragraph" w:customStyle="1" w:styleId="Spacer">
    <w:name w:val="Spacer"/>
    <w:basedOn w:val="Normal"/>
    <w:rsid w:val="00236C76"/>
    <w:rPr>
      <w:sz w:val="2"/>
      <w:szCs w:val="2"/>
    </w:rPr>
  </w:style>
  <w:style w:type="character" w:customStyle="1" w:styleId="Small">
    <w:name w:val="Small"/>
    <w:basedOn w:val="DefaultParagraphFont"/>
    <w:rsid w:val="00236C76"/>
    <w:rPr>
      <w:sz w:val="16"/>
    </w:rPr>
  </w:style>
  <w:style w:type="paragraph" w:customStyle="1" w:styleId="WideTable">
    <w:name w:val="Wide Table"/>
    <w:basedOn w:val="Normal"/>
    <w:rsid w:val="00236C76"/>
    <w:pPr>
      <w:ind w:left="-1418"/>
    </w:pPr>
    <w:rPr>
      <w:sz w:val="2"/>
      <w:szCs w:val="2"/>
    </w:rPr>
  </w:style>
  <w:style w:type="character" w:styleId="PageNumber">
    <w:name w:val="page number"/>
    <w:basedOn w:val="DefaultParagraphFont"/>
    <w:rsid w:val="00236C76"/>
  </w:style>
  <w:style w:type="paragraph" w:styleId="Quote">
    <w:name w:val="Quote"/>
    <w:basedOn w:val="Heading1"/>
    <w:link w:val="QuoteChar"/>
    <w:qFormat/>
    <w:rsid w:val="00236C76"/>
    <w:rPr>
      <w:b w:val="0"/>
      <w:sz w:val="72"/>
      <w:szCs w:val="72"/>
      <w:lang w:val="en-NZ"/>
    </w:rPr>
  </w:style>
  <w:style w:type="character" w:customStyle="1" w:styleId="QuoteChar">
    <w:name w:val="Quote Char"/>
    <w:basedOn w:val="DefaultParagraphFont"/>
    <w:link w:val="Quote"/>
    <w:rsid w:val="00236C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C76"/>
    <w:pPr>
      <w:pageBreakBefore/>
    </w:pPr>
  </w:style>
  <w:style w:type="paragraph" w:customStyle="1" w:styleId="Border">
    <w:name w:val="Border"/>
    <w:basedOn w:val="Normal"/>
    <w:qFormat/>
    <w:rsid w:val="00236C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C76"/>
    <w:rPr>
      <w:b/>
      <w:bCs/>
      <w:i/>
      <w:iCs/>
      <w:color w:val="auto"/>
    </w:rPr>
  </w:style>
  <w:style w:type="paragraph" w:styleId="IntenseQuote">
    <w:name w:val="Intense Quote"/>
    <w:basedOn w:val="Normal"/>
    <w:next w:val="Normal"/>
    <w:link w:val="IntenseQuoteChar"/>
    <w:uiPriority w:val="30"/>
    <w:qFormat/>
    <w:rsid w:val="00236C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C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6C76"/>
    <w:rPr>
      <w:smallCaps/>
      <w:color w:val="auto"/>
      <w:u w:val="single"/>
    </w:rPr>
  </w:style>
  <w:style w:type="character" w:styleId="IntenseReference">
    <w:name w:val="Intense Reference"/>
    <w:basedOn w:val="DefaultParagraphFont"/>
    <w:uiPriority w:val="32"/>
    <w:qFormat/>
    <w:rsid w:val="00236C76"/>
    <w:rPr>
      <w:b/>
      <w:bCs/>
      <w:smallCaps/>
      <w:color w:val="auto"/>
      <w:spacing w:val="5"/>
      <w:u w:val="single"/>
    </w:rPr>
  </w:style>
  <w:style w:type="paragraph" w:customStyle="1" w:styleId="2ColumnHeading">
    <w:name w:val="2Column Heading"/>
    <w:basedOn w:val="BodyText"/>
    <w:qFormat/>
    <w:rsid w:val="00236C76"/>
    <w:pPr>
      <w:spacing w:after="60"/>
      <w:ind w:left="-2268"/>
    </w:pPr>
    <w:rPr>
      <w:b/>
    </w:rPr>
  </w:style>
  <w:style w:type="paragraph" w:customStyle="1" w:styleId="Heading1TOC">
    <w:name w:val="Heading1 TOC"/>
    <w:basedOn w:val="Normal"/>
    <w:qFormat/>
    <w:rsid w:val="00236C76"/>
    <w:pPr>
      <w:spacing w:before="240" w:after="120"/>
    </w:pPr>
    <w:rPr>
      <w:rFonts w:ascii="Times New Roman" w:hAnsi="Times New Roman"/>
      <w:b/>
      <w:sz w:val="32"/>
    </w:rPr>
  </w:style>
  <w:style w:type="paragraph" w:customStyle="1" w:styleId="Heading2TOC">
    <w:name w:val="Heading2 TOC"/>
    <w:basedOn w:val="Normal"/>
    <w:qFormat/>
    <w:rsid w:val="00236C76"/>
    <w:pPr>
      <w:spacing w:before="240" w:after="60"/>
    </w:pPr>
    <w:rPr>
      <w:rFonts w:ascii="Times New Roman" w:hAnsi="Times New Roman"/>
      <w:b/>
      <w:sz w:val="28"/>
    </w:rPr>
  </w:style>
  <w:style w:type="character" w:customStyle="1" w:styleId="Underline">
    <w:name w:val="Underline"/>
    <w:basedOn w:val="DefaultParagraphFont"/>
    <w:qFormat/>
    <w:rsid w:val="00236C76"/>
    <w:rPr>
      <w:u w:val="single"/>
    </w:rPr>
  </w:style>
  <w:style w:type="character" w:customStyle="1" w:styleId="BoldandItalics">
    <w:name w:val="Bold and Italics"/>
    <w:qFormat/>
    <w:rsid w:val="00236C76"/>
    <w:rPr>
      <w:b/>
      <w:i/>
      <w:u w:val="none"/>
    </w:rPr>
  </w:style>
  <w:style w:type="paragraph" w:styleId="BalloonText">
    <w:name w:val="Balloon Text"/>
    <w:basedOn w:val="Normal"/>
    <w:link w:val="BalloonTextChar"/>
    <w:rsid w:val="00236C76"/>
    <w:rPr>
      <w:rFonts w:ascii="Tahoma" w:hAnsi="Tahoma" w:cs="Tahoma"/>
      <w:sz w:val="16"/>
      <w:szCs w:val="16"/>
    </w:rPr>
  </w:style>
  <w:style w:type="character" w:customStyle="1" w:styleId="BalloonTextChar">
    <w:name w:val="Balloon Text Char"/>
    <w:basedOn w:val="DefaultParagraphFont"/>
    <w:link w:val="BalloonText"/>
    <w:rsid w:val="00236C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6C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6C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1300</Words>
  <Characters>7998</Characters>
  <Application>Microsoft Office Word</Application>
  <DocSecurity>0</DocSecurity>
  <Lines>207</Lines>
  <Paragraphs>130</Paragraphs>
  <ScaleCrop>false</ScaleCrop>
  <Company>Author-it Software Corporation Ltd.</Company>
  <LinksUpToDate>false</LinksUpToDate>
  <CharactersWithSpaces>9216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PMBPROD385A Program computer controlled equipment</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2012-05-26T08:05:00Z</dcterms:created>
  <dcterms:modified xsi:type="dcterms:W3CDTF">2012-05-26T08:05:00Z</dcterms:modified>
</cp:coreProperties>
</file>