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67D1" w:rsidP="008267D1">
      <w:pPr>
        <w:pStyle w:val="Title"/>
      </w:pPr>
      <w:r>
        <w:fldChar w:fldCharType="begin"/>
      </w:r>
      <w:r>
        <w:instrText xml:space="preserve"> TITLE   \* MERGEFORMAT </w:instrText>
      </w:r>
      <w:r>
        <w:fldChar w:fldCharType="separate"/>
      </w:r>
      <w:r>
        <w:t>PMBPROD356C Construct moulds for composite products</w:t>
      </w:r>
      <w:r>
        <w:fldChar w:fldCharType="end"/>
      </w:r>
    </w:p>
    <w:p w:rsidR="008267D1" w:rsidP="008267D1">
      <w:pPr>
        <w:pStyle w:val="Version"/>
        <w:sectPr w:rsidSect="007072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0728B" w:rsidP="0070728B">
      <w:pPr>
        <w:pStyle w:val="SuperHeading"/>
      </w:pPr>
      <w:r w:rsidRPr="0070728B">
        <w:t>PMBPROD356C Construct moulds for composite products</w:t>
      </w:r>
    </w:p>
    <w:p w:rsidR="00000000" w:rsidRPr="0070728B" w:rsidP="0070728B">
      <w:pPr>
        <w:pStyle w:val="SuperHeading"/>
      </w:pPr>
    </w:p>
    <w:p w:rsidR="00000000" w:rsidRPr="0070728B" w:rsidP="0070728B">
      <w:pPr>
        <w:pStyle w:val="Heading1"/>
      </w:pPr>
      <w:bookmarkStart w:id="1" w:name="O_109179"/>
      <w:bookmarkEnd w:id="1"/>
      <w:r w:rsidRPr="0070728B">
        <w:t>Modification History</w:t>
      </w:r>
    </w:p>
    <w:p w:rsidR="00000000" w:rsidRPr="0070728B" w:rsidP="0070728B">
      <w:pPr>
        <w:pStyle w:val="BodyText"/>
      </w:pPr>
      <w:r w:rsidRPr="0070728B">
        <w:t>Not applicable.</w:t>
      </w:r>
    </w:p>
    <w:p w:rsidR="00000000" w:rsidRPr="0070728B" w:rsidP="0070728B">
      <w:pPr>
        <w:pStyle w:val="AllowPageBreak"/>
      </w:pPr>
    </w:p>
    <w:p w:rsidR="00000000" w:rsidRPr="0070728B" w:rsidP="0070728B">
      <w:pPr>
        <w:pStyle w:val="Heading1"/>
      </w:pPr>
      <w:bookmarkStart w:id="2" w:name="O_109180"/>
      <w:bookmarkEnd w:id="2"/>
      <w:r w:rsidRPr="0070728B">
        <w:t>Unit Descriptor</w:t>
      </w:r>
    </w:p>
    <w:p w:rsidR="00000000" w:rsidRPr="0070728B" w:rsidP="0070728B">
      <w:pPr>
        <w:pStyle w:val="BodyText"/>
      </w:pPr>
      <w:r w:rsidRPr="0070728B">
        <w:rPr>
          <w:rStyle w:val="SpecialBold"/>
        </w:rPr>
        <w:t>Unit descriptor</w:t>
      </w:r>
    </w:p>
    <w:p w:rsidR="008267D1" w:rsidP="0070728B">
      <w:pPr>
        <w:pStyle w:val="BodyText"/>
      </w:pPr>
      <w:r w:rsidRPr="0070728B">
        <w:t>This competency covers planning, preparation and operations for making of moulds, suitable for a ful</w:t>
      </w:r>
      <w:r w:rsidRPr="0070728B">
        <w:t>l range of composite products. The mould will be made on a suitable plug/pattern.</w:t>
      </w:r>
    </w:p>
    <w:p w:rsidR="008267D1" w:rsidP="0070728B">
      <w:pPr>
        <w:pStyle w:val="BodyText"/>
      </w:pPr>
    </w:p>
    <w:p w:rsidR="00000000" w:rsidRPr="0070728B" w:rsidP="0070728B">
      <w:pPr>
        <w:pStyle w:val="Heading1"/>
      </w:pPr>
      <w:bookmarkStart w:id="3" w:name="O_109181"/>
      <w:bookmarkEnd w:id="3"/>
      <w:r w:rsidRPr="0070728B">
        <w:t>Application of the Unit</w:t>
      </w:r>
    </w:p>
    <w:p w:rsidR="00000000" w:rsidRPr="0070728B" w:rsidP="0070728B">
      <w:pPr>
        <w:pStyle w:val="BodyText"/>
      </w:pPr>
      <w:r w:rsidRPr="0070728B">
        <w:rPr>
          <w:rStyle w:val="SpecialBold"/>
        </w:rPr>
        <w:t>Application of this unit</w:t>
      </w:r>
    </w:p>
    <w:p w:rsidR="00000000" w:rsidRPr="0070728B" w:rsidP="0070728B">
      <w:pPr>
        <w:pStyle w:val="BodyText"/>
      </w:pPr>
      <w:r w:rsidRPr="0070728B">
        <w:t xml:space="preserve">This competency is typically performed by advanced operators applying knowledge of materials, product purpose and processes to make moulds for composite products conforming to requirements. It also requires using a range of well developed skills requiring </w:t>
      </w:r>
      <w:r w:rsidRPr="0070728B">
        <w:t>some discretion and judgement to recognise and resolve a range of problems.</w:t>
      </w:r>
    </w:p>
    <w:p w:rsidR="00000000" w:rsidRPr="0070728B" w:rsidP="0070728B">
      <w:pPr>
        <w:pStyle w:val="BodyText"/>
      </w:pPr>
      <w:r w:rsidRPr="0070728B">
        <w:t>The operator will:</w:t>
      </w:r>
    </w:p>
    <w:p w:rsidR="00000000" w:rsidRPr="0070728B" w:rsidP="0070728B">
      <w:pPr>
        <w:pStyle w:val="ListBullet"/>
      </w:pPr>
      <w:r w:rsidRPr="0070728B">
        <w:t xml:space="preserve">convert specification or design into a plan for the mould </w:t>
      </w:r>
    </w:p>
    <w:p w:rsidR="00000000" w:rsidRPr="0070728B" w:rsidP="0070728B">
      <w:pPr>
        <w:pStyle w:val="ListBullet"/>
      </w:pPr>
      <w:r w:rsidRPr="0070728B">
        <w:t>plan the process required to make the mould</w:t>
      </w:r>
    </w:p>
    <w:p w:rsidR="00000000" w:rsidRPr="0070728B" w:rsidP="0070728B">
      <w:pPr>
        <w:pStyle w:val="ListBullet"/>
      </w:pPr>
      <w:r w:rsidRPr="0070728B">
        <w:t xml:space="preserve">assemble and prepare materials for the moulds </w:t>
      </w:r>
    </w:p>
    <w:p w:rsidR="00000000" w:rsidRPr="0070728B" w:rsidP="0070728B">
      <w:pPr>
        <w:pStyle w:val="ListBullet"/>
      </w:pPr>
      <w:r w:rsidRPr="0070728B">
        <w:t>apply mate</w:t>
      </w:r>
      <w:r w:rsidRPr="0070728B">
        <w:t>rials as required</w:t>
      </w:r>
    </w:p>
    <w:p w:rsidR="008267D1" w:rsidP="0070728B">
      <w:pPr>
        <w:pStyle w:val="ListBullet"/>
      </w:pPr>
      <w:r w:rsidRPr="0070728B">
        <w:t>check that finished mould meets specifications.</w:t>
      </w:r>
    </w:p>
    <w:p w:rsidR="008267D1" w:rsidP="0070728B">
      <w:pPr>
        <w:pStyle w:val="ListBullet"/>
      </w:pPr>
    </w:p>
    <w:p w:rsidR="00000000" w:rsidRPr="0070728B" w:rsidP="0070728B">
      <w:pPr>
        <w:pStyle w:val="Heading1"/>
      </w:pPr>
      <w:bookmarkStart w:id="4" w:name="O_109182"/>
      <w:bookmarkEnd w:id="4"/>
      <w:r w:rsidRPr="0070728B">
        <w:t>Licensing/Regulatory Information</w:t>
      </w:r>
    </w:p>
    <w:p w:rsidR="00000000" w:rsidRPr="0070728B" w:rsidP="0070728B">
      <w:pPr>
        <w:pStyle w:val="BodyText"/>
      </w:pPr>
      <w:r w:rsidRPr="0070728B">
        <w:t>Not applicable.</w:t>
      </w:r>
    </w:p>
    <w:p w:rsidR="00000000" w:rsidRPr="0070728B" w:rsidP="0070728B">
      <w:pPr>
        <w:pStyle w:val="AllowPageBreak"/>
      </w:pPr>
    </w:p>
    <w:p w:rsidR="00000000" w:rsidRPr="0070728B" w:rsidP="0070728B">
      <w:pPr>
        <w:pStyle w:val="Heading1"/>
      </w:pPr>
      <w:bookmarkStart w:id="5" w:name="O_109183"/>
      <w:bookmarkEnd w:id="5"/>
      <w:r w:rsidRPr="0070728B">
        <w:t>Pre-Requisites</w:t>
      </w:r>
    </w:p>
    <w:p w:rsidR="00000000" w:rsidRPr="0070728B" w:rsidP="0070728B">
      <w:pPr>
        <w:pStyle w:val="BodyText"/>
      </w:pPr>
      <w:r w:rsidRPr="0070728B">
        <w:rPr>
          <w:rStyle w:val="SpecialBold"/>
        </w:rPr>
        <w:t>Prerequisites</w:t>
      </w:r>
    </w:p>
    <w:p w:rsidR="00000000" w:rsidRPr="0070728B" w:rsidP="0070728B">
      <w:pPr>
        <w:pStyle w:val="BodyText"/>
      </w:pPr>
      <w:r w:rsidRPr="0070728B">
        <w:t>This unit has the prerequisite of:</w:t>
      </w:r>
    </w:p>
    <w:p w:rsidR="00000000" w:rsidRPr="0070728B" w:rsidP="0070728B">
      <w:pPr>
        <w:pStyle w:val="ListBullet"/>
      </w:pPr>
      <w:r w:rsidRPr="0070728B">
        <w:rPr>
          <w:rStyle w:val="Emphasis"/>
        </w:rPr>
        <w:t>PMBPROD247C Hand lay up composites</w:t>
      </w:r>
      <w:r w:rsidRPr="0070728B">
        <w:t xml:space="preserve"> </w:t>
      </w:r>
    </w:p>
    <w:p w:rsidR="008267D1" w:rsidP="0070728B">
      <w:pPr>
        <w:pStyle w:val="ListBullet"/>
      </w:pPr>
      <w:r w:rsidRPr="0070728B">
        <w:rPr>
          <w:rStyle w:val="Emphasis"/>
        </w:rPr>
        <w:t>PMBPREP201B Prepare moulds for composites production</w:t>
      </w:r>
      <w:r w:rsidRPr="0070728B">
        <w:t>.</w:t>
      </w:r>
    </w:p>
    <w:p w:rsidR="008267D1" w:rsidP="0070728B">
      <w:pPr>
        <w:pStyle w:val="ListBullet"/>
      </w:pPr>
    </w:p>
    <w:p w:rsidR="00000000" w:rsidRPr="0070728B" w:rsidP="0070728B">
      <w:pPr>
        <w:pStyle w:val="Heading1"/>
      </w:pPr>
      <w:bookmarkStart w:id="6" w:name="O_109184"/>
      <w:bookmarkEnd w:id="6"/>
      <w:r w:rsidRPr="0070728B">
        <w:t>Employability Skills Information</w:t>
      </w:r>
    </w:p>
    <w:p w:rsidR="00000000" w:rsidRPr="0070728B" w:rsidP="0070728B">
      <w:pPr>
        <w:pStyle w:val="BodyText"/>
      </w:pPr>
      <w:r w:rsidRPr="0070728B">
        <w:rPr>
          <w:rStyle w:val="SpecialBold"/>
        </w:rPr>
        <w:t>Employability Skills</w:t>
      </w:r>
    </w:p>
    <w:p w:rsidR="008267D1" w:rsidP="0070728B">
      <w:pPr>
        <w:pStyle w:val="BodyText"/>
      </w:pPr>
      <w:r w:rsidRPr="0070728B">
        <w:t>The required outcomes described in this unit contain applicable Employability Skills. The Employability Skills Summary o</w:t>
      </w:r>
      <w:r w:rsidRPr="0070728B">
        <w:t>f the qualification(s) in which this unit is packaged will assist in identifying Employability Skill requirements.</w:t>
      </w:r>
    </w:p>
    <w:p w:rsidR="008267D1" w:rsidP="0070728B">
      <w:pPr>
        <w:pStyle w:val="BodyText"/>
      </w:pPr>
    </w:p>
    <w:p w:rsidR="00000000" w:rsidRPr="0070728B" w:rsidP="0070728B">
      <w:pPr>
        <w:pStyle w:val="Heading1"/>
      </w:pPr>
      <w:bookmarkStart w:id="7" w:name="O_109185"/>
      <w:bookmarkEnd w:id="7"/>
      <w:r w:rsidRPr="0070728B">
        <w:t>Elements and Performance Criteria Pre-Content</w:t>
      </w:r>
    </w:p>
    <w:tbl>
      <w:tblPr>
        <w:tblW w:w="0" w:type="auto"/>
        <w:tblLayout w:type="fixed"/>
        <w:tblCellMar>
          <w:left w:w="62" w:type="dxa"/>
          <w:right w:w="62" w:type="dxa"/>
        </w:tblCellMar>
        <w:tblLook w:val="0000"/>
      </w:tblPr>
      <w:tblGrid>
        <w:gridCol w:w="3097"/>
        <w:gridCol w:w="5407"/>
      </w:tblGrid>
      <w:tr w:rsidTr="008267D1">
        <w:tblPrEx>
          <w:tblW w:w="0" w:type="auto"/>
          <w:tblLayout w:type="fixed"/>
          <w:tblCellMar>
            <w:left w:w="62" w:type="dxa"/>
            <w:right w:w="62" w:type="dxa"/>
          </w:tblCellMar>
          <w:tblLook w:val="0000"/>
        </w:tblPrEx>
        <w:trPr>
          <w:tblHeader/>
        </w:trPr>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728B" w:rsidP="0070728B">
            <w:pPr>
              <w:pStyle w:val="BodyText"/>
            </w:pPr>
            <w:r w:rsidRPr="0070728B">
              <w:rPr>
                <w:rStyle w:val="SpecialBold"/>
              </w:rPr>
              <w:t>ELEMENT</w:t>
            </w:r>
          </w:p>
          <w:p w:rsidR="00000000" w:rsidRPr="0070728B" w:rsidP="0070728B">
            <w:pPr>
              <w:pStyle w:val="BodyText"/>
            </w:pPr>
            <w:r w:rsidRPr="0070728B">
              <w:t>Elements describe the essential outcomes of a unit of competency</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728B" w:rsidP="0070728B">
            <w:pPr>
              <w:pStyle w:val="BodyText"/>
            </w:pPr>
            <w:r w:rsidRPr="0070728B">
              <w:rPr>
                <w:rStyle w:val="SpecialBold"/>
              </w:rPr>
              <w:t>PERF</w:t>
            </w:r>
            <w:r w:rsidRPr="0070728B">
              <w:rPr>
                <w:rStyle w:val="SpecialBold"/>
              </w:rPr>
              <w:t>ORMANCE CRITERIA</w:t>
            </w:r>
          </w:p>
          <w:p w:rsidR="00000000" w:rsidRPr="0070728B" w:rsidP="0070728B">
            <w:pPr>
              <w:pStyle w:val="BodyText"/>
            </w:pPr>
            <w:r w:rsidRPr="0070728B">
              <w:t>Performance criteria describe the required performance needed to demonstrate achievement of the element. Assessment of performance is to be consistent with the evidence guide.</w:t>
            </w:r>
          </w:p>
        </w:tc>
      </w:tr>
    </w:tbl>
    <w:p w:rsidR="00000000" w:rsidRPr="0070728B" w:rsidP="0070728B">
      <w:pPr>
        <w:pStyle w:val="BodyText"/>
      </w:pPr>
    </w:p>
    <w:p w:rsidR="00000000" w:rsidRPr="0070728B" w:rsidP="0070728B">
      <w:pPr>
        <w:pStyle w:val="AllowPageBreak"/>
      </w:pPr>
    </w:p>
    <w:p w:rsidR="00000000" w:rsidRPr="0070728B" w:rsidP="0070728B">
      <w:pPr>
        <w:pStyle w:val="Heading1"/>
      </w:pPr>
      <w:bookmarkStart w:id="8" w:name="O_109186"/>
      <w:bookmarkEnd w:id="8"/>
      <w:r w:rsidRPr="0070728B">
        <w:t>Elements and Performance Criteria</w:t>
      </w:r>
    </w:p>
    <w:tbl>
      <w:tblPr>
        <w:tblW w:w="0" w:type="auto"/>
        <w:tblLayout w:type="fixed"/>
        <w:tblCellMar>
          <w:left w:w="62" w:type="dxa"/>
          <w:right w:w="62" w:type="dxa"/>
        </w:tblCellMar>
        <w:tblLook w:val="0000"/>
      </w:tblPr>
      <w:tblGrid>
        <w:gridCol w:w="3097"/>
        <w:gridCol w:w="5407"/>
      </w:tblGrid>
      <w:tr w:rsidTr="008267D1">
        <w:tblPrEx>
          <w:tblW w:w="0" w:type="auto"/>
          <w:tblLayout w:type="fixed"/>
          <w:tblCellMar>
            <w:left w:w="62" w:type="dxa"/>
            <w:right w:w="62" w:type="dxa"/>
          </w:tblCellMar>
          <w:tblLook w:val="0000"/>
        </w:tblPrEx>
        <w:trPr>
          <w:tblHeader/>
        </w:trPr>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728B" w:rsidP="0070728B">
            <w:pPr>
              <w:pStyle w:val="BodyText"/>
            </w:pPr>
            <w:r w:rsidRPr="0070728B">
              <w:rPr>
                <w:rStyle w:val="SpecialBold"/>
              </w:rPr>
              <w:t>ELEMENT</w:t>
            </w:r>
          </w:p>
          <w:p w:rsidR="00000000" w:rsidRPr="0070728B" w:rsidP="0070728B">
            <w:pPr>
              <w:pStyle w:val="BodyText"/>
            </w:pPr>
            <w:r w:rsidRPr="0070728B">
              <w:t>EL</w:t>
            </w:r>
            <w:r w:rsidRPr="0070728B">
              <w:t>EMENT</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728B" w:rsidP="0070728B">
            <w:pPr>
              <w:pStyle w:val="BodyText"/>
            </w:pPr>
            <w:r w:rsidRPr="0070728B">
              <w:rPr>
                <w:rStyle w:val="SpecialBold"/>
              </w:rPr>
              <w:t>PERFORMANCE CRITERIA</w:t>
            </w:r>
          </w:p>
          <w:p w:rsidR="00000000" w:rsidP="0070728B">
            <w:pPr>
              <w:pStyle w:val="BodyText"/>
              <w:rPr>
                <w:lang w:val="en-NZ"/>
              </w:rPr>
            </w:pPr>
            <w:r w:rsidRPr="0070728B">
              <w:t>Performance criteria describe the required performance needed to demonstrate achievement of the element. Assessment of performance is to be consistent with the evidence guide.</w:t>
            </w:r>
          </w:p>
        </w:tc>
      </w:tr>
      <w:tr w:rsidTr="008267D1">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28B">
            <w:pPr>
              <w:pStyle w:val="List"/>
              <w:rPr>
                <w:lang w:val="en-NZ"/>
              </w:rPr>
            </w:pPr>
            <w:r w:rsidRPr="0070728B">
              <w:t>1.</w:t>
            </w:r>
            <w:r w:rsidRPr="0070728B">
              <w:tab/>
              <w:t>Plan own work requirements.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728B" w:rsidP="0070728B">
            <w:pPr>
              <w:pStyle w:val="List"/>
            </w:pPr>
            <w:r w:rsidRPr="0070728B">
              <w:t>1.1</w:t>
            </w:r>
            <w:r w:rsidRPr="0070728B">
              <w:tab/>
              <w:t>Identify equipmen</w:t>
            </w:r>
            <w:r w:rsidRPr="0070728B">
              <w:t>t and processes to be used for production process and upstream and downstream operations from production plan or request.</w:t>
            </w:r>
          </w:p>
          <w:p w:rsidR="00000000" w:rsidRPr="0070728B" w:rsidP="0070728B">
            <w:pPr>
              <w:pStyle w:val="List"/>
            </w:pPr>
            <w:r w:rsidRPr="0070728B">
              <w:t>1.2</w:t>
            </w:r>
            <w:r w:rsidRPr="0070728B">
              <w:tab/>
              <w:t>Identify and check materials required, including additives.</w:t>
            </w:r>
          </w:p>
          <w:p w:rsidR="00000000" w:rsidRPr="0070728B" w:rsidP="0070728B">
            <w:pPr>
              <w:pStyle w:val="List"/>
            </w:pPr>
            <w:r w:rsidRPr="0070728B">
              <w:t>1.3</w:t>
            </w:r>
            <w:r w:rsidRPr="0070728B">
              <w:tab/>
            </w:r>
            <w:r w:rsidRPr="0070728B">
              <w:t>Implement measures to control identified hazards in line with procedures and duty of care.</w:t>
            </w:r>
          </w:p>
          <w:p w:rsidR="00000000" w:rsidRPr="0070728B" w:rsidP="0070728B">
            <w:pPr>
              <w:pStyle w:val="List"/>
            </w:pPr>
            <w:r w:rsidRPr="0070728B">
              <w:t>1.4</w:t>
            </w:r>
            <w:r w:rsidRPr="0070728B">
              <w:tab/>
              <w:t>Identify requirements for materials, quality, production and equipment checks.</w:t>
            </w:r>
          </w:p>
          <w:p w:rsidR="00000000" w:rsidP="0070728B">
            <w:pPr>
              <w:pStyle w:val="List"/>
              <w:rPr>
                <w:lang w:val="en-NZ"/>
              </w:rPr>
            </w:pPr>
            <w:r w:rsidRPr="0070728B">
              <w:t>1.5</w:t>
            </w:r>
            <w:r w:rsidRPr="0070728B">
              <w:tab/>
              <w:t>Identify materials, waste management and housekeeping needs.</w:t>
            </w:r>
          </w:p>
        </w:tc>
      </w:tr>
      <w:tr w:rsidTr="008267D1">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28B">
            <w:pPr>
              <w:pStyle w:val="List"/>
              <w:rPr>
                <w:lang w:val="en-NZ"/>
              </w:rPr>
            </w:pPr>
            <w:r w:rsidRPr="0070728B">
              <w:t>2.</w:t>
            </w:r>
            <w:r w:rsidRPr="0070728B">
              <w:tab/>
              <w:t>Plan mould co</w:t>
            </w:r>
            <w:r w:rsidRPr="0070728B">
              <w:t>nstruction.</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728B" w:rsidP="0070728B">
            <w:pPr>
              <w:pStyle w:val="List"/>
            </w:pPr>
            <w:r w:rsidRPr="0070728B">
              <w:t>2.1</w:t>
            </w:r>
            <w:r w:rsidRPr="0070728B">
              <w:tab/>
              <w:t>Produce a plan for the mould construction to specification.</w:t>
            </w:r>
          </w:p>
          <w:p w:rsidR="00000000" w:rsidRPr="0070728B" w:rsidP="0070728B">
            <w:pPr>
              <w:pStyle w:val="List"/>
            </w:pPr>
            <w:r w:rsidRPr="0070728B">
              <w:t>2.2</w:t>
            </w:r>
            <w:r w:rsidRPr="0070728B">
              <w:tab/>
              <w:t>Have design approved as necessary according to enterprise specifications.</w:t>
            </w:r>
          </w:p>
          <w:p w:rsidR="00000000" w:rsidRPr="0070728B" w:rsidP="0070728B">
            <w:pPr>
              <w:pStyle w:val="List"/>
            </w:pPr>
            <w:r w:rsidRPr="0070728B">
              <w:t>2.3</w:t>
            </w:r>
            <w:r w:rsidRPr="0070728B">
              <w:tab/>
              <w:t>Plan all steps of the mould production.</w:t>
            </w:r>
          </w:p>
          <w:p w:rsidR="00000000" w:rsidP="0070728B">
            <w:pPr>
              <w:pStyle w:val="List"/>
              <w:rPr>
                <w:lang w:val="en-NZ"/>
              </w:rPr>
            </w:pPr>
            <w:r w:rsidRPr="0070728B">
              <w:t>2.4</w:t>
            </w:r>
            <w:r w:rsidRPr="0070728B">
              <w:tab/>
              <w:t>Check points are examined for measurements and tests a</w:t>
            </w:r>
            <w:r w:rsidRPr="0070728B">
              <w:t>ccording to specifications.</w:t>
            </w:r>
          </w:p>
        </w:tc>
      </w:tr>
      <w:tr w:rsidTr="008267D1">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28B">
            <w:pPr>
              <w:pStyle w:val="List"/>
              <w:rPr>
                <w:lang w:val="en-NZ"/>
              </w:rPr>
            </w:pPr>
            <w:r w:rsidRPr="0070728B">
              <w:t>3.</w:t>
            </w:r>
            <w:r w:rsidRPr="0070728B">
              <w:tab/>
              <w:t>Set up equipment, tools and materials.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728B" w:rsidP="0070728B">
            <w:pPr>
              <w:pStyle w:val="List"/>
            </w:pPr>
            <w:r w:rsidRPr="0070728B">
              <w:t>3.1</w:t>
            </w:r>
            <w:r w:rsidRPr="0070728B">
              <w:tab/>
              <w:t>Clear and set up work area.</w:t>
            </w:r>
          </w:p>
          <w:p w:rsidR="00000000" w:rsidP="0070728B">
            <w:pPr>
              <w:pStyle w:val="List"/>
              <w:rPr>
                <w:lang w:val="en-NZ"/>
              </w:rPr>
            </w:pPr>
            <w:r w:rsidRPr="0070728B">
              <w:t>3.2</w:t>
            </w:r>
            <w:r w:rsidRPr="0070728B">
              <w:tab/>
              <w:t>Identify and locate materials and equipment for the mould construction according to job specification.</w:t>
            </w:r>
          </w:p>
        </w:tc>
      </w:tr>
      <w:tr w:rsidTr="008267D1">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28B">
            <w:pPr>
              <w:pStyle w:val="List"/>
              <w:rPr>
                <w:lang w:val="en-NZ"/>
              </w:rPr>
            </w:pPr>
            <w:r w:rsidRPr="0070728B">
              <w:t>4.</w:t>
            </w:r>
            <w:r w:rsidRPr="0070728B">
              <w:tab/>
              <w:t>Construct mould.</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728B" w:rsidP="0070728B">
            <w:pPr>
              <w:pStyle w:val="List"/>
            </w:pPr>
            <w:r w:rsidRPr="0070728B">
              <w:t>4.1</w:t>
            </w:r>
            <w:r w:rsidRPr="0070728B">
              <w:tab/>
              <w:t>Apply mould materials</w:t>
            </w:r>
            <w:r w:rsidRPr="0070728B">
              <w:t xml:space="preserve"> as per specification.</w:t>
            </w:r>
          </w:p>
          <w:p w:rsidR="00000000" w:rsidRPr="0070728B" w:rsidP="0070728B">
            <w:pPr>
              <w:pStyle w:val="List"/>
            </w:pPr>
            <w:r w:rsidRPr="0070728B">
              <w:t>4.2</w:t>
            </w:r>
            <w:r w:rsidRPr="0070728B">
              <w:tab/>
              <w:t>Check dimensions, structural reinforcements, supports and flanges to the specifications or design.</w:t>
            </w:r>
          </w:p>
          <w:p w:rsidR="00000000" w:rsidRPr="0070728B" w:rsidP="0070728B">
            <w:pPr>
              <w:pStyle w:val="List"/>
            </w:pPr>
            <w:r w:rsidRPr="0070728B">
              <w:t>4.3</w:t>
            </w:r>
            <w:r w:rsidRPr="0070728B">
              <w:tab/>
              <w:t>Cure mould and release as per procedures.</w:t>
            </w:r>
          </w:p>
          <w:p w:rsidR="00000000" w:rsidRPr="0070728B" w:rsidP="0070728B">
            <w:pPr>
              <w:pStyle w:val="List"/>
            </w:pPr>
            <w:r w:rsidRPr="0070728B">
              <w:t>4.4</w:t>
            </w:r>
            <w:r w:rsidRPr="0070728B">
              <w:tab/>
              <w:t>Recheck dimensions of the finished mould.</w:t>
            </w:r>
          </w:p>
          <w:p w:rsidR="00000000" w:rsidP="0070728B">
            <w:pPr>
              <w:pStyle w:val="List"/>
              <w:rPr>
                <w:lang w:val="en-NZ"/>
              </w:rPr>
            </w:pPr>
            <w:r w:rsidRPr="0070728B">
              <w:t>4.5</w:t>
            </w:r>
            <w:r w:rsidRPr="0070728B">
              <w:tab/>
              <w:t>Check fit with other matching moul</w:t>
            </w:r>
            <w:r w:rsidRPr="0070728B">
              <w:t>d parts and adjust where necessary.</w:t>
            </w:r>
          </w:p>
        </w:tc>
      </w:tr>
      <w:tr w:rsidTr="008267D1">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28B">
            <w:pPr>
              <w:pStyle w:val="List"/>
              <w:rPr>
                <w:lang w:val="en-NZ"/>
              </w:rPr>
            </w:pPr>
            <w:r w:rsidRPr="0070728B">
              <w:t>5.</w:t>
            </w:r>
            <w:r w:rsidRPr="0070728B">
              <w:tab/>
              <w:t>Anticipate and solve problems.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728B" w:rsidP="0070728B">
            <w:pPr>
              <w:pStyle w:val="List"/>
            </w:pPr>
            <w:r w:rsidRPr="0070728B">
              <w:t>5.1</w:t>
            </w:r>
            <w:r w:rsidRPr="0070728B">
              <w:tab/>
              <w:t>Recognise a problem or a potential problem.</w:t>
            </w:r>
          </w:p>
          <w:p w:rsidR="00000000" w:rsidRPr="0070728B" w:rsidP="0070728B">
            <w:pPr>
              <w:pStyle w:val="List"/>
            </w:pPr>
            <w:r w:rsidRPr="0070728B">
              <w:t>5.2</w:t>
            </w:r>
            <w:r w:rsidRPr="0070728B">
              <w:tab/>
              <w:t>Determine problems needing priority action.</w:t>
            </w:r>
          </w:p>
          <w:p w:rsidR="00000000" w:rsidRPr="0070728B" w:rsidP="0070728B">
            <w:pPr>
              <w:pStyle w:val="List"/>
            </w:pPr>
            <w:r w:rsidRPr="0070728B">
              <w:t>5.3</w:t>
            </w:r>
            <w:r w:rsidRPr="0070728B">
              <w:tab/>
            </w:r>
            <w:r w:rsidRPr="0070728B">
              <w:t>Refer problems outside area of responsibility to appropriate person, with possible causes.</w:t>
            </w:r>
          </w:p>
          <w:p w:rsidR="00000000" w:rsidRPr="0070728B" w:rsidP="0070728B">
            <w:pPr>
              <w:pStyle w:val="List"/>
            </w:pPr>
            <w:r w:rsidRPr="0070728B">
              <w:t>5.4</w:t>
            </w:r>
            <w:r w:rsidRPr="0070728B">
              <w:tab/>
              <w:t>Solve problems within area of responsibility.</w:t>
            </w:r>
          </w:p>
          <w:p w:rsidR="00000000" w:rsidRPr="0070728B" w:rsidP="0070728B">
            <w:pPr>
              <w:pStyle w:val="List"/>
            </w:pPr>
            <w:r w:rsidRPr="0070728B">
              <w:t>5.5</w:t>
            </w:r>
            <w:r w:rsidRPr="0070728B">
              <w:tab/>
              <w:t>Seek information and assistance as required to solve problems.</w:t>
            </w:r>
          </w:p>
          <w:p w:rsidR="00000000" w:rsidRPr="0070728B" w:rsidP="0070728B">
            <w:pPr>
              <w:pStyle w:val="List"/>
            </w:pPr>
            <w:r w:rsidRPr="0070728B">
              <w:t>5.6</w:t>
            </w:r>
            <w:r w:rsidRPr="0070728B">
              <w:tab/>
              <w:t>Follow through items initiated until final r</w:t>
            </w:r>
            <w:r w:rsidRPr="0070728B">
              <w:t>esolution has occurred.</w:t>
            </w:r>
          </w:p>
        </w:tc>
      </w:tr>
    </w:tbl>
    <w:p w:rsidR="00000000" w:rsidRPr="0070728B" w:rsidP="0070728B">
      <w:pPr>
        <w:pStyle w:val="BodyText"/>
      </w:pPr>
    </w:p>
    <w:p w:rsidR="00000000" w:rsidRPr="0070728B" w:rsidP="0070728B">
      <w:pPr>
        <w:pStyle w:val="AllowPageBreak"/>
      </w:pPr>
    </w:p>
    <w:p w:rsidR="00000000" w:rsidRPr="0070728B" w:rsidP="0070728B">
      <w:pPr>
        <w:pStyle w:val="Heading1"/>
      </w:pPr>
      <w:bookmarkStart w:id="9" w:name="O_109187"/>
      <w:bookmarkEnd w:id="9"/>
      <w:r w:rsidRPr="0070728B">
        <w:t>Required Skills and Knowledge</w:t>
      </w:r>
    </w:p>
    <w:p w:rsidR="00000000" w:rsidRPr="0070728B" w:rsidP="0070728B">
      <w:pPr>
        <w:pStyle w:val="BodyText"/>
        <w:rPr>
          <w:rStyle w:val="SpecialBold"/>
        </w:rPr>
      </w:pPr>
    </w:p>
    <w:p w:rsidR="00000000" w:rsidRPr="0070728B" w:rsidP="0070728B">
      <w:pPr>
        <w:pStyle w:val="BodyText"/>
      </w:pPr>
      <w:r w:rsidRPr="0070728B">
        <w:t>This describes the essential skills and knowledge and their level required for this unit.</w:t>
      </w:r>
    </w:p>
    <w:p w:rsidR="00000000" w:rsidRPr="0070728B" w:rsidP="0070728B">
      <w:pPr>
        <w:pStyle w:val="BodyText"/>
      </w:pPr>
      <w:r w:rsidRPr="0070728B">
        <w:t>Application of knowledge of the materials, equipment and process sufficient to recognise mat</w:t>
      </w:r>
      <w:r w:rsidRPr="0070728B">
        <w:t>erial and equipment conditions which may lead to out of specification production. For example, excess resin will only add weight and weaken the finished product. Therefore care needs to be taken to ensure the correct resin to fibre ratio is used.</w:t>
      </w:r>
    </w:p>
    <w:p w:rsidR="00000000" w:rsidRPr="0070728B" w:rsidP="0070728B">
      <w:pPr>
        <w:pStyle w:val="BodyText"/>
      </w:pPr>
      <w:r w:rsidRPr="0070728B">
        <w:t>Knowledge</w:t>
      </w:r>
      <w:r w:rsidRPr="0070728B">
        <w:t xml:space="preserve"> of organization procedures, quality requirements at each stage, relevant regulatory requirements and the ability to implement them within appropriate time constraints and work standards.</w:t>
      </w:r>
    </w:p>
    <w:p w:rsidR="00000000" w:rsidRPr="0070728B" w:rsidP="0070728B">
      <w:pPr>
        <w:pStyle w:val="BodyText"/>
      </w:pPr>
      <w:r w:rsidRPr="0070728B">
        <w:t>Application of the knowledge of managing risks using the hierarchy o</w:t>
      </w:r>
      <w:r w:rsidRPr="0070728B">
        <w:t>f controls applied to construction of composite moulds. Application of approved hazard control and safety procedures and the use of PPE in relation to handling materials, equipment operation and cleanup.</w:t>
      </w:r>
    </w:p>
    <w:p w:rsidR="00000000" w:rsidRPr="0070728B" w:rsidP="0070728B">
      <w:pPr>
        <w:pStyle w:val="BodyText"/>
      </w:pPr>
    </w:p>
    <w:p w:rsidR="00000000" w:rsidRPr="0070728B" w:rsidP="0070728B">
      <w:pPr>
        <w:pStyle w:val="BodyText"/>
      </w:pPr>
      <w:r w:rsidRPr="0070728B">
        <w:t>Skill to identify the range of possible product fau</w:t>
      </w:r>
      <w:r w:rsidRPr="0070728B">
        <w:t>lts.</w:t>
      </w:r>
    </w:p>
    <w:p w:rsidR="00000000" w:rsidRPr="0070728B" w:rsidP="0070728B">
      <w:pPr>
        <w:pStyle w:val="BodyText"/>
      </w:pPr>
      <w:r w:rsidRPr="0070728B">
        <w:t>Knowledge about appropriate resins includes:</w:t>
      </w:r>
    </w:p>
    <w:p w:rsidR="00000000" w:rsidRPr="0070728B" w:rsidP="0070728B">
      <w:pPr>
        <w:pStyle w:val="ListBullet"/>
      </w:pPr>
      <w:r w:rsidRPr="0070728B">
        <w:t>polyester resin materials knowledge: basic ingredients and their functions; types and uses; grades; fillers; shelf life; storage and safety; cure process; exotherm graph; factors affecting the cure process</w:t>
      </w:r>
      <w:r w:rsidRPr="0070728B">
        <w:t>; post curing</w:t>
      </w:r>
    </w:p>
    <w:p w:rsidR="00000000" w:rsidRPr="0070728B" w:rsidP="0070728B">
      <w:pPr>
        <w:pStyle w:val="ListBullet"/>
      </w:pPr>
      <w:r w:rsidRPr="0070728B">
        <w:t>epoxy resin materials knowledge: uses; cure reaction; exotherm graph; effects of temperature; effects of hardener; advantages and disadvantages; safety precautions</w:t>
      </w:r>
    </w:p>
    <w:p w:rsidR="00000000" w:rsidRPr="0070728B" w:rsidP="0070728B">
      <w:pPr>
        <w:pStyle w:val="ListBullet"/>
      </w:pPr>
      <w:r w:rsidRPr="0070728B">
        <w:t>vinylester resin materials knowledge: uses; cure reaction; catalyst/promoter systems, types and effects; advantages and disadvantages compared with other resins; safety precautions</w:t>
      </w:r>
    </w:p>
    <w:p w:rsidR="00000000" w:rsidRPr="0070728B" w:rsidP="0070728B">
      <w:pPr>
        <w:pStyle w:val="ListBullet"/>
      </w:pPr>
      <w:r w:rsidRPr="0070728B">
        <w:t>dicyclopentadiene (DCPD) - filled resin system</w:t>
      </w:r>
    </w:p>
    <w:p w:rsidR="00000000" w:rsidRPr="0070728B" w:rsidP="0070728B">
      <w:pPr>
        <w:pStyle w:val="ListBullet"/>
      </w:pPr>
      <w:r w:rsidRPr="0070728B">
        <w:t>catalysts and promoters mate</w:t>
      </w:r>
      <w:r w:rsidRPr="0070728B">
        <w:t>rials knowledge: terminology;</w:t>
      </w:r>
    </w:p>
    <w:p w:rsidR="00000000" w:rsidRPr="0070728B" w:rsidP="0070728B">
      <w:pPr>
        <w:pStyle w:val="ListBullet"/>
      </w:pPr>
      <w:r w:rsidRPr="0070728B">
        <w:t>types; grades; uses; storage and safety.</w:t>
      </w:r>
    </w:p>
    <w:p w:rsidR="00000000" w:rsidRPr="0070728B" w:rsidP="0070728B">
      <w:pPr>
        <w:pStyle w:val="BodyText"/>
      </w:pPr>
      <w:r w:rsidRPr="0070728B">
        <w:t xml:space="preserve">Knowledge about appropriate reinforcement materials includes: </w:t>
      </w:r>
    </w:p>
    <w:p w:rsidR="00000000" w:rsidRPr="0070728B" w:rsidP="0070728B">
      <w:pPr>
        <w:pStyle w:val="ListBullet"/>
      </w:pPr>
      <w:r w:rsidRPr="0070728B">
        <w:t xml:space="preserve">basic characteristics and property differences of E Glass, S2 Glass, Carbon, Aramid; </w:t>
      </w:r>
    </w:p>
    <w:p w:rsidR="00000000" w:rsidRPr="0070728B" w:rsidP="0070728B">
      <w:pPr>
        <w:pStyle w:val="ListBullet"/>
      </w:pPr>
      <w:r w:rsidRPr="0070728B">
        <w:t xml:space="preserve">formulations; </w:t>
      </w:r>
    </w:p>
    <w:p w:rsidR="00000000" w:rsidRPr="0070728B" w:rsidP="0070728B">
      <w:pPr>
        <w:pStyle w:val="ListBullet"/>
      </w:pPr>
      <w:r w:rsidRPr="0070728B">
        <w:t>manufacturing termin</w:t>
      </w:r>
      <w:r w:rsidRPr="0070728B">
        <w:t xml:space="preserve">ology; </w:t>
      </w:r>
    </w:p>
    <w:p w:rsidR="00000000" w:rsidRPr="0070728B" w:rsidP="0070728B">
      <w:pPr>
        <w:pStyle w:val="ListBullet"/>
      </w:pPr>
      <w:r w:rsidRPr="0070728B">
        <w:t xml:space="preserve">types of finish and binders; </w:t>
      </w:r>
    </w:p>
    <w:p w:rsidR="00000000" w:rsidRPr="0070728B" w:rsidP="0070728B">
      <w:pPr>
        <w:pStyle w:val="ListBullet"/>
      </w:pPr>
      <w:r w:rsidRPr="0070728B">
        <w:t xml:space="preserve">common weights available; </w:t>
      </w:r>
    </w:p>
    <w:p w:rsidR="00000000" w:rsidRPr="0070728B" w:rsidP="0070728B">
      <w:pPr>
        <w:pStyle w:val="ListBullet"/>
      </w:pPr>
      <w:r w:rsidRPr="0070728B">
        <w:t xml:space="preserve">resin to glass ratios; </w:t>
      </w:r>
    </w:p>
    <w:p w:rsidR="00000000" w:rsidRPr="0070728B" w:rsidP="0070728B">
      <w:pPr>
        <w:pStyle w:val="ListBullet"/>
      </w:pPr>
      <w:r w:rsidRPr="0070728B">
        <w:t xml:space="preserve">glass content and comparative strength of the basic forms; </w:t>
      </w:r>
    </w:p>
    <w:p w:rsidR="00000000" w:rsidRPr="0070728B" w:rsidP="0070728B">
      <w:pPr>
        <w:pStyle w:val="ListBullet"/>
      </w:pPr>
      <w:r w:rsidRPr="0070728B">
        <w:t xml:space="preserve">the effect of increasing fibre content on reducing thickness and flexural properties; </w:t>
      </w:r>
    </w:p>
    <w:p w:rsidR="00000000" w:rsidRPr="0070728B" w:rsidP="0070728B">
      <w:pPr>
        <w:pStyle w:val="ListBullet"/>
      </w:pPr>
      <w:r w:rsidRPr="0070728B">
        <w:t>basic effect of prop</w:t>
      </w:r>
      <w:r w:rsidRPr="0070728B">
        <w:t>ortion and direction of fibre orientation.</w:t>
      </w:r>
    </w:p>
    <w:p w:rsidR="00000000" w:rsidRPr="0070728B" w:rsidP="0070728B">
      <w:pPr>
        <w:pStyle w:val="BodyText"/>
      </w:pPr>
      <w:r w:rsidRPr="0070728B">
        <w:t>Knowledge as a basis for solving processing and material problems including:</w:t>
      </w:r>
    </w:p>
    <w:p w:rsidR="00000000" w:rsidRPr="0070728B" w:rsidP="0070728B">
      <w:pPr>
        <w:pStyle w:val="ListBullet"/>
      </w:pPr>
      <w:r w:rsidRPr="0070728B">
        <w:t>characteristics of materials and behaviour in relation to heat, pressure, flow rates, resin to fibre ratios and outside air temperature</w:t>
      </w:r>
      <w:r w:rsidRPr="0070728B">
        <w:t>s and conditions</w:t>
      </w:r>
    </w:p>
    <w:p w:rsidR="00000000" w:rsidRPr="0070728B" w:rsidP="0070728B">
      <w:pPr>
        <w:pStyle w:val="ListBullet"/>
      </w:pPr>
      <w:r w:rsidRPr="0070728B">
        <w:t>impact of variations in raw materials and equipment operation in relation to final product</w:t>
      </w:r>
    </w:p>
    <w:p w:rsidR="00000000" w:rsidRPr="0070728B" w:rsidP="0070728B">
      <w:pPr>
        <w:pStyle w:val="ListBullet"/>
      </w:pPr>
      <w:r w:rsidRPr="0070728B">
        <w:t>waste management and importance of non-conforming materials</w:t>
      </w:r>
    </w:p>
    <w:p w:rsidR="00000000" w:rsidRPr="0070728B" w:rsidP="0070728B">
      <w:pPr>
        <w:pStyle w:val="ListBullet"/>
      </w:pPr>
      <w:r w:rsidRPr="0070728B">
        <w:t>key requirements of the product which impact on the mould construction</w:t>
      </w:r>
    </w:p>
    <w:p w:rsidR="00000000" w:rsidRPr="0070728B" w:rsidP="0070728B">
      <w:pPr>
        <w:pStyle w:val="ListBullet"/>
      </w:pPr>
      <w:r w:rsidRPr="0070728B">
        <w:t>hazards of the ma</w:t>
      </w:r>
      <w:r w:rsidRPr="0070728B">
        <w:t>terials and process and appropriate hazard control procedures.</w:t>
      </w:r>
    </w:p>
    <w:p w:rsidR="00000000" w:rsidRPr="0070728B" w:rsidP="0070728B">
      <w:pPr>
        <w:pStyle w:val="BodyText"/>
      </w:pPr>
      <w:r w:rsidRPr="0070728B">
        <w:t>Competence also includes the ability to:</w:t>
      </w:r>
    </w:p>
    <w:p w:rsidR="00000000" w:rsidRPr="0070728B" w:rsidP="0070728B">
      <w:pPr>
        <w:pStyle w:val="ListBullet"/>
      </w:pPr>
      <w:r w:rsidRPr="0070728B">
        <w:t>plan own work, including predicting consequences and identifying improvements</w:t>
      </w:r>
    </w:p>
    <w:p w:rsidR="00000000" w:rsidRPr="0070728B" w:rsidP="0070728B">
      <w:pPr>
        <w:pStyle w:val="ListBullet"/>
      </w:pPr>
      <w:r w:rsidRPr="0070728B">
        <w:t>maintain output and product quality using appropriate tools, controls and test information</w:t>
      </w:r>
    </w:p>
    <w:p w:rsidR="00000000" w:rsidRPr="0070728B" w:rsidP="0070728B">
      <w:pPr>
        <w:pStyle w:val="ListBullet"/>
      </w:pPr>
      <w:r w:rsidRPr="0070728B">
        <w:t>identify and describe own role and role of others involved directly in the process or constructing composite moulds</w:t>
      </w:r>
    </w:p>
    <w:p w:rsidR="00000000" w:rsidRPr="0070728B" w:rsidP="0070728B">
      <w:pPr>
        <w:pStyle w:val="ListBullet"/>
      </w:pPr>
      <w:r w:rsidRPr="0070728B">
        <w:t>identify factors which may affect product quality</w:t>
      </w:r>
      <w:r w:rsidRPr="0070728B">
        <w:t xml:space="preserve"> or production output and appropriate remedies</w:t>
      </w:r>
    </w:p>
    <w:p w:rsidR="00000000" w:rsidRPr="0070728B" w:rsidP="0070728B">
      <w:pPr>
        <w:pStyle w:val="ListBullet"/>
      </w:pPr>
      <w:r w:rsidRPr="0070728B">
        <w:t>identify when assistance is required to solve problems.</w:t>
      </w:r>
    </w:p>
    <w:p w:rsidR="00000000" w:rsidRPr="0070728B" w:rsidP="0070728B">
      <w:pPr>
        <w:pStyle w:val="BodyText"/>
      </w:pPr>
      <w:r w:rsidRPr="0070728B">
        <w:rPr>
          <w:rStyle w:val="SpecialBold"/>
        </w:rPr>
        <w:t>Language</w:t>
      </w:r>
      <w:r w:rsidRPr="0070728B">
        <w:t xml:space="preserve">, </w:t>
      </w:r>
      <w:r w:rsidRPr="0070728B">
        <w:rPr>
          <w:rStyle w:val="SpecialBold"/>
        </w:rPr>
        <w:t>literacy and numeracy requirements</w:t>
      </w:r>
    </w:p>
    <w:p w:rsidR="00000000" w:rsidRPr="0070728B" w:rsidP="0070728B">
      <w:pPr>
        <w:pStyle w:val="BodyText"/>
      </w:pPr>
      <w:r w:rsidRPr="0070728B">
        <w:t xml:space="preserve">This competency requires the ability to communicate with a wide range of personnel and to interpret product </w:t>
      </w:r>
      <w:r w:rsidRPr="0070728B">
        <w:t>specifications and mould requirements.</w:t>
      </w:r>
    </w:p>
    <w:p w:rsidR="008267D1" w:rsidP="0070728B">
      <w:pPr>
        <w:pStyle w:val="BodyText"/>
      </w:pPr>
      <w:r w:rsidRPr="0070728B">
        <w:t xml:space="preserve">Numeracy is required to the level of determining required weights/volumes of materials in a resin mix for different circumstances (say using a data sheet), number of layers of impregnated matrix required to yield the </w:t>
      </w:r>
      <w:r w:rsidRPr="0070728B">
        <w:t>required product laminate thickness, and similar activities.</w:t>
      </w:r>
    </w:p>
    <w:p w:rsidR="008267D1" w:rsidP="0070728B">
      <w:pPr>
        <w:pStyle w:val="BodyText"/>
      </w:pPr>
    </w:p>
    <w:p w:rsidR="00000000" w:rsidRPr="0070728B" w:rsidP="0070728B">
      <w:pPr>
        <w:pStyle w:val="Heading1"/>
      </w:pPr>
      <w:bookmarkStart w:id="10" w:name="O_109188"/>
      <w:bookmarkEnd w:id="10"/>
      <w:r w:rsidRPr="0070728B">
        <w:t>Evidence Guide</w:t>
      </w:r>
    </w:p>
    <w:p w:rsidR="00000000" w:rsidRPr="0070728B" w:rsidP="0070728B">
      <w:pPr>
        <w:pStyle w:val="BodyText"/>
        <w:rPr>
          <w:rStyle w:val="SpecialBold"/>
        </w:rPr>
      </w:pPr>
    </w:p>
    <w:p w:rsidR="00000000" w:rsidRPr="0070728B" w:rsidP="0070728B">
      <w:pPr>
        <w:pStyle w:val="BodyText"/>
      </w:pPr>
      <w:r w:rsidRPr="0070728B">
        <w:t>The Evidence Guide provides advice on assessment and must be read in conjunction with the performance criteria, required skills and knowledge, the range statemen</w:t>
      </w:r>
      <w:r w:rsidRPr="0070728B">
        <w:t>t and the assessment guidelines for this training package.</w:t>
      </w:r>
    </w:p>
    <w:p w:rsidR="00000000" w:rsidRPr="0070728B" w:rsidP="0070728B">
      <w:pPr>
        <w:pStyle w:val="BodyText"/>
      </w:pPr>
      <w:r w:rsidRPr="0070728B">
        <w:rPr>
          <w:rStyle w:val="SpecialBold"/>
        </w:rPr>
        <w:t>Overview of assessment</w:t>
      </w:r>
    </w:p>
    <w:p w:rsidR="00000000" w:rsidRPr="0070728B" w:rsidP="0070728B">
      <w:pPr>
        <w:pStyle w:val="BodyText"/>
      </w:pPr>
      <w:r w:rsidRPr="0070728B">
        <w:t xml:space="preserve">A holistic approach should be taken to the assessment. </w:t>
      </w:r>
    </w:p>
    <w:p w:rsidR="00000000" w:rsidRPr="0070728B" w:rsidP="0070728B">
      <w:pPr>
        <w:pStyle w:val="BodyText"/>
      </w:pPr>
      <w:r w:rsidRPr="0070728B">
        <w:t xml:space="preserve">Assessors must be satisfied that the person can consistently perform the unit as a whole, as defined by the Elements, </w:t>
      </w:r>
      <w:r w:rsidRPr="0070728B">
        <w:t xml:space="preserve">Performance Criteria and skills and knowledge. </w:t>
      </w:r>
    </w:p>
    <w:p w:rsidR="00000000" w:rsidRPr="0070728B" w:rsidP="0070728B">
      <w:pPr>
        <w:pStyle w:val="BodyText"/>
      </w:pPr>
      <w:r w:rsidRPr="0070728B">
        <w:t xml:space="preserve">Where the assessee does not currently possess evidence of competency in PMBPROD247B </w:t>
      </w:r>
      <w:r w:rsidRPr="0070728B">
        <w:rPr>
          <w:rStyle w:val="Emphasis"/>
        </w:rPr>
        <w:t>Hand lay up composites</w:t>
      </w:r>
      <w:r w:rsidRPr="0070728B">
        <w:t xml:space="preserve"> and PMBPREP201A </w:t>
      </w:r>
      <w:r w:rsidRPr="0070728B">
        <w:rPr>
          <w:rStyle w:val="Emphasis"/>
        </w:rPr>
        <w:t>Prepare moulds for composites production</w:t>
      </w:r>
      <w:r w:rsidRPr="0070728B">
        <w:t>, it may be co-assessed with this unit.</w:t>
      </w:r>
    </w:p>
    <w:p w:rsidR="00000000" w:rsidRPr="0070728B" w:rsidP="0070728B">
      <w:pPr>
        <w:pStyle w:val="BodyText"/>
      </w:pPr>
      <w:r w:rsidRPr="0070728B">
        <w:rPr>
          <w:rStyle w:val="SpecialBold"/>
        </w:rPr>
        <w:t>Criti</w:t>
      </w:r>
      <w:r w:rsidRPr="0070728B">
        <w:rPr>
          <w:rStyle w:val="SpecialBold"/>
        </w:rPr>
        <w:t>cal aspects for assessment and evidence required to demonstrate competency in this unit</w:t>
      </w:r>
    </w:p>
    <w:p w:rsidR="00000000" w:rsidRPr="0070728B" w:rsidP="0070728B">
      <w:pPr>
        <w:pStyle w:val="BodyText"/>
      </w:pPr>
      <w:r w:rsidRPr="0070728B">
        <w:t>It is essential that competence is demonstrated in the knowledge and skills defined in this unit. These may include the ability to:</w:t>
      </w:r>
    </w:p>
    <w:p w:rsidR="00000000" w:rsidRPr="0070728B" w:rsidP="0070728B">
      <w:pPr>
        <w:pStyle w:val="ListBullet"/>
      </w:pPr>
      <w:r w:rsidRPr="0070728B">
        <w:t>identify critical materials propert</w:t>
      </w:r>
      <w:r w:rsidRPr="0070728B">
        <w:t>ies and process variables in relation of the process requirements and the end product</w:t>
      </w:r>
    </w:p>
    <w:p w:rsidR="00000000" w:rsidRPr="0070728B" w:rsidP="0070728B">
      <w:pPr>
        <w:pStyle w:val="ListBullet"/>
      </w:pPr>
      <w:r w:rsidRPr="0070728B">
        <w:t>make adjustments to the process as required</w:t>
      </w:r>
    </w:p>
    <w:p w:rsidR="00000000" w:rsidRPr="0070728B" w:rsidP="0070728B">
      <w:pPr>
        <w:pStyle w:val="ListBullet"/>
      </w:pPr>
      <w:r w:rsidRPr="0070728B">
        <w:t>identify and take appropriate action on problems and potential problems.</w:t>
      </w:r>
    </w:p>
    <w:p w:rsidR="00000000" w:rsidRPr="0070728B" w:rsidP="0070728B">
      <w:pPr>
        <w:pStyle w:val="BodyText"/>
      </w:pPr>
      <w:r w:rsidRPr="0070728B">
        <w:t>Consistent performance should be demonstrated. For example, look to see that:</w:t>
      </w:r>
    </w:p>
    <w:p w:rsidR="00000000" w:rsidRPr="0070728B" w:rsidP="0070728B">
      <w:pPr>
        <w:pStyle w:val="ListBullet"/>
      </w:pPr>
      <w:r w:rsidRPr="0070728B">
        <w:t>composites production standards are met consistently</w:t>
      </w:r>
    </w:p>
    <w:p w:rsidR="00000000" w:rsidRPr="0070728B" w:rsidP="0070728B">
      <w:pPr>
        <w:pStyle w:val="ListBullet"/>
      </w:pPr>
      <w:r w:rsidRPr="0070728B">
        <w:t>all safety procedures are always followed.</w:t>
      </w:r>
    </w:p>
    <w:p w:rsidR="00000000" w:rsidRPr="0070728B" w:rsidP="0070728B">
      <w:pPr>
        <w:pStyle w:val="BodyText"/>
      </w:pPr>
      <w:r w:rsidRPr="0070728B">
        <w:rPr>
          <w:rStyle w:val="SpecialBold"/>
        </w:rPr>
        <w:t>Assessment method and context</w:t>
      </w:r>
    </w:p>
    <w:p w:rsidR="00000000" w:rsidRPr="0070728B" w:rsidP="0070728B">
      <w:pPr>
        <w:pStyle w:val="BodyText"/>
      </w:pPr>
      <w:r w:rsidRPr="0070728B">
        <w:t>Assessment will occur using appropriate equipment t</w:t>
      </w:r>
      <w:r w:rsidRPr="0070728B">
        <w:t>o construct composite moulds and will be undertaken in a work-like environment.</w:t>
      </w:r>
    </w:p>
    <w:p w:rsidR="00000000" w:rsidRPr="0070728B" w:rsidP="0070728B">
      <w:pPr>
        <w:pStyle w:val="BodyText"/>
      </w:pPr>
      <w:r w:rsidRPr="0070728B">
        <w:t>Competence in this unit may be assessed:</w:t>
      </w:r>
    </w:p>
    <w:p w:rsidR="00000000" w:rsidRPr="0070728B" w:rsidP="0070728B">
      <w:pPr>
        <w:pStyle w:val="ListBullet"/>
      </w:pPr>
      <w:r w:rsidRPr="0070728B">
        <w:t>in an appropriate industrial mould-making situation, in a work-like environment</w:t>
      </w:r>
    </w:p>
    <w:p w:rsidR="00000000" w:rsidRPr="0070728B" w:rsidP="0070728B">
      <w:pPr>
        <w:pStyle w:val="ListBullet"/>
      </w:pPr>
      <w:r w:rsidRPr="0070728B">
        <w:t>in a situation allowing for the generation of evidence</w:t>
      </w:r>
      <w:r w:rsidRPr="0070728B">
        <w:t xml:space="preserve"> of the ability to recognise, anticipate and solve problems</w:t>
      </w:r>
    </w:p>
    <w:p w:rsidR="00000000" w:rsidRPr="0070728B" w:rsidP="0070728B">
      <w:pPr>
        <w:pStyle w:val="ListBullet"/>
      </w:pPr>
      <w:r w:rsidRPr="0070728B">
        <w:t>by using a suitable simulation and/or a range of case studies/scenarios</w:t>
      </w:r>
    </w:p>
    <w:p w:rsidR="00000000" w:rsidRPr="0070728B" w:rsidP="0070728B">
      <w:pPr>
        <w:pStyle w:val="ListBullet"/>
      </w:pPr>
      <w:r w:rsidRPr="0070728B">
        <w:t>through a combination of these techniques.</w:t>
      </w:r>
    </w:p>
    <w:p w:rsidR="00000000" w:rsidRPr="0070728B" w:rsidP="0070728B">
      <w:pPr>
        <w:pStyle w:val="BodyText"/>
      </w:pPr>
      <w:r w:rsidRPr="0070728B">
        <w:t>In all cases it is expected that practical assessment will be combined with targe</w:t>
      </w:r>
      <w:r w:rsidRPr="0070728B">
        <w:t>ted questioning to assess the underpinning knowledge and theoretical assessment will be combined with appropriate practical/simulation or similar assessment. Assessors need to be aware of any cultural issues that may affect responses to questions.</w:t>
      </w:r>
    </w:p>
    <w:p w:rsidR="00000000" w:rsidRPr="0070728B" w:rsidP="0070728B">
      <w:pPr>
        <w:pStyle w:val="BodyText"/>
      </w:pPr>
      <w:r w:rsidRPr="0070728B">
        <w:t>Assessme</w:t>
      </w:r>
      <w:r w:rsidRPr="0070728B">
        <w:t>nt processes and techniques must be culturally appropriate and appropriate to the oracy, language and literacy capacity of the assessee and the work being performed.</w:t>
      </w:r>
    </w:p>
    <w:p w:rsidR="00000000" w:rsidRPr="0070728B" w:rsidP="0070728B">
      <w:pPr>
        <w:pStyle w:val="BodyText"/>
      </w:pPr>
      <w:r w:rsidRPr="0070728B">
        <w:rPr>
          <w:rStyle w:val="SpecialBold"/>
        </w:rPr>
        <w:t>Specific resources for assessment</w:t>
      </w:r>
    </w:p>
    <w:p w:rsidR="00000000" w:rsidRPr="0070728B" w:rsidP="0070728B">
      <w:pPr>
        <w:pStyle w:val="BodyText"/>
      </w:pPr>
      <w:r w:rsidRPr="0070728B">
        <w:t>This section should be read in conjunction with the Rang</w:t>
      </w:r>
      <w:r w:rsidRPr="0070728B">
        <w:t xml:space="preserve">e Statement for this unit of competency. Resources required include suitable access to an operating plant or equipment that allows for appropriate and realistic simulation. A bank of case studies/scenarios and questions will also be required to the extent </w:t>
      </w:r>
      <w:r w:rsidRPr="0070728B">
        <w:t>that they form part of the assessment method. Questioning may take place either in the workplace, or in an adjacent, quiet facility such as an office or lunchroom. No other special resources are required.</w:t>
      </w:r>
    </w:p>
    <w:p w:rsidR="008267D1" w:rsidP="0070728B">
      <w:pPr>
        <w:pStyle w:val="BodyText"/>
      </w:pPr>
      <w:r w:rsidRPr="0070728B">
        <w:t>Access must be provided to appropriate learning and</w:t>
      </w:r>
      <w:r w:rsidRPr="0070728B">
        <w:t>/or assessment support when required. Where applicable, physical resources should include equipment modified for people with disabilities.</w:t>
      </w:r>
    </w:p>
    <w:p w:rsidR="008267D1" w:rsidP="0070728B">
      <w:pPr>
        <w:pStyle w:val="BodyText"/>
      </w:pPr>
    </w:p>
    <w:p w:rsidR="00000000" w:rsidRPr="0070728B" w:rsidP="0070728B">
      <w:pPr>
        <w:pStyle w:val="Heading1"/>
      </w:pPr>
      <w:bookmarkStart w:id="11" w:name="O_109189"/>
      <w:bookmarkEnd w:id="11"/>
      <w:r w:rsidRPr="0070728B">
        <w:t>Range Statement</w:t>
      </w:r>
    </w:p>
    <w:p w:rsidR="00000000" w:rsidRPr="0070728B" w:rsidP="0070728B">
      <w:pPr>
        <w:pStyle w:val="BodyText"/>
      </w:pPr>
      <w:r w:rsidRPr="0070728B">
        <w:rPr>
          <w:rStyle w:val="SpecialBold"/>
        </w:rPr>
        <w:t>RANGE STATEMENT</w:t>
      </w:r>
    </w:p>
    <w:p w:rsidR="00000000" w:rsidRPr="0070728B" w:rsidP="0070728B">
      <w:pPr>
        <w:pStyle w:val="BodyText"/>
      </w:pPr>
      <w:r w:rsidRPr="0070728B">
        <w:t>The range statement re</w:t>
      </w:r>
      <w:r w:rsidRPr="0070728B">
        <w:t>lates to the unit of competency as a whole. It allows for different work environments and situations that may affect performance. Add any essential operating conditions that may be present with training and assessment depending on the work situation, needs</w:t>
      </w:r>
      <w:r w:rsidRPr="0070728B">
        <w:t xml:space="preserve"> of the candidate, accessibility of the item, and local industry and regional contexts.</w:t>
      </w:r>
    </w:p>
    <w:p w:rsidR="00000000" w:rsidRPr="0070728B" w:rsidP="0070728B">
      <w:pPr>
        <w:pStyle w:val="BodyText"/>
      </w:pPr>
      <w:r w:rsidRPr="0070728B">
        <w:t>Where reference is made to industry codes of practice and/or Australian/international standards, the latest version must be used.</w:t>
      </w:r>
    </w:p>
    <w:p w:rsidR="00000000" w:rsidRPr="0070728B" w:rsidP="0070728B">
      <w:pPr>
        <w:pStyle w:val="BodyText"/>
      </w:pPr>
      <w:r w:rsidRPr="0070728B">
        <w:rPr>
          <w:rStyle w:val="SpecialBold"/>
        </w:rPr>
        <w:t>Context</w:t>
      </w:r>
    </w:p>
    <w:p w:rsidR="00000000" w:rsidRPr="0070728B" w:rsidP="0070728B">
      <w:pPr>
        <w:pStyle w:val="BodyText"/>
      </w:pPr>
      <w:r w:rsidRPr="0070728B">
        <w:t xml:space="preserve">This competency unit includes </w:t>
      </w:r>
      <w:r w:rsidRPr="0070728B">
        <w:t>the use of equipment and materials to form moulds for composite products.</w:t>
      </w:r>
    </w:p>
    <w:p w:rsidR="00000000" w:rsidRPr="0070728B" w:rsidP="0070728B">
      <w:pPr>
        <w:pStyle w:val="BodyText"/>
      </w:pPr>
      <w:r w:rsidRPr="0070728B">
        <w:rPr>
          <w:rStyle w:val="SpecialBold"/>
        </w:rPr>
        <w:t>Procedures</w:t>
      </w:r>
    </w:p>
    <w:p w:rsidR="00000000" w:rsidRPr="0070728B" w:rsidP="0070728B">
      <w:pPr>
        <w:pStyle w:val="BodyText"/>
      </w:pPr>
      <w:r w:rsidRPr="0070728B">
        <w:t>All operations are performed in accordance with procedures.</w:t>
      </w:r>
    </w:p>
    <w:p w:rsidR="00000000" w:rsidRPr="0070728B" w:rsidP="0070728B">
      <w:pPr>
        <w:pStyle w:val="BodyText"/>
      </w:pPr>
      <w:r w:rsidRPr="0070728B">
        <w:t>Procedures include all relevant workplace procedures, work instructions, temporary instructions and relevant in</w:t>
      </w:r>
      <w:r w:rsidRPr="0070728B">
        <w:t>dustry and government codes and standards. These may include:</w:t>
      </w:r>
    </w:p>
    <w:p w:rsidR="00000000" w:rsidRPr="0070728B" w:rsidP="0070728B">
      <w:pPr>
        <w:pStyle w:val="ListBullet"/>
      </w:pPr>
      <w:r w:rsidRPr="0070728B">
        <w:t>construction of moulds</w:t>
      </w:r>
    </w:p>
    <w:p w:rsidR="00000000" w:rsidRPr="0070728B" w:rsidP="0070728B">
      <w:pPr>
        <w:pStyle w:val="ListBullet"/>
      </w:pPr>
      <w:r w:rsidRPr="0070728B">
        <w:t>preparation of resins, including mixing as required</w:t>
      </w:r>
    </w:p>
    <w:p w:rsidR="00000000" w:rsidRPr="0070728B" w:rsidP="0070728B">
      <w:pPr>
        <w:pStyle w:val="ListBullet"/>
      </w:pPr>
      <w:r w:rsidRPr="0070728B">
        <w:t xml:space="preserve">preparation of fibre reinforcement, including cutting and trimming </w:t>
      </w:r>
    </w:p>
    <w:p w:rsidR="00000000" w:rsidRPr="0070728B" w:rsidP="0070728B">
      <w:pPr>
        <w:pStyle w:val="ListBullet"/>
      </w:pPr>
      <w:r w:rsidRPr="0070728B">
        <w:t>application of composite materials to the mould by</w:t>
      </w:r>
      <w:r w:rsidRPr="0070728B">
        <w:t xml:space="preserve"> hand lay up.</w:t>
      </w:r>
    </w:p>
    <w:p w:rsidR="00000000" w:rsidRPr="0070728B" w:rsidP="0070728B">
      <w:pPr>
        <w:pStyle w:val="ListBullet"/>
      </w:pPr>
      <w:r w:rsidRPr="0070728B">
        <w:t>use of composites materials including gel coats, resins and fibres.</w:t>
      </w:r>
    </w:p>
    <w:p w:rsidR="00000000" w:rsidRPr="0070728B" w:rsidP="0070728B">
      <w:pPr>
        <w:pStyle w:val="BodyText"/>
      </w:pPr>
      <w:r w:rsidRPr="0070728B">
        <w:rPr>
          <w:rStyle w:val="SpecialBold"/>
        </w:rPr>
        <w:t>Tools and equipment</w:t>
      </w:r>
    </w:p>
    <w:p w:rsidR="00000000" w:rsidRPr="0070728B" w:rsidP="0070728B">
      <w:pPr>
        <w:pStyle w:val="BodyText"/>
      </w:pPr>
      <w:r w:rsidRPr="0070728B">
        <w:t>This competency includes use of equipment and tools such as:</w:t>
      </w:r>
    </w:p>
    <w:p w:rsidR="00000000" w:rsidRPr="0070728B" w:rsidP="0070728B">
      <w:pPr>
        <w:pStyle w:val="ListBullet"/>
      </w:pPr>
      <w:r w:rsidRPr="0070728B">
        <w:t>plugs/patterns</w:t>
      </w:r>
    </w:p>
    <w:p w:rsidR="00000000" w:rsidRPr="0070728B" w:rsidP="0070728B">
      <w:pPr>
        <w:pStyle w:val="ListBullet"/>
      </w:pPr>
      <w:r w:rsidRPr="0070728B">
        <w:t>hand tools and power tools for use with composite and other materials such as</w:t>
      </w:r>
      <w:r w:rsidRPr="0070728B">
        <w:t xml:space="preserve"> metal and timber</w:t>
      </w:r>
    </w:p>
    <w:p w:rsidR="00000000" w:rsidRPr="0070728B" w:rsidP="0070728B">
      <w:pPr>
        <w:pStyle w:val="ListBullet"/>
      </w:pPr>
      <w:r w:rsidRPr="0070728B">
        <w:t xml:space="preserve">hand mixing equipment and stirrers </w:t>
      </w:r>
    </w:p>
    <w:p w:rsidR="00000000" w:rsidRPr="0070728B" w:rsidP="0070728B">
      <w:pPr>
        <w:pStyle w:val="ListBullet"/>
      </w:pPr>
      <w:r w:rsidRPr="0070728B">
        <w:t>hand application tools, rollers</w:t>
      </w:r>
    </w:p>
    <w:p w:rsidR="00000000" w:rsidRPr="0070728B" w:rsidP="0070728B">
      <w:pPr>
        <w:pStyle w:val="ListBullet"/>
      </w:pPr>
      <w:r w:rsidRPr="0070728B">
        <w:t>relevant personal protective equipment.</w:t>
      </w:r>
    </w:p>
    <w:p w:rsidR="00000000" w:rsidRPr="0070728B" w:rsidP="0070728B">
      <w:pPr>
        <w:pStyle w:val="BodyText"/>
      </w:pPr>
      <w:r w:rsidRPr="0070728B">
        <w:rPr>
          <w:rStyle w:val="SpecialBold"/>
        </w:rPr>
        <w:t>Hazards</w:t>
      </w:r>
    </w:p>
    <w:p w:rsidR="00000000" w:rsidRPr="0070728B" w:rsidP="0070728B">
      <w:pPr>
        <w:pStyle w:val="BodyText"/>
      </w:pPr>
      <w:r w:rsidRPr="0070728B">
        <w:t>Typical hazards include:</w:t>
      </w:r>
    </w:p>
    <w:p w:rsidR="00000000" w:rsidRPr="0070728B" w:rsidP="0070728B">
      <w:pPr>
        <w:pStyle w:val="ListBullet"/>
      </w:pPr>
      <w:r w:rsidRPr="0070728B">
        <w:t xml:space="preserve">hand and power tools </w:t>
      </w:r>
    </w:p>
    <w:p w:rsidR="00000000" w:rsidRPr="0070728B" w:rsidP="0070728B">
      <w:pPr>
        <w:pStyle w:val="ListBullet"/>
      </w:pPr>
      <w:r w:rsidRPr="0070728B">
        <w:t xml:space="preserve">temperature </w:t>
      </w:r>
    </w:p>
    <w:p w:rsidR="00000000" w:rsidRPr="0070728B" w:rsidP="0070728B">
      <w:pPr>
        <w:pStyle w:val="ListBullet"/>
      </w:pPr>
      <w:r w:rsidRPr="0070728B">
        <w:t>hazardous materials and vapours</w:t>
      </w:r>
    </w:p>
    <w:p w:rsidR="00000000" w:rsidRPr="0070728B" w:rsidP="0070728B">
      <w:pPr>
        <w:pStyle w:val="ListBullet"/>
      </w:pPr>
      <w:r w:rsidRPr="0070728B">
        <w:t>fire hazard</w:t>
      </w:r>
      <w:r w:rsidRPr="0070728B">
        <w:t>s due to flammable nature of resins used</w:t>
      </w:r>
    </w:p>
    <w:p w:rsidR="00000000" w:rsidRPr="0070728B" w:rsidP="0070728B">
      <w:pPr>
        <w:pStyle w:val="ListBullet"/>
      </w:pPr>
      <w:r w:rsidRPr="0070728B">
        <w:t>manual handling hazards</w:t>
      </w:r>
    </w:p>
    <w:p w:rsidR="00000000" w:rsidRPr="0070728B" w:rsidP="0070728B">
      <w:pPr>
        <w:pStyle w:val="ListBullet"/>
      </w:pPr>
      <w:r w:rsidRPr="0070728B">
        <w:t>knife hazards</w:t>
      </w:r>
    </w:p>
    <w:p w:rsidR="00000000" w:rsidRPr="0070728B" w:rsidP="0070728B">
      <w:pPr>
        <w:pStyle w:val="ListBullet"/>
      </w:pPr>
      <w:r w:rsidRPr="0070728B">
        <w:t>equipment operations.</w:t>
      </w:r>
    </w:p>
    <w:p w:rsidR="00000000" w:rsidRPr="0070728B" w:rsidP="0070728B">
      <w:pPr>
        <w:pStyle w:val="BodyText"/>
      </w:pPr>
      <w:r w:rsidRPr="0070728B">
        <w:rPr>
          <w:rStyle w:val="SpecialBold"/>
        </w:rPr>
        <w:t>Problems</w:t>
      </w:r>
    </w:p>
    <w:p w:rsidR="00000000" w:rsidRPr="0070728B" w:rsidP="0070728B">
      <w:pPr>
        <w:pStyle w:val="BodyText"/>
      </w:pPr>
      <w:r w:rsidRPr="0070728B">
        <w:t>'Anticipate and solve problems' means resolve a wide range of routine and non-routine problems using product and process knowledge to develop solu</w:t>
      </w:r>
      <w:r w:rsidRPr="0070728B">
        <w:t>tions to problems which do not have a known solution/a solution recorded in the procedures.</w:t>
      </w:r>
    </w:p>
    <w:p w:rsidR="00000000" w:rsidRPr="0070728B" w:rsidP="0070728B">
      <w:pPr>
        <w:pStyle w:val="BodyText"/>
      </w:pPr>
      <w:r w:rsidRPr="0070728B">
        <w:t>Typical process and product problems may include:</w:t>
      </w:r>
    </w:p>
    <w:p w:rsidR="00000000" w:rsidRPr="0070728B" w:rsidP="0070728B">
      <w:pPr>
        <w:pStyle w:val="ListBullet"/>
      </w:pPr>
      <w:r w:rsidRPr="0070728B">
        <w:t xml:space="preserve">structural strength, rigidity and durability of the mould </w:t>
      </w:r>
    </w:p>
    <w:p w:rsidR="00000000" w:rsidRPr="0070728B" w:rsidP="0070728B">
      <w:pPr>
        <w:pStyle w:val="ListBullet"/>
      </w:pPr>
      <w:r w:rsidRPr="0070728B">
        <w:t>dimensional accuracy of the mould</w:t>
      </w:r>
    </w:p>
    <w:p w:rsidR="00000000" w:rsidRPr="0070728B" w:rsidP="0070728B">
      <w:pPr>
        <w:pStyle w:val="ListBullet"/>
      </w:pPr>
      <w:r w:rsidRPr="0070728B">
        <w:t>placement of flanges</w:t>
      </w:r>
      <w:r w:rsidRPr="0070728B">
        <w:t xml:space="preserve">, closures and fitments </w:t>
      </w:r>
    </w:p>
    <w:p w:rsidR="00000000" w:rsidRPr="0070728B" w:rsidP="0070728B">
      <w:pPr>
        <w:pStyle w:val="ListBullet"/>
      </w:pPr>
      <w:r w:rsidRPr="0070728B">
        <w:t>attachment of substructures.</w:t>
      </w:r>
    </w:p>
    <w:p w:rsidR="00000000" w:rsidRPr="0070728B" w:rsidP="0070728B">
      <w:pPr>
        <w:pStyle w:val="ListBullet"/>
      </w:pPr>
      <w:r w:rsidRPr="0070728B">
        <w:t>wrong materials for the mould construction</w:t>
      </w:r>
    </w:p>
    <w:p w:rsidR="00000000" w:rsidRPr="0070728B" w:rsidP="0070728B">
      <w:pPr>
        <w:pStyle w:val="ListBullet"/>
      </w:pPr>
      <w:r w:rsidRPr="0070728B">
        <w:t>incorrect fibre-to-resin ratios.</w:t>
      </w:r>
    </w:p>
    <w:p w:rsidR="00000000" w:rsidRPr="0070728B" w:rsidP="0070728B">
      <w:pPr>
        <w:pStyle w:val="BodyText"/>
      </w:pPr>
      <w:r w:rsidRPr="0070728B">
        <w:t>Appropriate action for problems outside of area of responsibility may be reporting to an appropriate person.</w:t>
      </w:r>
    </w:p>
    <w:p w:rsidR="008267D1" w:rsidP="0070728B">
      <w:pPr>
        <w:pStyle w:val="BodyText"/>
      </w:pPr>
      <w:r w:rsidRPr="0070728B">
        <w:t>Appropriate actio</w:t>
      </w:r>
      <w:r w:rsidRPr="0070728B">
        <w:t>n for solving problems within area of responsibility includes asking questions and seeking assistance from appropriate persons/sources.</w:t>
      </w:r>
    </w:p>
    <w:p w:rsidR="008267D1" w:rsidP="0070728B">
      <w:pPr>
        <w:pStyle w:val="BodyText"/>
      </w:pPr>
    </w:p>
    <w:p w:rsidR="00000000" w:rsidRPr="0070728B" w:rsidP="0070728B">
      <w:pPr>
        <w:pStyle w:val="Heading1"/>
      </w:pPr>
      <w:bookmarkStart w:id="12" w:name="O_109190"/>
      <w:bookmarkEnd w:id="12"/>
      <w:r w:rsidRPr="0070728B">
        <w:t>Unit Sector(s)</w:t>
      </w:r>
    </w:p>
    <w:p w:rsidR="00000000" w:rsidRPr="0070728B" w:rsidP="0070728B">
      <w:pPr>
        <w:pStyle w:val="BodyText"/>
      </w:pPr>
      <w:r w:rsidRPr="0070728B">
        <w:t>Not applicable.</w:t>
      </w:r>
    </w:p>
    <w:p w:rsidR="00000000" w:rsidRPr="0070728B" w:rsidP="0070728B"/>
    <w:sectPr w:rsidSect="007072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2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67D1" w:rsidP="008267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2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7D1" w:rsidP="007072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267D1" w:rsidP="007072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267D1" w:rsidP="007072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2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67D1" w:rsidP="008267D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2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7D1" w:rsidP="0070728B">
    <w:pPr>
      <w:pStyle w:val="Header"/>
      <w:framePr w:wrap="around"/>
    </w:pPr>
    <w:r>
      <w:fldChar w:fldCharType="begin"/>
    </w:r>
    <w:r>
      <w:instrText xml:space="preserve"> TITLE   \* MERGEFORMAT </w:instrText>
    </w:r>
    <w:r>
      <w:fldChar w:fldCharType="separate"/>
    </w:r>
    <w:r>
      <w:t>PMBPROD356C Construct moulds for composite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267D1" w:rsidP="007072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3030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380E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72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0728B"/>
    <w:pPr>
      <w:spacing w:before="360" w:after="60"/>
      <w:outlineLvl w:val="0"/>
    </w:pPr>
    <w:rPr>
      <w:sz w:val="32"/>
    </w:rPr>
  </w:style>
  <w:style w:type="paragraph" w:styleId="Heading2">
    <w:name w:val="heading 2"/>
    <w:basedOn w:val="HeadingBase"/>
    <w:next w:val="BodyText"/>
    <w:link w:val="Heading2Char"/>
    <w:qFormat/>
    <w:rsid w:val="0070728B"/>
    <w:pPr>
      <w:keepLines/>
      <w:spacing w:before="240" w:after="120"/>
      <w:outlineLvl w:val="1"/>
    </w:pPr>
    <w:rPr>
      <w:sz w:val="28"/>
      <w:szCs w:val="40"/>
    </w:rPr>
  </w:style>
  <w:style w:type="paragraph" w:styleId="Heading3">
    <w:name w:val="heading 3"/>
    <w:basedOn w:val="HeadingBase"/>
    <w:next w:val="BodyText"/>
    <w:link w:val="Heading3Char"/>
    <w:qFormat/>
    <w:rsid w:val="0070728B"/>
    <w:pPr>
      <w:spacing w:before="180" w:after="120"/>
      <w:outlineLvl w:val="2"/>
    </w:pPr>
    <w:rPr>
      <w:spacing w:val="-10"/>
      <w:kern w:val="32"/>
    </w:rPr>
  </w:style>
  <w:style w:type="paragraph" w:styleId="Heading4">
    <w:name w:val="heading 4"/>
    <w:basedOn w:val="HeadingBase"/>
    <w:next w:val="BodyText"/>
    <w:link w:val="Heading4Char"/>
    <w:qFormat/>
    <w:rsid w:val="0070728B"/>
    <w:pPr>
      <w:spacing w:before="160" w:after="120"/>
      <w:outlineLvl w:val="3"/>
    </w:pPr>
    <w:rPr>
      <w:sz w:val="22"/>
    </w:rPr>
  </w:style>
  <w:style w:type="paragraph" w:styleId="Heading5">
    <w:name w:val="heading 5"/>
    <w:basedOn w:val="HeadingBase"/>
    <w:next w:val="Normal"/>
    <w:link w:val="Heading5Char"/>
    <w:qFormat/>
    <w:rsid w:val="0070728B"/>
    <w:pPr>
      <w:spacing w:before="80"/>
      <w:outlineLvl w:val="4"/>
    </w:pPr>
    <w:rPr>
      <w:color w:val="918585"/>
      <w:sz w:val="20"/>
    </w:rPr>
  </w:style>
  <w:style w:type="paragraph" w:styleId="Heading6">
    <w:name w:val="heading 6"/>
    <w:basedOn w:val="HeadingBase"/>
    <w:next w:val="Normal"/>
    <w:link w:val="Heading6Char"/>
    <w:qFormat/>
    <w:rsid w:val="0070728B"/>
    <w:pPr>
      <w:spacing w:before="60"/>
      <w:outlineLvl w:val="5"/>
    </w:pPr>
    <w:rPr>
      <w:color w:val="918585"/>
      <w:sz w:val="20"/>
    </w:rPr>
  </w:style>
  <w:style w:type="paragraph" w:styleId="Heading7">
    <w:name w:val="heading 7"/>
    <w:basedOn w:val="Normal"/>
    <w:next w:val="Normal"/>
    <w:link w:val="Heading7Char"/>
    <w:qFormat/>
    <w:rsid w:val="0070728B"/>
    <w:pPr>
      <w:ind w:left="720"/>
      <w:outlineLvl w:val="6"/>
    </w:pPr>
    <w:rPr>
      <w:i/>
    </w:rPr>
  </w:style>
  <w:style w:type="paragraph" w:styleId="Heading8">
    <w:name w:val="heading 8"/>
    <w:basedOn w:val="Normal"/>
    <w:next w:val="Normal"/>
    <w:link w:val="Heading8Char"/>
    <w:qFormat/>
    <w:rsid w:val="0070728B"/>
    <w:pPr>
      <w:ind w:left="720"/>
      <w:outlineLvl w:val="7"/>
    </w:pPr>
    <w:rPr>
      <w:i/>
    </w:rPr>
  </w:style>
  <w:style w:type="paragraph" w:styleId="Heading9">
    <w:name w:val="heading 9"/>
    <w:basedOn w:val="Normal"/>
    <w:next w:val="Normal"/>
    <w:link w:val="Heading9Char"/>
    <w:qFormat/>
    <w:rsid w:val="0070728B"/>
    <w:pPr>
      <w:ind w:left="720"/>
      <w:outlineLvl w:val="8"/>
    </w:pPr>
    <w:rPr>
      <w:i/>
    </w:rPr>
  </w:style>
  <w:style w:type="character" w:default="1" w:styleId="DefaultParagraphFont">
    <w:name w:val="Default Paragraph Font"/>
    <w:uiPriority w:val="1"/>
    <w:unhideWhenUsed/>
    <w:rsid w:val="007072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728B"/>
  </w:style>
  <w:style w:type="character" w:customStyle="1" w:styleId="Heading1Char">
    <w:name w:val="Heading 1 Char"/>
    <w:link w:val="Heading1"/>
    <w:rsid w:val="0070728B"/>
    <w:rPr>
      <w:rFonts w:ascii="Times New Roman" w:eastAsia="Times New Roman" w:hAnsi="Times New Roman" w:cs="Times New Roman"/>
      <w:b/>
      <w:sz w:val="32"/>
      <w:szCs w:val="20"/>
      <w:lang w:eastAsia="en-US"/>
    </w:rPr>
  </w:style>
  <w:style w:type="paragraph" w:styleId="BodyText">
    <w:name w:val="Body Text"/>
    <w:basedOn w:val="Normal"/>
    <w:link w:val="BodyTextChar"/>
    <w:rsid w:val="0070728B"/>
    <w:pPr>
      <w:spacing w:before="120" w:after="120"/>
      <w:contextualSpacing/>
    </w:pPr>
    <w:rPr>
      <w:rFonts w:ascii="Times New Roman" w:hAnsi="Times New Roman"/>
      <w:sz w:val="24"/>
      <w:szCs w:val="22"/>
    </w:rPr>
  </w:style>
  <w:style w:type="character" w:customStyle="1" w:styleId="BodyTextChar">
    <w:name w:val="Body Text Char"/>
    <w:link w:val="BodyText"/>
    <w:rsid w:val="0070728B"/>
    <w:rPr>
      <w:rFonts w:ascii="Times New Roman" w:eastAsia="Times New Roman" w:hAnsi="Times New Roman" w:cs="Times New Roman"/>
      <w:sz w:val="24"/>
      <w:lang w:val="en-US" w:eastAsia="en-US"/>
    </w:rPr>
  </w:style>
  <w:style w:type="paragraph" w:styleId="Footer">
    <w:name w:val="footer"/>
    <w:basedOn w:val="Normal"/>
    <w:link w:val="FooterChar"/>
    <w:rsid w:val="007072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0728B"/>
    <w:rPr>
      <w:rFonts w:ascii="Times New Roman" w:eastAsia="Times New Roman" w:hAnsi="Times New Roman" w:cs="Times New Roman"/>
      <w:sz w:val="16"/>
      <w:lang w:val="en-US" w:eastAsia="en-US"/>
    </w:rPr>
  </w:style>
  <w:style w:type="paragraph" w:styleId="List">
    <w:name w:val="List"/>
    <w:basedOn w:val="BodyText"/>
    <w:next w:val="BodyText"/>
    <w:rsid w:val="0070728B"/>
    <w:pPr>
      <w:tabs>
        <w:tab w:val="left" w:pos="340"/>
      </w:tabs>
      <w:spacing w:before="60" w:after="60"/>
      <w:ind w:left="340" w:hanging="340"/>
    </w:pPr>
  </w:style>
  <w:style w:type="paragraph" w:styleId="ListBullet">
    <w:name w:val="List Bullet"/>
    <w:basedOn w:val="List"/>
    <w:rsid w:val="0070728B"/>
    <w:pPr>
      <w:numPr>
        <w:numId w:val="12"/>
      </w:numPr>
      <w:tabs>
        <w:tab w:val="clear" w:pos="340"/>
      </w:tabs>
      <w:spacing w:before="40" w:after="40"/>
    </w:pPr>
  </w:style>
  <w:style w:type="character" w:customStyle="1" w:styleId="SpecialBold">
    <w:name w:val="Special Bold"/>
    <w:rsid w:val="0070728B"/>
    <w:rPr>
      <w:b/>
      <w:spacing w:val="0"/>
    </w:rPr>
  </w:style>
  <w:style w:type="paragraph" w:styleId="Header">
    <w:name w:val="header"/>
    <w:basedOn w:val="Normal"/>
    <w:link w:val="HeaderChar"/>
    <w:rsid w:val="007072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0728B"/>
    <w:rPr>
      <w:rFonts w:ascii="Times New Roman" w:eastAsia="Times New Roman" w:hAnsi="Times New Roman" w:cs="Times New Roman"/>
      <w:sz w:val="16"/>
      <w:szCs w:val="20"/>
      <w:lang w:val="en-GB" w:eastAsia="en-US"/>
    </w:rPr>
  </w:style>
  <w:style w:type="character" w:styleId="Emphasis">
    <w:name w:val="Emphasis"/>
    <w:qFormat/>
    <w:rsid w:val="0070728B"/>
    <w:rPr>
      <w:i/>
    </w:rPr>
  </w:style>
  <w:style w:type="paragraph" w:customStyle="1" w:styleId="SuperHeading">
    <w:name w:val="SuperHeading"/>
    <w:basedOn w:val="Normal"/>
    <w:rsid w:val="0070728B"/>
    <w:pPr>
      <w:spacing w:before="240" w:after="120"/>
      <w:outlineLvl w:val="0"/>
    </w:pPr>
    <w:rPr>
      <w:rFonts w:ascii="Times New Roman" w:hAnsi="Times New Roman"/>
      <w:b/>
      <w:sz w:val="28"/>
    </w:rPr>
  </w:style>
  <w:style w:type="paragraph" w:customStyle="1" w:styleId="AllowPageBreak">
    <w:name w:val="AllowPageBreak"/>
    <w:rsid w:val="007072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0728B"/>
    <w:rPr>
      <w:rFonts w:ascii="Times New Roman" w:eastAsia="Times New Roman" w:hAnsi="Times New Roman" w:cs="Times New Roman"/>
      <w:b/>
      <w:sz w:val="28"/>
      <w:szCs w:val="40"/>
      <w:lang w:eastAsia="en-US"/>
    </w:rPr>
  </w:style>
  <w:style w:type="character" w:customStyle="1" w:styleId="Heading3Char">
    <w:name w:val="Heading 3 Char"/>
    <w:link w:val="Heading3"/>
    <w:rsid w:val="0070728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0728B"/>
    <w:rPr>
      <w:rFonts w:ascii="Times New Roman" w:eastAsia="Times New Roman" w:hAnsi="Times New Roman" w:cs="Times New Roman"/>
      <w:b/>
      <w:szCs w:val="20"/>
      <w:lang w:eastAsia="en-US"/>
    </w:rPr>
  </w:style>
  <w:style w:type="character" w:customStyle="1" w:styleId="Heading5Char">
    <w:name w:val="Heading 5 Char"/>
    <w:link w:val="Heading5"/>
    <w:rsid w:val="0070728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072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72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072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0728B"/>
    <w:rPr>
      <w:rFonts w:ascii="Courier New" w:eastAsia="Times New Roman" w:hAnsi="Courier New" w:cs="Times New Roman"/>
      <w:i/>
      <w:szCs w:val="20"/>
      <w:lang w:val="en-US" w:eastAsia="en-US"/>
    </w:rPr>
  </w:style>
  <w:style w:type="paragraph" w:customStyle="1" w:styleId="HeadingBase">
    <w:name w:val="Heading Base"/>
    <w:rsid w:val="007072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728B"/>
    <w:pPr>
      <w:tabs>
        <w:tab w:val="right" w:leader="dot" w:pos="9072"/>
      </w:tabs>
      <w:ind w:left="567"/>
    </w:pPr>
    <w:rPr>
      <w:szCs w:val="22"/>
    </w:rPr>
  </w:style>
  <w:style w:type="paragraph" w:customStyle="1" w:styleId="TOCBase">
    <w:name w:val="TOC Base"/>
    <w:rsid w:val="007072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728B"/>
    <w:pPr>
      <w:tabs>
        <w:tab w:val="right" w:leader="dot" w:pos="9072"/>
      </w:tabs>
      <w:spacing w:before="40" w:after="40"/>
      <w:ind w:left="284"/>
    </w:pPr>
    <w:rPr>
      <w:rFonts w:ascii="Times New Roman" w:hAnsi="Times New Roman"/>
    </w:rPr>
  </w:style>
  <w:style w:type="paragraph" w:styleId="TOC1">
    <w:name w:val="toc 1"/>
    <w:basedOn w:val="TOCBase"/>
    <w:next w:val="Normal"/>
    <w:rsid w:val="007072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728B"/>
    <w:pPr>
      <w:spacing w:before="5040"/>
      <w:jc w:val="center"/>
    </w:pPr>
    <w:rPr>
      <w:sz w:val="48"/>
      <w:szCs w:val="72"/>
      <w:lang w:val="en-US"/>
    </w:rPr>
  </w:style>
  <w:style w:type="character" w:customStyle="1" w:styleId="TitleChar">
    <w:name w:val="Title Char"/>
    <w:link w:val="Title"/>
    <w:rsid w:val="007072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728B"/>
    <w:pPr>
      <w:tabs>
        <w:tab w:val="left" w:pos="3600"/>
        <w:tab w:val="left" w:pos="3958"/>
      </w:tabs>
    </w:pPr>
  </w:style>
  <w:style w:type="paragraph" w:customStyle="1" w:styleId="Note">
    <w:name w:val="Note"/>
    <w:basedOn w:val="BodyText"/>
    <w:rsid w:val="007072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728B"/>
    <w:pPr>
      <w:framePr w:wrap="auto" w:hAnchor="text" w:y="6049"/>
    </w:pPr>
    <w:rPr>
      <w:color w:val="000000"/>
      <w:sz w:val="40"/>
    </w:rPr>
  </w:style>
  <w:style w:type="paragraph" w:customStyle="1" w:styleId="TOCTitle">
    <w:name w:val="TOCTitle"/>
    <w:basedOn w:val="Heading1"/>
    <w:rsid w:val="0070728B"/>
    <w:pPr>
      <w:spacing w:after="240"/>
      <w:jc w:val="center"/>
      <w:outlineLvl w:val="9"/>
    </w:pPr>
    <w:rPr>
      <w:caps/>
    </w:rPr>
  </w:style>
  <w:style w:type="paragraph" w:customStyle="1" w:styleId="Version">
    <w:name w:val="Version"/>
    <w:rsid w:val="007072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728B"/>
    <w:pPr>
      <w:numPr>
        <w:numId w:val="13"/>
      </w:numPr>
      <w:tabs>
        <w:tab w:val="clear" w:pos="680"/>
      </w:tabs>
    </w:pPr>
  </w:style>
  <w:style w:type="paragraph" w:styleId="Index1">
    <w:name w:val="index 1"/>
    <w:basedOn w:val="Normal"/>
    <w:next w:val="Normal"/>
    <w:semiHidden/>
    <w:rsid w:val="0070728B"/>
    <w:pPr>
      <w:keepNext w:val="0"/>
      <w:tabs>
        <w:tab w:val="right" w:pos="4176"/>
      </w:tabs>
      <w:ind w:left="198" w:hanging="198"/>
    </w:pPr>
    <w:rPr>
      <w:rFonts w:ascii="Garamond" w:hAnsi="Garamond"/>
    </w:rPr>
  </w:style>
  <w:style w:type="paragraph" w:styleId="IndexHeading">
    <w:name w:val="index heading"/>
    <w:basedOn w:val="Normal"/>
    <w:next w:val="Index1"/>
    <w:semiHidden/>
    <w:rsid w:val="0070728B"/>
    <w:pPr>
      <w:spacing w:before="120" w:after="120"/>
    </w:pPr>
    <w:rPr>
      <w:rFonts w:ascii="Arial" w:hAnsi="Arial"/>
      <w:b/>
      <w:color w:val="918585"/>
      <w:sz w:val="24"/>
    </w:rPr>
  </w:style>
  <w:style w:type="paragraph" w:customStyle="1" w:styleId="Chapter">
    <w:name w:val="Chapter"/>
    <w:basedOn w:val="Normal"/>
    <w:rsid w:val="0070728B"/>
    <w:pPr>
      <w:spacing w:before="240"/>
    </w:pPr>
    <w:rPr>
      <w:rFonts w:ascii="Times New Roman" w:hAnsi="Times New Roman"/>
      <w:smallCaps/>
      <w:spacing w:val="80"/>
      <w:sz w:val="28"/>
    </w:rPr>
  </w:style>
  <w:style w:type="paragraph" w:customStyle="1" w:styleId="InChapter">
    <w:name w:val="InChapter"/>
    <w:basedOn w:val="Heading3"/>
    <w:rsid w:val="0070728B"/>
    <w:pPr>
      <w:spacing w:after="240"/>
      <w:outlineLvl w:val="9"/>
    </w:pPr>
    <w:rPr>
      <w:noProof/>
    </w:rPr>
  </w:style>
  <w:style w:type="paragraph" w:styleId="Index2">
    <w:name w:val="index 2"/>
    <w:basedOn w:val="Normal"/>
    <w:next w:val="Normal"/>
    <w:semiHidden/>
    <w:rsid w:val="0070728B"/>
    <w:pPr>
      <w:tabs>
        <w:tab w:val="right" w:pos="4176"/>
      </w:tabs>
      <w:ind w:left="568" w:hanging="284"/>
    </w:pPr>
    <w:rPr>
      <w:rFonts w:ascii="Garamond" w:hAnsi="Garamond"/>
    </w:rPr>
  </w:style>
  <w:style w:type="paragraph" w:customStyle="1" w:styleId="Byline">
    <w:name w:val="Byline"/>
    <w:rsid w:val="007072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728B"/>
    <w:pPr>
      <w:tabs>
        <w:tab w:val="clear" w:pos="3600"/>
        <w:tab w:val="clear" w:pos="3958"/>
      </w:tabs>
      <w:jc w:val="right"/>
    </w:pPr>
  </w:style>
  <w:style w:type="paragraph" w:styleId="Caption">
    <w:name w:val="caption"/>
    <w:basedOn w:val="BodyText"/>
    <w:next w:val="Normal"/>
    <w:qFormat/>
    <w:rsid w:val="0070728B"/>
    <w:pPr>
      <w:framePr w:w="2268" w:hSpace="181" w:vSpace="181" w:wrap="around" w:vAnchor="text" w:hAnchor="page" w:x="1135" w:y="285" w:anchorLock="1"/>
    </w:pPr>
    <w:rPr>
      <w:i/>
    </w:rPr>
  </w:style>
  <w:style w:type="paragraph" w:customStyle="1" w:styleId="MiniTOCTitle">
    <w:name w:val="MiniTOCTitle"/>
    <w:basedOn w:val="Heading4"/>
    <w:rsid w:val="0070728B"/>
    <w:pPr>
      <w:spacing w:before="240"/>
      <w:outlineLvl w:val="9"/>
    </w:pPr>
    <w:rPr>
      <w:noProof/>
      <w:sz w:val="24"/>
    </w:rPr>
  </w:style>
  <w:style w:type="paragraph" w:customStyle="1" w:styleId="MiniTOCItem">
    <w:name w:val="MiniTOCItem"/>
    <w:basedOn w:val="ListBullet"/>
    <w:rsid w:val="0070728B"/>
    <w:pPr>
      <w:numPr>
        <w:numId w:val="0"/>
      </w:numPr>
      <w:tabs>
        <w:tab w:val="right" w:leader="dot" w:pos="6521"/>
      </w:tabs>
      <w:spacing w:before="0" w:after="0"/>
    </w:pPr>
  </w:style>
  <w:style w:type="paragraph" w:customStyle="1" w:styleId="TOFTitle">
    <w:name w:val="TOFTitle"/>
    <w:basedOn w:val="TOCTitle"/>
    <w:rsid w:val="0070728B"/>
  </w:style>
  <w:style w:type="paragraph" w:styleId="TableofFigures">
    <w:name w:val="table of figures"/>
    <w:basedOn w:val="Normal"/>
    <w:next w:val="Normal"/>
    <w:semiHidden/>
    <w:rsid w:val="0070728B"/>
    <w:pPr>
      <w:tabs>
        <w:tab w:val="right" w:leader="dot" w:pos="9072"/>
      </w:tabs>
      <w:ind w:left="970" w:hanging="403"/>
    </w:pPr>
    <w:rPr>
      <w:rFonts w:ascii="Times New Roman" w:hAnsi="Times New Roman"/>
      <w:b/>
    </w:rPr>
  </w:style>
  <w:style w:type="paragraph" w:styleId="ListNumber">
    <w:name w:val="List Number"/>
    <w:basedOn w:val="List"/>
    <w:rsid w:val="0070728B"/>
    <w:pPr>
      <w:numPr>
        <w:numId w:val="10"/>
      </w:numPr>
    </w:pPr>
  </w:style>
  <w:style w:type="character" w:customStyle="1" w:styleId="WingdingSymbols">
    <w:name w:val="Wingding Symbols"/>
    <w:rsid w:val="0070728B"/>
    <w:rPr>
      <w:rFonts w:ascii="Wingdings" w:hAnsi="Wingdings"/>
    </w:rPr>
  </w:style>
  <w:style w:type="paragraph" w:customStyle="1" w:styleId="TableHeading">
    <w:name w:val="Table Heading"/>
    <w:basedOn w:val="HeadingBase"/>
    <w:rsid w:val="0070728B"/>
    <w:pPr>
      <w:keepLines/>
      <w:pBdr>
        <w:bottom w:val="single" w:sz="6" w:space="1" w:color="918585"/>
      </w:pBdr>
      <w:spacing w:before="240"/>
    </w:pPr>
  </w:style>
  <w:style w:type="character" w:customStyle="1" w:styleId="HotSpot">
    <w:name w:val="HotSpot"/>
    <w:rsid w:val="0070728B"/>
    <w:rPr>
      <w:color w:val="0033CC"/>
      <w:u w:val="none"/>
    </w:rPr>
  </w:style>
  <w:style w:type="paragraph" w:customStyle="1" w:styleId="BodyTextRight">
    <w:name w:val="Body Text Right"/>
    <w:basedOn w:val="BodyText"/>
    <w:rsid w:val="0070728B"/>
    <w:pPr>
      <w:spacing w:before="0" w:after="0"/>
      <w:jc w:val="right"/>
    </w:pPr>
  </w:style>
  <w:style w:type="paragraph" w:styleId="Index3">
    <w:name w:val="index 3"/>
    <w:basedOn w:val="ListNumber2"/>
    <w:next w:val="Normal"/>
    <w:semiHidden/>
    <w:rsid w:val="0070728B"/>
    <w:pPr>
      <w:numPr>
        <w:numId w:val="0"/>
      </w:numPr>
      <w:tabs>
        <w:tab w:val="right" w:leader="dot" w:pos="4176"/>
      </w:tabs>
    </w:pPr>
  </w:style>
  <w:style w:type="paragraph" w:styleId="ListNumber2">
    <w:name w:val="List Number 2"/>
    <w:basedOn w:val="List2"/>
    <w:rsid w:val="0070728B"/>
    <w:pPr>
      <w:numPr>
        <w:numId w:val="9"/>
      </w:numPr>
      <w:tabs>
        <w:tab w:val="clear" w:pos="1060"/>
      </w:tabs>
    </w:pPr>
  </w:style>
  <w:style w:type="paragraph" w:customStyle="1" w:styleId="MarginNote">
    <w:name w:val="Margin Note"/>
    <w:basedOn w:val="BodyText"/>
    <w:rsid w:val="007072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72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072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0728B"/>
    <w:rPr>
      <w:sz w:val="32"/>
    </w:rPr>
  </w:style>
  <w:style w:type="paragraph" w:customStyle="1" w:styleId="HeadingProcedure">
    <w:name w:val="Heading Procedure"/>
    <w:basedOn w:val="HeadingBase"/>
    <w:next w:val="Normal"/>
    <w:rsid w:val="0070728B"/>
    <w:pPr>
      <w:tabs>
        <w:tab w:val="left" w:pos="0"/>
      </w:tabs>
      <w:spacing w:before="120" w:after="60"/>
    </w:pPr>
    <w:rPr>
      <w:i/>
      <w:color w:val="918585"/>
      <w:sz w:val="22"/>
    </w:rPr>
  </w:style>
  <w:style w:type="paragraph" w:customStyle="1" w:styleId="TableBodyText">
    <w:name w:val="Table Body Text"/>
    <w:basedOn w:val="BodyText"/>
    <w:rsid w:val="0070728B"/>
    <w:pPr>
      <w:spacing w:before="60" w:after="60"/>
    </w:pPr>
  </w:style>
  <w:style w:type="paragraph" w:styleId="ListContinue">
    <w:name w:val="List Continue"/>
    <w:basedOn w:val="List"/>
    <w:rsid w:val="0070728B"/>
    <w:pPr>
      <w:ind w:firstLine="0"/>
    </w:pPr>
  </w:style>
  <w:style w:type="paragraph" w:customStyle="1" w:styleId="ListNote">
    <w:name w:val="List Note"/>
    <w:basedOn w:val="List"/>
    <w:rsid w:val="0070728B"/>
    <w:pPr>
      <w:pBdr>
        <w:top w:val="single" w:sz="6" w:space="2" w:color="918585"/>
        <w:bottom w:val="single" w:sz="6" w:space="2" w:color="918585"/>
      </w:pBdr>
      <w:tabs>
        <w:tab w:val="left" w:pos="1021"/>
      </w:tabs>
      <w:ind w:firstLine="0"/>
    </w:pPr>
  </w:style>
  <w:style w:type="paragraph" w:customStyle="1" w:styleId="Warning">
    <w:name w:val="Warning"/>
    <w:basedOn w:val="BodyText"/>
    <w:rsid w:val="0070728B"/>
    <w:pPr>
      <w:shd w:val="clear" w:color="auto" w:fill="D9D9D9"/>
      <w:tabs>
        <w:tab w:val="left" w:pos="992"/>
      </w:tabs>
      <w:ind w:left="119" w:right="119"/>
    </w:pPr>
    <w:rPr>
      <w:sz w:val="20"/>
    </w:rPr>
  </w:style>
  <w:style w:type="paragraph" w:customStyle="1" w:styleId="MarginIcons">
    <w:name w:val="Margin Icons"/>
    <w:basedOn w:val="BodyText"/>
    <w:rsid w:val="0070728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0728B"/>
    <w:rPr>
      <w:rFonts w:ascii="Courier New" w:hAnsi="Courier New"/>
    </w:rPr>
  </w:style>
  <w:style w:type="paragraph" w:customStyle="1" w:styleId="NoteBullet">
    <w:name w:val="Note Bullet"/>
    <w:basedOn w:val="Note"/>
    <w:rsid w:val="0070728B"/>
    <w:pPr>
      <w:tabs>
        <w:tab w:val="clear" w:pos="680"/>
      </w:tabs>
      <w:spacing w:before="60" w:after="60"/>
    </w:pPr>
  </w:style>
  <w:style w:type="paragraph" w:customStyle="1" w:styleId="SubHeading2">
    <w:name w:val="SubHeading2"/>
    <w:basedOn w:val="HeadingBase"/>
    <w:rsid w:val="0070728B"/>
    <w:pPr>
      <w:spacing w:before="240" w:after="60"/>
    </w:pPr>
    <w:rPr>
      <w:sz w:val="20"/>
    </w:rPr>
  </w:style>
  <w:style w:type="paragraph" w:customStyle="1" w:styleId="SubHeading1">
    <w:name w:val="SubHeading1"/>
    <w:basedOn w:val="HeadingBase"/>
    <w:rsid w:val="0070728B"/>
    <w:pPr>
      <w:spacing w:before="240" w:after="60"/>
    </w:pPr>
    <w:rPr>
      <w:color w:val="918585"/>
      <w:sz w:val="22"/>
    </w:rPr>
  </w:style>
  <w:style w:type="paragraph" w:customStyle="1" w:styleId="SideHeading">
    <w:name w:val="Side Heading"/>
    <w:basedOn w:val="HeadingBase"/>
    <w:rsid w:val="007072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728B"/>
    <w:pPr>
      <w:tabs>
        <w:tab w:val="num" w:pos="360"/>
      </w:tabs>
    </w:pPr>
  </w:style>
  <w:style w:type="paragraph" w:styleId="PlainText">
    <w:name w:val="Plain Text"/>
    <w:basedOn w:val="Normal"/>
    <w:link w:val="PlainTextChar"/>
    <w:rsid w:val="0070728B"/>
    <w:rPr>
      <w:sz w:val="20"/>
    </w:rPr>
  </w:style>
  <w:style w:type="character" w:customStyle="1" w:styleId="PlainTextChar">
    <w:name w:val="Plain Text Char"/>
    <w:basedOn w:val="DefaultParagraphFont"/>
    <w:link w:val="PlainText"/>
    <w:rsid w:val="0070728B"/>
    <w:rPr>
      <w:rFonts w:ascii="Courier New" w:eastAsia="Times New Roman" w:hAnsi="Courier New" w:cs="Times New Roman"/>
      <w:sz w:val="20"/>
      <w:szCs w:val="20"/>
      <w:lang w:val="en-US" w:eastAsia="en-US"/>
    </w:rPr>
  </w:style>
  <w:style w:type="character" w:customStyle="1" w:styleId="MenuOption">
    <w:name w:val="Menu Option"/>
    <w:rsid w:val="0070728B"/>
    <w:rPr>
      <w:b/>
      <w:smallCaps/>
    </w:rPr>
  </w:style>
  <w:style w:type="paragraph" w:customStyle="1" w:styleId="TableListNumber">
    <w:name w:val="Table List Number"/>
    <w:basedOn w:val="ListNumber"/>
    <w:rsid w:val="0070728B"/>
    <w:pPr>
      <w:numPr>
        <w:numId w:val="0"/>
      </w:numPr>
    </w:pPr>
  </w:style>
  <w:style w:type="paragraph" w:styleId="TOC4">
    <w:name w:val="toc 4"/>
    <w:basedOn w:val="TOCBase"/>
    <w:next w:val="Normal"/>
    <w:semiHidden/>
    <w:rsid w:val="0070728B"/>
    <w:pPr>
      <w:tabs>
        <w:tab w:val="right" w:leader="dot" w:pos="9071"/>
      </w:tabs>
      <w:ind w:left="1701"/>
    </w:pPr>
  </w:style>
  <w:style w:type="paragraph" w:customStyle="1" w:styleId="ListAlpha">
    <w:name w:val="List Alpha"/>
    <w:basedOn w:val="List"/>
    <w:rsid w:val="0070728B"/>
    <w:pPr>
      <w:numPr>
        <w:numId w:val="8"/>
      </w:numPr>
    </w:pPr>
  </w:style>
  <w:style w:type="paragraph" w:customStyle="1" w:styleId="ListAlpha2">
    <w:name w:val="List Alpha 2"/>
    <w:basedOn w:val="List2"/>
    <w:rsid w:val="0070728B"/>
    <w:pPr>
      <w:numPr>
        <w:numId w:val="7"/>
      </w:numPr>
    </w:pPr>
  </w:style>
  <w:style w:type="paragraph" w:styleId="List2">
    <w:name w:val="List 2"/>
    <w:basedOn w:val="BodyText"/>
    <w:rsid w:val="0070728B"/>
    <w:pPr>
      <w:tabs>
        <w:tab w:val="left" w:pos="680"/>
      </w:tabs>
      <w:spacing w:before="60" w:after="60"/>
      <w:ind w:left="680" w:hanging="340"/>
    </w:pPr>
  </w:style>
  <w:style w:type="paragraph" w:styleId="List3">
    <w:name w:val="List 3"/>
    <w:basedOn w:val="BodyText"/>
    <w:rsid w:val="0070728B"/>
    <w:pPr>
      <w:tabs>
        <w:tab w:val="left" w:pos="1021"/>
      </w:tabs>
      <w:spacing w:before="60" w:after="60"/>
      <w:ind w:left="1020" w:hanging="340"/>
    </w:pPr>
  </w:style>
  <w:style w:type="paragraph" w:styleId="List4">
    <w:name w:val="List 4"/>
    <w:basedOn w:val="BodyText"/>
    <w:rsid w:val="0070728B"/>
    <w:pPr>
      <w:tabs>
        <w:tab w:val="left" w:pos="1361"/>
      </w:tabs>
      <w:spacing w:before="60" w:after="60"/>
      <w:ind w:left="1361" w:hanging="340"/>
    </w:pPr>
  </w:style>
  <w:style w:type="paragraph" w:styleId="List5">
    <w:name w:val="List 5"/>
    <w:basedOn w:val="BodyText"/>
    <w:rsid w:val="0070728B"/>
    <w:pPr>
      <w:tabs>
        <w:tab w:val="left" w:pos="1701"/>
      </w:tabs>
      <w:spacing w:before="60" w:after="60"/>
      <w:ind w:left="1701" w:hanging="340"/>
    </w:pPr>
  </w:style>
  <w:style w:type="paragraph" w:styleId="ListBullet3">
    <w:name w:val="List Bullet 3"/>
    <w:basedOn w:val="List3"/>
    <w:rsid w:val="0070728B"/>
    <w:pPr>
      <w:numPr>
        <w:numId w:val="14"/>
      </w:numPr>
      <w:tabs>
        <w:tab w:val="clear" w:pos="1021"/>
      </w:tabs>
      <w:ind w:left="1037" w:hanging="357"/>
    </w:pPr>
  </w:style>
  <w:style w:type="paragraph" w:styleId="ListBullet4">
    <w:name w:val="List Bullet 4"/>
    <w:basedOn w:val="List4"/>
    <w:rsid w:val="0070728B"/>
    <w:pPr>
      <w:numPr>
        <w:numId w:val="2"/>
      </w:numPr>
    </w:pPr>
  </w:style>
  <w:style w:type="paragraph" w:styleId="ListBullet5">
    <w:name w:val="List Bullet 5"/>
    <w:basedOn w:val="List5"/>
    <w:rsid w:val="0070728B"/>
    <w:pPr>
      <w:numPr>
        <w:numId w:val="3"/>
      </w:numPr>
    </w:pPr>
  </w:style>
  <w:style w:type="paragraph" w:styleId="ListContinue2">
    <w:name w:val="List Continue 2"/>
    <w:basedOn w:val="List2"/>
    <w:rsid w:val="0070728B"/>
    <w:pPr>
      <w:ind w:firstLine="0"/>
    </w:pPr>
  </w:style>
  <w:style w:type="paragraph" w:styleId="ListContinue3">
    <w:name w:val="List Continue 3"/>
    <w:basedOn w:val="List3"/>
    <w:rsid w:val="0070728B"/>
    <w:pPr>
      <w:ind w:left="1021" w:firstLine="0"/>
    </w:pPr>
  </w:style>
  <w:style w:type="paragraph" w:styleId="ListContinue4">
    <w:name w:val="List Continue 4"/>
    <w:basedOn w:val="List4"/>
    <w:rsid w:val="0070728B"/>
    <w:pPr>
      <w:ind w:firstLine="0"/>
    </w:pPr>
  </w:style>
  <w:style w:type="paragraph" w:styleId="ListContinue5">
    <w:name w:val="List Continue 5"/>
    <w:basedOn w:val="List5"/>
    <w:rsid w:val="0070728B"/>
    <w:pPr>
      <w:ind w:firstLine="0"/>
    </w:pPr>
  </w:style>
  <w:style w:type="paragraph" w:styleId="ListNumber3">
    <w:name w:val="List Number 3"/>
    <w:basedOn w:val="List3"/>
    <w:rsid w:val="0070728B"/>
    <w:pPr>
      <w:numPr>
        <w:numId w:val="4"/>
      </w:numPr>
    </w:pPr>
  </w:style>
  <w:style w:type="paragraph" w:styleId="ListNumber4">
    <w:name w:val="List Number 4"/>
    <w:basedOn w:val="List4"/>
    <w:rsid w:val="0070728B"/>
    <w:pPr>
      <w:numPr>
        <w:numId w:val="5"/>
      </w:numPr>
    </w:pPr>
  </w:style>
  <w:style w:type="paragraph" w:styleId="ListNumber5">
    <w:name w:val="List Number 5"/>
    <w:basedOn w:val="List5"/>
    <w:rsid w:val="0070728B"/>
    <w:pPr>
      <w:numPr>
        <w:numId w:val="6"/>
      </w:numPr>
    </w:pPr>
  </w:style>
  <w:style w:type="paragraph" w:styleId="BlockText">
    <w:name w:val="Block Text"/>
    <w:basedOn w:val="Normal"/>
    <w:rsid w:val="0070728B"/>
    <w:pPr>
      <w:spacing w:after="120"/>
      <w:ind w:left="1440" w:right="1440"/>
    </w:pPr>
  </w:style>
  <w:style w:type="character" w:customStyle="1" w:styleId="Subscript">
    <w:name w:val="Subscript"/>
    <w:rsid w:val="0070728B"/>
    <w:rPr>
      <w:sz w:val="16"/>
      <w:vertAlign w:val="subscript"/>
    </w:rPr>
  </w:style>
  <w:style w:type="character" w:customStyle="1" w:styleId="Superscript">
    <w:name w:val="Superscript"/>
    <w:rsid w:val="0070728B"/>
    <w:rPr>
      <w:sz w:val="16"/>
      <w:vertAlign w:val="superscript"/>
    </w:rPr>
  </w:style>
  <w:style w:type="character" w:customStyle="1" w:styleId="Symbols">
    <w:name w:val="Symbols"/>
    <w:rsid w:val="0070728B"/>
    <w:rPr>
      <w:rFonts w:ascii="Symbol" w:hAnsi="Symbol"/>
    </w:rPr>
  </w:style>
  <w:style w:type="character" w:customStyle="1" w:styleId="MenuOptions">
    <w:name w:val="Menu Options"/>
    <w:rsid w:val="0070728B"/>
    <w:rPr>
      <w:rFonts w:ascii="Arial Narrow" w:hAnsi="Arial Narrow"/>
      <w:smallCaps/>
    </w:rPr>
  </w:style>
  <w:style w:type="character" w:customStyle="1" w:styleId="Buttons">
    <w:name w:val="Buttons"/>
    <w:rsid w:val="0070728B"/>
    <w:rPr>
      <w:b/>
    </w:rPr>
  </w:style>
  <w:style w:type="character" w:customStyle="1" w:styleId="Underlined">
    <w:name w:val="Underlined"/>
    <w:rsid w:val="0070728B"/>
    <w:rPr>
      <w:u w:val="single"/>
    </w:rPr>
  </w:style>
  <w:style w:type="paragraph" w:customStyle="1" w:styleId="TableBodyTextRight">
    <w:name w:val="Table Body Text Right"/>
    <w:basedOn w:val="TableBodyText"/>
    <w:rsid w:val="0070728B"/>
    <w:pPr>
      <w:widowControl w:val="0"/>
      <w:autoSpaceDE w:val="0"/>
      <w:autoSpaceDN w:val="0"/>
      <w:adjustRightInd w:val="0"/>
      <w:jc w:val="right"/>
    </w:pPr>
    <w:rPr>
      <w:rFonts w:cs="Arial"/>
      <w:szCs w:val="18"/>
    </w:rPr>
  </w:style>
  <w:style w:type="paragraph" w:customStyle="1" w:styleId="CopyrightText">
    <w:name w:val="Copyright Text"/>
    <w:basedOn w:val="BodyText"/>
    <w:rsid w:val="0070728B"/>
    <w:rPr>
      <w:sz w:val="18"/>
    </w:rPr>
  </w:style>
  <w:style w:type="paragraph" w:customStyle="1" w:styleId="BodySmallRight">
    <w:name w:val="Body Small Right"/>
    <w:basedOn w:val="BodyTextRight"/>
    <w:rsid w:val="0070728B"/>
    <w:rPr>
      <w:sz w:val="18"/>
      <w:szCs w:val="18"/>
    </w:rPr>
  </w:style>
  <w:style w:type="paragraph" w:customStyle="1" w:styleId="MarginEdition">
    <w:name w:val="Margin Edition"/>
    <w:basedOn w:val="MarginNote"/>
    <w:rsid w:val="0070728B"/>
    <w:pPr>
      <w:spacing w:before="0" w:after="0"/>
    </w:pPr>
    <w:rPr>
      <w:rFonts w:ascii="Times New Roman" w:hAnsi="Times New Roman"/>
      <w:color w:val="999999"/>
    </w:rPr>
  </w:style>
  <w:style w:type="paragraph" w:customStyle="1" w:styleId="Spacer">
    <w:name w:val="Spacer"/>
    <w:basedOn w:val="Normal"/>
    <w:rsid w:val="0070728B"/>
    <w:rPr>
      <w:sz w:val="2"/>
      <w:szCs w:val="2"/>
    </w:rPr>
  </w:style>
  <w:style w:type="character" w:customStyle="1" w:styleId="Small">
    <w:name w:val="Small"/>
    <w:rsid w:val="0070728B"/>
    <w:rPr>
      <w:sz w:val="16"/>
    </w:rPr>
  </w:style>
  <w:style w:type="paragraph" w:customStyle="1" w:styleId="WideTable">
    <w:name w:val="Wide Table"/>
    <w:basedOn w:val="Normal"/>
    <w:rsid w:val="0070728B"/>
    <w:pPr>
      <w:ind w:left="-1418"/>
    </w:pPr>
    <w:rPr>
      <w:sz w:val="2"/>
      <w:szCs w:val="2"/>
    </w:rPr>
  </w:style>
  <w:style w:type="character" w:styleId="PageNumber">
    <w:name w:val="page number"/>
    <w:rsid w:val="0070728B"/>
  </w:style>
  <w:style w:type="paragraph" w:styleId="Quote">
    <w:name w:val="Quote"/>
    <w:basedOn w:val="Heading1"/>
    <w:link w:val="QuoteChar"/>
    <w:qFormat/>
    <w:rsid w:val="0070728B"/>
    <w:rPr>
      <w:b w:val="0"/>
      <w:sz w:val="72"/>
      <w:szCs w:val="72"/>
      <w:lang w:val="en-NZ"/>
    </w:rPr>
  </w:style>
  <w:style w:type="character" w:customStyle="1" w:styleId="QuoteChar">
    <w:name w:val="Quote Char"/>
    <w:link w:val="Quote"/>
    <w:rsid w:val="007072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728B"/>
    <w:pPr>
      <w:pageBreakBefore/>
    </w:pPr>
  </w:style>
  <w:style w:type="paragraph" w:customStyle="1" w:styleId="Border">
    <w:name w:val="Border"/>
    <w:basedOn w:val="Normal"/>
    <w:qFormat/>
    <w:rsid w:val="0070728B"/>
    <w:pPr>
      <w:pBdr>
        <w:top w:val="single" w:sz="18" w:space="1" w:color="auto"/>
      </w:pBdr>
    </w:pPr>
    <w:rPr>
      <w:rFonts w:ascii="Times New Roman" w:hAnsi="Times New Roman"/>
      <w:color w:val="FFFFFF"/>
      <w:sz w:val="2"/>
    </w:rPr>
  </w:style>
  <w:style w:type="character" w:styleId="IntenseEmphasis">
    <w:name w:val="Intense Emphasis"/>
    <w:uiPriority w:val="21"/>
    <w:qFormat/>
    <w:rsid w:val="0070728B"/>
    <w:rPr>
      <w:b/>
      <w:bCs/>
      <w:i/>
      <w:iCs/>
      <w:color w:val="auto"/>
    </w:rPr>
  </w:style>
  <w:style w:type="paragraph" w:styleId="IntenseQuote">
    <w:name w:val="Intense Quote"/>
    <w:basedOn w:val="Normal"/>
    <w:next w:val="Normal"/>
    <w:link w:val="IntenseQuoteChar"/>
    <w:uiPriority w:val="30"/>
    <w:qFormat/>
    <w:rsid w:val="0070728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0728B"/>
    <w:rPr>
      <w:rFonts w:ascii="Courier New" w:eastAsia="Times New Roman" w:hAnsi="Courier New" w:cs="Times New Roman"/>
      <w:b/>
      <w:bCs/>
      <w:i/>
      <w:iCs/>
      <w:szCs w:val="20"/>
      <w:lang w:val="en-US" w:eastAsia="en-US"/>
    </w:rPr>
  </w:style>
  <w:style w:type="character" w:styleId="SubtleReference">
    <w:name w:val="Subtle Reference"/>
    <w:uiPriority w:val="31"/>
    <w:qFormat/>
    <w:rsid w:val="0070728B"/>
    <w:rPr>
      <w:smallCaps/>
      <w:color w:val="auto"/>
      <w:u w:val="single"/>
    </w:rPr>
  </w:style>
  <w:style w:type="character" w:styleId="IntenseReference">
    <w:name w:val="Intense Reference"/>
    <w:uiPriority w:val="32"/>
    <w:qFormat/>
    <w:rsid w:val="0070728B"/>
    <w:rPr>
      <w:b/>
      <w:bCs/>
      <w:smallCaps/>
      <w:color w:val="auto"/>
      <w:spacing w:val="5"/>
      <w:u w:val="single"/>
    </w:rPr>
  </w:style>
  <w:style w:type="paragraph" w:customStyle="1" w:styleId="2ColumnHeading">
    <w:name w:val="2Column Heading"/>
    <w:basedOn w:val="BodyText"/>
    <w:qFormat/>
    <w:rsid w:val="0070728B"/>
    <w:pPr>
      <w:spacing w:after="60"/>
      <w:ind w:left="-2268"/>
    </w:pPr>
    <w:rPr>
      <w:b/>
    </w:rPr>
  </w:style>
  <w:style w:type="paragraph" w:customStyle="1" w:styleId="Heading1TOC">
    <w:name w:val="Heading1 TOC"/>
    <w:basedOn w:val="Normal"/>
    <w:qFormat/>
    <w:rsid w:val="0070728B"/>
    <w:pPr>
      <w:spacing w:before="240" w:after="120"/>
    </w:pPr>
    <w:rPr>
      <w:rFonts w:ascii="Times New Roman" w:hAnsi="Times New Roman"/>
      <w:b/>
      <w:sz w:val="32"/>
    </w:rPr>
  </w:style>
  <w:style w:type="paragraph" w:customStyle="1" w:styleId="Heading2TOC">
    <w:name w:val="Heading2 TOC"/>
    <w:basedOn w:val="Normal"/>
    <w:qFormat/>
    <w:rsid w:val="0070728B"/>
    <w:pPr>
      <w:spacing w:before="240" w:after="60"/>
    </w:pPr>
    <w:rPr>
      <w:rFonts w:ascii="Times New Roman" w:hAnsi="Times New Roman"/>
      <w:b/>
      <w:sz w:val="28"/>
    </w:rPr>
  </w:style>
  <w:style w:type="character" w:customStyle="1" w:styleId="Underline">
    <w:name w:val="Underline"/>
    <w:qFormat/>
    <w:rsid w:val="0070728B"/>
    <w:rPr>
      <w:u w:val="single"/>
    </w:rPr>
  </w:style>
  <w:style w:type="character" w:customStyle="1" w:styleId="BoldandItalics">
    <w:name w:val="Bold and Italics"/>
    <w:qFormat/>
    <w:rsid w:val="0070728B"/>
    <w:rPr>
      <w:b/>
      <w:i/>
      <w:u w:val="none"/>
    </w:rPr>
  </w:style>
  <w:style w:type="paragraph" w:styleId="BalloonText">
    <w:name w:val="Balloon Text"/>
    <w:basedOn w:val="Normal"/>
    <w:link w:val="BalloonTextChar"/>
    <w:rsid w:val="0070728B"/>
    <w:rPr>
      <w:rFonts w:ascii="Tahoma" w:hAnsi="Tahoma" w:cs="Tahoma"/>
      <w:sz w:val="16"/>
      <w:szCs w:val="16"/>
    </w:rPr>
  </w:style>
  <w:style w:type="character" w:customStyle="1" w:styleId="BalloonTextChar">
    <w:name w:val="Balloon Text Char"/>
    <w:link w:val="BalloonText"/>
    <w:rsid w:val="007072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0728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0728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1838</Words>
  <Characters>11255</Characters>
  <Application>Microsoft Office Word</Application>
  <DocSecurity>0</DocSecurity>
  <Lines>274</Lines>
  <Paragraphs>171</Paragraphs>
  <ScaleCrop>false</ScaleCrop>
  <Company>Author-it Software Corporation Ltd.</Company>
  <LinksUpToDate>false</LinksUpToDate>
  <CharactersWithSpaces>13007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PMBPROD356C Construct moulds for composite products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2012-05-26T08:05:00Z</dcterms:created>
  <dcterms:modified xsi:type="dcterms:W3CDTF">2012-05-26T08:05:00Z</dcterms:modified>
</cp:coreProperties>
</file>