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69F" w:rsidP="00F8169F">
      <w:pPr>
        <w:pStyle w:val="Title"/>
      </w:pPr>
      <w:r>
        <w:fldChar w:fldCharType="begin"/>
      </w:r>
      <w:r>
        <w:instrText xml:space="preserve"> TITLE   \* MERGEFORMAT </w:instrText>
      </w:r>
      <w:r>
        <w:fldChar w:fldCharType="separate"/>
      </w:r>
      <w:r>
        <w:t>PMBPROD311C Produce blow moulded products</w:t>
      </w:r>
      <w:r>
        <w:fldChar w:fldCharType="end"/>
      </w:r>
    </w:p>
    <w:p w:rsidR="00F8169F" w:rsidP="00F8169F">
      <w:pPr>
        <w:pStyle w:val="Version"/>
        <w:sectPr w:rsidSect="00F950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50B9" w:rsidP="00F950B9">
      <w:pPr>
        <w:pStyle w:val="SuperHeading"/>
      </w:pPr>
      <w:r w:rsidRPr="00F950B9">
        <w:t xml:space="preserve">PMBPROD311C Produce blow moulded products </w:t>
      </w:r>
    </w:p>
    <w:p w:rsidR="00000000" w:rsidRPr="00F950B9" w:rsidP="00F950B9">
      <w:pPr>
        <w:pStyle w:val="SuperHeading"/>
      </w:pPr>
    </w:p>
    <w:p w:rsidR="00000000" w:rsidRPr="00F950B9" w:rsidP="00F950B9">
      <w:pPr>
        <w:pStyle w:val="Heading1"/>
      </w:pPr>
      <w:bookmarkStart w:id="1" w:name="O_108795"/>
      <w:bookmarkEnd w:id="1"/>
      <w:r w:rsidRPr="00F950B9">
        <w:t>Modification History</w:t>
      </w:r>
    </w:p>
    <w:p w:rsidR="00000000" w:rsidRPr="00F950B9" w:rsidP="00F950B9">
      <w:pPr>
        <w:pStyle w:val="BodyText"/>
      </w:pPr>
      <w:r w:rsidRPr="00F950B9">
        <w:t>Not applicable.</w:t>
      </w:r>
    </w:p>
    <w:p w:rsidR="00000000" w:rsidRPr="00F950B9" w:rsidP="00F950B9">
      <w:pPr>
        <w:pStyle w:val="AllowPageBreak"/>
      </w:pPr>
    </w:p>
    <w:p w:rsidR="00000000" w:rsidRPr="00F950B9" w:rsidP="00F950B9">
      <w:pPr>
        <w:pStyle w:val="Heading1"/>
      </w:pPr>
      <w:bookmarkStart w:id="2" w:name="O_108796"/>
      <w:bookmarkEnd w:id="2"/>
      <w:r w:rsidRPr="00F950B9">
        <w:t>Unit Descriptor</w:t>
      </w:r>
    </w:p>
    <w:p w:rsidR="00000000" w:rsidRPr="00F950B9" w:rsidP="00F950B9">
      <w:pPr>
        <w:pStyle w:val="BodyText"/>
      </w:pPr>
      <w:r w:rsidRPr="00F950B9">
        <w:rPr>
          <w:rStyle w:val="SpecialBold"/>
        </w:rPr>
        <w:t>Unit descriptor</w:t>
      </w:r>
    </w:p>
    <w:p w:rsidR="00000000" w:rsidRPr="00F950B9" w:rsidP="00F950B9">
      <w:pPr>
        <w:pStyle w:val="BodyText"/>
      </w:pPr>
      <w:r w:rsidRPr="00F950B9">
        <w:t>This competency covers the operation and adjustment of blow moulding processes and the solving of non-rout</w:t>
      </w:r>
      <w:r w:rsidRPr="00F950B9">
        <w:t>ine problems.</w:t>
      </w:r>
    </w:p>
    <w:p w:rsidR="00F8169F" w:rsidP="00F950B9">
      <w:pPr>
        <w:pStyle w:val="BodyText"/>
      </w:pPr>
      <w:r w:rsidRPr="00F950B9">
        <w:t>This competency is typically performed by advanced operators demonstrating some relevant theoretical knowledge and using a range of well developed skills requiring some discretion and judgement.</w:t>
      </w:r>
    </w:p>
    <w:p w:rsidR="00F8169F" w:rsidP="00F950B9">
      <w:pPr>
        <w:pStyle w:val="BodyText"/>
      </w:pPr>
    </w:p>
    <w:p w:rsidR="00000000" w:rsidRPr="00F950B9" w:rsidP="00F950B9">
      <w:pPr>
        <w:pStyle w:val="Heading1"/>
      </w:pPr>
      <w:bookmarkStart w:id="3" w:name="O_108797"/>
      <w:bookmarkEnd w:id="3"/>
      <w:r w:rsidRPr="00F950B9">
        <w:t>Application of the Unit</w:t>
      </w:r>
    </w:p>
    <w:p w:rsidR="00000000" w:rsidRPr="00F950B9" w:rsidP="00F950B9">
      <w:pPr>
        <w:pStyle w:val="BodyText"/>
      </w:pPr>
      <w:r w:rsidRPr="00F950B9">
        <w:rPr>
          <w:rStyle w:val="SpecialBold"/>
        </w:rPr>
        <w:t>Application of this unit</w:t>
      </w:r>
    </w:p>
    <w:p w:rsidR="00000000" w:rsidRPr="00F950B9" w:rsidP="00F950B9">
      <w:pPr>
        <w:pStyle w:val="BodyText"/>
      </w:pPr>
      <w:r w:rsidRPr="00F950B9">
        <w:t>This competency applies to operators who are required to apply knowledge of materials, product purpose and processes to the operation of blow moulding equipment. The key factors are the production of material meeting quality standa</w:t>
      </w:r>
      <w:r w:rsidRPr="00F950B9">
        <w:t>rds and product requirements and the recognition and resolving of a range of routine and non-routine problems.</w:t>
      </w:r>
    </w:p>
    <w:p w:rsidR="00000000" w:rsidRPr="00F950B9" w:rsidP="00F950B9">
      <w:pPr>
        <w:pStyle w:val="BodyText"/>
      </w:pPr>
      <w:r w:rsidRPr="00F950B9">
        <w:t>The operator will:</w:t>
      </w:r>
    </w:p>
    <w:p w:rsidR="00000000" w:rsidRPr="00F950B9" w:rsidP="00F950B9">
      <w:pPr>
        <w:pStyle w:val="ListBullet"/>
      </w:pPr>
      <w:r w:rsidRPr="00F950B9">
        <w:t>start up and shutdown the blow moulding equipment</w:t>
      </w:r>
    </w:p>
    <w:p w:rsidR="00000000" w:rsidRPr="00F950B9" w:rsidP="00F950B9">
      <w:pPr>
        <w:pStyle w:val="ListBullet"/>
      </w:pPr>
      <w:r w:rsidRPr="00F950B9">
        <w:t xml:space="preserve">check settings and adjustments of equipment </w:t>
      </w:r>
    </w:p>
    <w:p w:rsidR="00000000" w:rsidRPr="00F950B9" w:rsidP="00F950B9">
      <w:pPr>
        <w:pStyle w:val="ListBullet"/>
      </w:pPr>
      <w:r w:rsidRPr="00F950B9">
        <w:t>monitor blow moulding equipmen</w:t>
      </w:r>
      <w:r w:rsidRPr="00F950B9">
        <w:t xml:space="preserve">t operation </w:t>
      </w:r>
    </w:p>
    <w:p w:rsidR="00000000" w:rsidRPr="00F950B9" w:rsidP="00F950B9">
      <w:pPr>
        <w:pStyle w:val="ListBullet"/>
      </w:pPr>
      <w:r w:rsidRPr="00F950B9">
        <w:t>make appropriate adjustments to correct materials, equipment or process variations</w:t>
      </w:r>
    </w:p>
    <w:p w:rsidR="00000000" w:rsidRPr="00F950B9" w:rsidP="00F950B9">
      <w:pPr>
        <w:pStyle w:val="ListBullet"/>
      </w:pPr>
      <w:r w:rsidRPr="00F950B9">
        <w:t xml:space="preserve">solve blow moulding machine, material and process problems, seeking guidance where necessary or appropriate. </w:t>
      </w:r>
    </w:p>
    <w:p w:rsidR="00F8169F" w:rsidP="00F950B9">
      <w:pPr>
        <w:pStyle w:val="BodyText"/>
      </w:pPr>
      <w:r w:rsidRPr="00F950B9">
        <w:t xml:space="preserve">This unit does not include die changes - see </w:t>
      </w:r>
      <w:r w:rsidRPr="00F950B9">
        <w:rPr>
          <w:rStyle w:val="Emphasis"/>
        </w:rPr>
        <w:t>PMBPR</w:t>
      </w:r>
      <w:r w:rsidRPr="00F950B9">
        <w:rPr>
          <w:rStyle w:val="Emphasis"/>
        </w:rPr>
        <w:t>EP304C Set a die</w:t>
      </w:r>
      <w:r w:rsidRPr="00F950B9">
        <w:t>.</w:t>
      </w:r>
    </w:p>
    <w:p w:rsidR="00F8169F" w:rsidP="00F950B9">
      <w:pPr>
        <w:pStyle w:val="BodyText"/>
      </w:pPr>
    </w:p>
    <w:p w:rsidR="00000000" w:rsidRPr="00F950B9" w:rsidP="00F950B9">
      <w:pPr>
        <w:pStyle w:val="Heading1"/>
      </w:pPr>
      <w:bookmarkStart w:id="4" w:name="O_108798"/>
      <w:bookmarkEnd w:id="4"/>
      <w:r w:rsidRPr="00F950B9">
        <w:t>Licensing/Regulatory Information</w:t>
      </w:r>
    </w:p>
    <w:p w:rsidR="00000000" w:rsidRPr="00F950B9" w:rsidP="00F950B9">
      <w:pPr>
        <w:pStyle w:val="BodyText"/>
      </w:pPr>
      <w:r w:rsidRPr="00F950B9">
        <w:t>Not applicable.</w:t>
      </w:r>
    </w:p>
    <w:p w:rsidR="00000000" w:rsidRPr="00F950B9" w:rsidP="00F950B9">
      <w:pPr>
        <w:pStyle w:val="AllowPageBreak"/>
      </w:pPr>
    </w:p>
    <w:p w:rsidR="00000000" w:rsidRPr="00F950B9" w:rsidP="00F950B9">
      <w:pPr>
        <w:pStyle w:val="Heading1"/>
      </w:pPr>
      <w:bookmarkStart w:id="5" w:name="O_108799"/>
      <w:bookmarkEnd w:id="5"/>
      <w:r w:rsidRPr="00F950B9">
        <w:t>Pre-Requisites</w:t>
      </w:r>
    </w:p>
    <w:p w:rsidR="00000000" w:rsidRPr="00F950B9" w:rsidP="00F950B9">
      <w:pPr>
        <w:pStyle w:val="BodyText"/>
      </w:pPr>
      <w:r w:rsidRPr="00F950B9">
        <w:rPr>
          <w:rStyle w:val="SpecialBold"/>
        </w:rPr>
        <w:t>Prerequisites</w:t>
      </w:r>
    </w:p>
    <w:p w:rsidR="00F8169F" w:rsidP="00F950B9">
      <w:pPr>
        <w:pStyle w:val="BodyText"/>
      </w:pPr>
      <w:r w:rsidRPr="00F950B9">
        <w:t xml:space="preserve">This unit of competency has the prerequisite of </w:t>
      </w:r>
      <w:r w:rsidRPr="00F950B9">
        <w:rPr>
          <w:rStyle w:val="Emphasis"/>
        </w:rPr>
        <w:t>PMBPROD211A Operate blow moulding equipment</w:t>
      </w:r>
      <w:r w:rsidRPr="00F950B9">
        <w:t>.</w:t>
      </w:r>
    </w:p>
    <w:p w:rsidR="00F8169F" w:rsidP="00F950B9">
      <w:pPr>
        <w:pStyle w:val="BodyText"/>
      </w:pPr>
    </w:p>
    <w:p w:rsidR="00000000" w:rsidRPr="00F950B9" w:rsidP="00F950B9">
      <w:pPr>
        <w:pStyle w:val="Heading1"/>
      </w:pPr>
      <w:bookmarkStart w:id="6" w:name="O_108800"/>
      <w:bookmarkEnd w:id="6"/>
      <w:r w:rsidRPr="00F950B9">
        <w:t>Employability Skills Information</w:t>
      </w:r>
    </w:p>
    <w:p w:rsidR="00000000" w:rsidRPr="00F950B9" w:rsidP="00F950B9">
      <w:pPr>
        <w:pStyle w:val="BodyText"/>
      </w:pPr>
      <w:r w:rsidRPr="00F950B9">
        <w:rPr>
          <w:rStyle w:val="SpecialBold"/>
        </w:rPr>
        <w:t>Employability Skills</w:t>
      </w:r>
    </w:p>
    <w:p w:rsidR="00F8169F" w:rsidP="00F950B9">
      <w:pPr>
        <w:pStyle w:val="BodyText"/>
      </w:pPr>
      <w:r w:rsidRPr="00F950B9">
        <w:t>The required outcomes described in this unit contain applicable Employability Skills. The Employability Skills Summary of the qualification(s) in which this unit is packaged will assist in identifying Employability Skill requirements.</w:t>
      </w:r>
    </w:p>
    <w:p w:rsidR="00F8169F" w:rsidP="00F950B9">
      <w:pPr>
        <w:pStyle w:val="BodyText"/>
      </w:pPr>
    </w:p>
    <w:p w:rsidR="00000000" w:rsidRPr="00F950B9" w:rsidP="00F950B9">
      <w:pPr>
        <w:pStyle w:val="Heading1"/>
      </w:pPr>
      <w:bookmarkStart w:id="7" w:name="O_108801"/>
      <w:bookmarkEnd w:id="7"/>
      <w:r w:rsidRPr="00F950B9">
        <w:t>Ele</w:t>
      </w:r>
      <w:r w:rsidRPr="00F950B9">
        <w:t>ments and Performance Criteria Pre-Content</w:t>
      </w:r>
    </w:p>
    <w:tbl>
      <w:tblPr>
        <w:tblW w:w="0" w:type="auto"/>
        <w:tblLayout w:type="fixed"/>
        <w:tblCellMar>
          <w:left w:w="62" w:type="dxa"/>
          <w:right w:w="62" w:type="dxa"/>
        </w:tblCellMar>
        <w:tblLook w:val="0000"/>
      </w:tblPr>
      <w:tblGrid>
        <w:gridCol w:w="2877"/>
        <w:gridCol w:w="5627"/>
      </w:tblGrid>
      <w:tr w:rsidTr="00F8169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0B9" w:rsidP="00F950B9">
            <w:pPr>
              <w:pStyle w:val="BodyText"/>
            </w:pPr>
            <w:r w:rsidRPr="00F950B9">
              <w:rPr>
                <w:rStyle w:val="SpecialBold"/>
              </w:rPr>
              <w:t>ELEMENT</w:t>
            </w:r>
          </w:p>
          <w:p w:rsidR="00000000" w:rsidRPr="00F950B9" w:rsidP="00F950B9">
            <w:pPr>
              <w:pStyle w:val="BodyText"/>
            </w:pPr>
            <w:r w:rsidRPr="00F950B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0B9" w:rsidP="00F950B9">
            <w:pPr>
              <w:pStyle w:val="BodyText"/>
            </w:pPr>
            <w:r w:rsidRPr="00F950B9">
              <w:rPr>
                <w:rStyle w:val="SpecialBold"/>
              </w:rPr>
              <w:t>PERFORMANCE CRITERIA</w:t>
            </w:r>
          </w:p>
          <w:p w:rsidR="00000000" w:rsidRPr="00F950B9" w:rsidP="00F950B9">
            <w:pPr>
              <w:pStyle w:val="BodyText"/>
            </w:pPr>
            <w:r w:rsidRPr="00F950B9">
              <w:t xml:space="preserve">Performance criteria describe the required performance needed to demonstrate achievement of the element. Assessment of </w:t>
            </w:r>
            <w:r w:rsidRPr="00F950B9">
              <w:t>performance is to be consistent with the evidence guide.</w:t>
            </w:r>
          </w:p>
        </w:tc>
      </w:tr>
    </w:tbl>
    <w:p w:rsidR="00000000" w:rsidRPr="00F950B9" w:rsidP="00F950B9">
      <w:pPr>
        <w:pStyle w:val="BodyText"/>
      </w:pPr>
    </w:p>
    <w:p w:rsidR="00000000" w:rsidRPr="00F950B9" w:rsidP="00F950B9">
      <w:pPr>
        <w:pStyle w:val="AllowPageBreak"/>
      </w:pPr>
    </w:p>
    <w:p w:rsidR="00000000" w:rsidRPr="00F950B9" w:rsidP="00F950B9">
      <w:pPr>
        <w:pStyle w:val="Heading1"/>
      </w:pPr>
      <w:bookmarkStart w:id="8" w:name="O_108802"/>
      <w:bookmarkEnd w:id="8"/>
      <w:r w:rsidRPr="00F950B9">
        <w:t>Elements and Performance Criteria</w:t>
      </w:r>
    </w:p>
    <w:tbl>
      <w:tblPr>
        <w:tblW w:w="0" w:type="auto"/>
        <w:tblLayout w:type="fixed"/>
        <w:tblCellMar>
          <w:left w:w="62" w:type="dxa"/>
          <w:right w:w="62" w:type="dxa"/>
        </w:tblCellMar>
        <w:tblLook w:val="0000"/>
      </w:tblPr>
      <w:tblGrid>
        <w:gridCol w:w="2877"/>
        <w:gridCol w:w="5627"/>
      </w:tblGrid>
      <w:tr w:rsidTr="00F8169F">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0B9" w:rsidP="00F950B9">
            <w:pPr>
              <w:pStyle w:val="BodyText"/>
            </w:pPr>
            <w:r w:rsidRPr="00F950B9">
              <w:rPr>
                <w:rStyle w:val="SpecialBold"/>
              </w:rPr>
              <w:t>ELEMENT</w:t>
            </w:r>
          </w:p>
          <w:p w:rsidR="00000000" w:rsidRPr="00F950B9" w:rsidP="00F950B9">
            <w:pPr>
              <w:pStyle w:val="BodyText"/>
            </w:pPr>
            <w:r w:rsidRPr="00F950B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0B9" w:rsidP="00F950B9">
            <w:pPr>
              <w:pStyle w:val="BodyText"/>
            </w:pPr>
            <w:r w:rsidRPr="00F950B9">
              <w:rPr>
                <w:rStyle w:val="SpecialBold"/>
              </w:rPr>
              <w:t>PERFORMANCE CRITERIA</w:t>
            </w:r>
          </w:p>
          <w:p w:rsidR="00000000" w:rsidP="00F950B9">
            <w:pPr>
              <w:pStyle w:val="BodyText"/>
              <w:rPr>
                <w:lang w:val="en-NZ"/>
              </w:rPr>
            </w:pPr>
            <w:r w:rsidRPr="00F950B9">
              <w:t>Performance criteria describe the required performance needed to demonstrate achievement of the element. Asse</w:t>
            </w:r>
            <w:r w:rsidRPr="00F950B9">
              <w:t>ssment of performance is to be consistent with the evidence guide.</w:t>
            </w:r>
          </w:p>
        </w:tc>
      </w:tr>
      <w:tr w:rsidTr="00F8169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0B9">
            <w:pPr>
              <w:pStyle w:val="List"/>
              <w:rPr>
                <w:lang w:val="en-NZ"/>
              </w:rPr>
            </w:pPr>
            <w:r w:rsidRPr="00F950B9">
              <w:t>1.</w:t>
            </w:r>
            <w:r w:rsidRPr="00F950B9">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0B9" w:rsidP="00F950B9">
            <w:pPr>
              <w:pStyle w:val="List"/>
            </w:pPr>
            <w:r w:rsidRPr="00F950B9">
              <w:t>1.1</w:t>
            </w:r>
            <w:r w:rsidRPr="00F950B9">
              <w:tab/>
              <w:t>Identify the most appropriate equipment to be used for production process, upstream and downstream operations from production plan or request.</w:t>
            </w:r>
          </w:p>
          <w:p w:rsidR="00000000" w:rsidRPr="00F950B9" w:rsidP="00F950B9">
            <w:pPr>
              <w:pStyle w:val="List"/>
            </w:pPr>
            <w:r w:rsidRPr="00F950B9">
              <w:t>1.2</w:t>
            </w:r>
            <w:r w:rsidRPr="00F950B9">
              <w:tab/>
            </w:r>
            <w:r w:rsidRPr="00F950B9">
              <w:t>Identify and check materials required, including additives and regrind and their amounts or percentages.</w:t>
            </w:r>
          </w:p>
          <w:p w:rsidR="00000000" w:rsidRPr="00F950B9" w:rsidP="00F950B9">
            <w:pPr>
              <w:pStyle w:val="List"/>
            </w:pPr>
            <w:r w:rsidRPr="00F950B9">
              <w:t>1.3</w:t>
            </w:r>
            <w:r w:rsidRPr="00F950B9">
              <w:tab/>
              <w:t>Implement measures to control identified hazards in line with procedures and duty of care.</w:t>
            </w:r>
          </w:p>
          <w:p w:rsidR="00000000" w:rsidP="00F950B9">
            <w:pPr>
              <w:pStyle w:val="List"/>
              <w:rPr>
                <w:lang w:val="en-NZ"/>
              </w:rPr>
            </w:pPr>
            <w:r w:rsidRPr="00F950B9">
              <w:t>1.4</w:t>
            </w:r>
            <w:r w:rsidRPr="00F950B9">
              <w:tab/>
              <w:t>Identify requirements for materials, quality, produc</w:t>
            </w:r>
            <w:r w:rsidRPr="00F950B9">
              <w:t>tion and equipment checks.</w:t>
            </w:r>
          </w:p>
        </w:tc>
      </w:tr>
      <w:tr w:rsidTr="00F8169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0B9">
            <w:pPr>
              <w:pStyle w:val="List"/>
              <w:rPr>
                <w:lang w:val="en-NZ"/>
              </w:rPr>
            </w:pPr>
            <w:r w:rsidRPr="00F950B9">
              <w:t>2.</w:t>
            </w:r>
            <w:r w:rsidRPr="00F950B9">
              <w:tab/>
              <w:t>Start up blow moulding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0B9" w:rsidP="00F950B9">
            <w:pPr>
              <w:pStyle w:val="List"/>
            </w:pPr>
            <w:r w:rsidRPr="00F950B9">
              <w:t>2.1</w:t>
            </w:r>
            <w:r w:rsidRPr="00F950B9">
              <w:tab/>
              <w:t>Identify process settings required for product.</w:t>
            </w:r>
          </w:p>
          <w:p w:rsidR="00000000" w:rsidRPr="00F950B9" w:rsidP="00F950B9">
            <w:pPr>
              <w:pStyle w:val="List"/>
            </w:pPr>
            <w:r w:rsidRPr="00F950B9">
              <w:t>2.2</w:t>
            </w:r>
            <w:r w:rsidRPr="00F950B9">
              <w:tab/>
              <w:t>Set up and adjust blow moulding equipment for shot size, parison control, die gap, temperature, screw speed, cycle speed,</w:t>
            </w:r>
            <w:r w:rsidRPr="00F950B9">
              <w:t xml:space="preserve"> slow close setting (or cushion) and timing.</w:t>
            </w:r>
          </w:p>
          <w:p w:rsidR="00000000" w:rsidRPr="00F950B9" w:rsidP="00F950B9">
            <w:pPr>
              <w:pStyle w:val="List"/>
            </w:pPr>
            <w:r w:rsidRPr="00F950B9">
              <w:t>2.3</w:t>
            </w:r>
            <w:r w:rsidRPr="00F950B9">
              <w:tab/>
              <w:t>Check safety gates and guards are located in their correct working positions and emergency stops are identified and checked as required.</w:t>
            </w:r>
          </w:p>
          <w:p w:rsidR="00000000" w:rsidRPr="00F950B9" w:rsidP="00F950B9">
            <w:pPr>
              <w:pStyle w:val="List"/>
            </w:pPr>
            <w:r w:rsidRPr="00F950B9">
              <w:t>2.4</w:t>
            </w:r>
            <w:r w:rsidRPr="00F950B9">
              <w:tab/>
              <w:t xml:space="preserve">Verify equipment, raw material and </w:t>
            </w:r>
            <w:r w:rsidRPr="00F950B9">
              <w:rPr>
                <w:rStyle w:val="Underline"/>
              </w:rPr>
              <w:t>mould</w:t>
            </w:r>
            <w:r w:rsidRPr="00F950B9">
              <w:t xml:space="preserve"> all match job requirement</w:t>
            </w:r>
            <w:r w:rsidRPr="00F950B9">
              <w:t>.</w:t>
            </w:r>
          </w:p>
          <w:p w:rsidR="00000000" w:rsidRPr="00F950B9" w:rsidP="00F950B9">
            <w:pPr>
              <w:pStyle w:val="List"/>
            </w:pPr>
            <w:r w:rsidRPr="00F950B9">
              <w:t>2.5</w:t>
            </w:r>
            <w:r w:rsidRPr="00F950B9">
              <w:tab/>
              <w:t>Set up date, batch and materials markings.</w:t>
            </w:r>
          </w:p>
          <w:p w:rsidR="00000000" w:rsidRPr="00F950B9" w:rsidP="00F950B9">
            <w:pPr>
              <w:pStyle w:val="List"/>
            </w:pPr>
            <w:r w:rsidRPr="00F950B9">
              <w:t>2.6</w:t>
            </w:r>
            <w:r w:rsidRPr="00F950B9">
              <w:tab/>
              <w:t>Complete other pre-start checks.</w:t>
            </w:r>
          </w:p>
          <w:p w:rsidR="00000000" w:rsidP="00F950B9">
            <w:pPr>
              <w:pStyle w:val="List"/>
              <w:rPr>
                <w:lang w:val="en-NZ"/>
              </w:rPr>
            </w:pPr>
            <w:r w:rsidRPr="00F950B9">
              <w:t>2.7</w:t>
            </w:r>
            <w:r w:rsidRPr="00F950B9">
              <w:tab/>
              <w:t>Start up equipment safely and 'dry run' to warm hydraulics and components to operating temperature before production, as required.</w:t>
            </w:r>
          </w:p>
        </w:tc>
      </w:tr>
      <w:tr w:rsidTr="00F8169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0B9">
            <w:pPr>
              <w:pStyle w:val="List"/>
              <w:rPr>
                <w:lang w:val="en-NZ"/>
              </w:rPr>
            </w:pPr>
            <w:r w:rsidRPr="00F950B9">
              <w:t>3.</w:t>
            </w:r>
            <w:r w:rsidRPr="00F950B9">
              <w:tab/>
              <w:t>Operate and make adjustments to</w:t>
            </w:r>
            <w:r w:rsidRPr="00F950B9">
              <w:t xml:space="preserve"> the blow moulding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0B9" w:rsidP="00F950B9">
            <w:pPr>
              <w:pStyle w:val="List"/>
            </w:pPr>
            <w:r w:rsidRPr="00F950B9">
              <w:t>3.1</w:t>
            </w:r>
            <w:r w:rsidRPr="00F950B9">
              <w:tab/>
              <w:t>Check condition of equipment and introduce raw materials as required.</w:t>
            </w:r>
          </w:p>
          <w:p w:rsidR="00000000" w:rsidRPr="00F950B9" w:rsidP="00F950B9">
            <w:pPr>
              <w:pStyle w:val="List"/>
            </w:pPr>
            <w:r w:rsidRPr="00F950B9">
              <w:t>3.2</w:t>
            </w:r>
            <w:r w:rsidRPr="00F950B9">
              <w:tab/>
              <w:t>Operate blow moulding equipment, noting key variables</w:t>
            </w:r>
          </w:p>
          <w:p w:rsidR="00000000" w:rsidRPr="00F950B9" w:rsidP="00F950B9">
            <w:pPr>
              <w:pStyle w:val="List"/>
            </w:pPr>
            <w:r w:rsidRPr="00F950B9">
              <w:t>3.3</w:t>
            </w:r>
            <w:r w:rsidRPr="00F950B9">
              <w:tab/>
              <w:t>Monitor controls/displays/terminals for production and process data.</w:t>
            </w:r>
          </w:p>
          <w:p w:rsidR="00000000" w:rsidRPr="00F950B9" w:rsidP="00F950B9">
            <w:pPr>
              <w:pStyle w:val="List"/>
            </w:pPr>
            <w:r w:rsidRPr="00F950B9">
              <w:t>3.4</w:t>
            </w:r>
            <w:r w:rsidRPr="00F950B9">
              <w:tab/>
              <w:t>Monit</w:t>
            </w:r>
            <w:r w:rsidRPr="00F950B9">
              <w:t>or product/process quality.</w:t>
            </w:r>
          </w:p>
          <w:p w:rsidR="00000000" w:rsidRPr="00F950B9" w:rsidP="00F950B9">
            <w:pPr>
              <w:pStyle w:val="List"/>
            </w:pPr>
            <w:r w:rsidRPr="00F950B9">
              <w:t>3.5</w:t>
            </w:r>
            <w:r w:rsidRPr="00F950B9">
              <w:tab/>
              <w:t>Make adjustments to remedy faults and nonconformity as required.</w:t>
            </w:r>
          </w:p>
          <w:p w:rsidR="00000000" w:rsidRPr="00F950B9" w:rsidP="00F950B9">
            <w:pPr>
              <w:pStyle w:val="List"/>
            </w:pPr>
            <w:r w:rsidRPr="00F950B9">
              <w:t>3.6</w:t>
            </w:r>
            <w:r w:rsidRPr="00F950B9">
              <w:tab/>
              <w:t>Establish a stable blow moulding process.</w:t>
            </w:r>
          </w:p>
          <w:p w:rsidR="00000000" w:rsidRPr="00F950B9" w:rsidP="00F950B9">
            <w:pPr>
              <w:pStyle w:val="List"/>
            </w:pPr>
            <w:r w:rsidRPr="00F950B9">
              <w:t>3.7</w:t>
            </w:r>
            <w:r w:rsidRPr="00F950B9">
              <w:tab/>
              <w:t>Collect and reprocess/discard scrap/trim and other materials.</w:t>
            </w:r>
          </w:p>
          <w:p w:rsidR="00000000" w:rsidRPr="00F950B9" w:rsidP="00F950B9">
            <w:pPr>
              <w:pStyle w:val="List"/>
            </w:pPr>
            <w:r w:rsidRPr="00F950B9">
              <w:t>3.8</w:t>
            </w:r>
            <w:r w:rsidRPr="00F950B9">
              <w:tab/>
              <w:t>Clean, adjust and lubricate equipment as re</w:t>
            </w:r>
            <w:r w:rsidRPr="00F950B9">
              <w:t>quired.</w:t>
            </w:r>
          </w:p>
          <w:p w:rsidR="00000000" w:rsidRPr="00F950B9" w:rsidP="00F950B9">
            <w:pPr>
              <w:pStyle w:val="List"/>
            </w:pPr>
            <w:r w:rsidRPr="00F950B9">
              <w:t>3.9</w:t>
            </w:r>
            <w:r w:rsidRPr="00F950B9">
              <w:tab/>
              <w:t>Complete logs and records as required.</w:t>
            </w:r>
          </w:p>
          <w:p w:rsidR="00000000" w:rsidP="00F950B9">
            <w:pPr>
              <w:pStyle w:val="List"/>
              <w:rPr>
                <w:lang w:val="en-NZ"/>
              </w:rPr>
            </w:pPr>
            <w:r w:rsidRPr="00F950B9">
              <w:t>3.10</w:t>
            </w:r>
            <w:r w:rsidRPr="00F950B9">
              <w:tab/>
              <w:t>Pause or stop equipment in an emergency, as required.</w:t>
            </w:r>
          </w:p>
        </w:tc>
      </w:tr>
      <w:tr w:rsidTr="00F8169F">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0B9">
            <w:pPr>
              <w:pStyle w:val="List"/>
              <w:rPr>
                <w:lang w:val="en-NZ"/>
              </w:rPr>
            </w:pPr>
            <w:r w:rsidRPr="00F950B9">
              <w:t>4.</w:t>
            </w:r>
            <w:r w:rsidRPr="00F950B9">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0B9" w:rsidP="00F950B9">
            <w:pPr>
              <w:pStyle w:val="List"/>
            </w:pPr>
            <w:r w:rsidRPr="00F950B9">
              <w:t>4.1</w:t>
            </w:r>
            <w:r w:rsidRPr="00F950B9">
              <w:tab/>
              <w:t>Recognise a problem or a potential problem.</w:t>
            </w:r>
          </w:p>
          <w:p w:rsidR="00000000" w:rsidRPr="00F950B9" w:rsidP="00F950B9">
            <w:pPr>
              <w:pStyle w:val="List"/>
            </w:pPr>
            <w:r w:rsidRPr="00F950B9">
              <w:t>4.2</w:t>
            </w:r>
            <w:r w:rsidRPr="00F950B9">
              <w:tab/>
              <w:t>Determine problems needing priority action.</w:t>
            </w:r>
          </w:p>
          <w:p w:rsidR="00000000" w:rsidRPr="00F950B9" w:rsidP="00F950B9">
            <w:pPr>
              <w:pStyle w:val="List"/>
            </w:pPr>
            <w:r w:rsidRPr="00F950B9">
              <w:t>4.3</w:t>
            </w:r>
            <w:r w:rsidRPr="00F950B9">
              <w:tab/>
            </w:r>
            <w:r w:rsidRPr="00F950B9">
              <w:t>Refer problems outside area of responsibility to appropriate person, with possible causes.</w:t>
            </w:r>
          </w:p>
          <w:p w:rsidR="00000000" w:rsidRPr="00F950B9" w:rsidP="00F950B9">
            <w:pPr>
              <w:pStyle w:val="List"/>
            </w:pPr>
            <w:r w:rsidRPr="00F950B9">
              <w:t>4.4</w:t>
            </w:r>
            <w:r w:rsidRPr="00F950B9">
              <w:tab/>
              <w:t>Seek information and assistance as required to solve problems.</w:t>
            </w:r>
          </w:p>
          <w:p w:rsidR="00000000" w:rsidRPr="00F950B9" w:rsidP="00F950B9">
            <w:pPr>
              <w:pStyle w:val="List"/>
            </w:pPr>
            <w:r w:rsidRPr="00F950B9">
              <w:t>4.4</w:t>
            </w:r>
            <w:r w:rsidRPr="00F950B9">
              <w:tab/>
              <w:t>Solve problems within area of responsibility.</w:t>
            </w:r>
          </w:p>
          <w:p w:rsidR="00000000" w:rsidRPr="00F950B9" w:rsidP="00F950B9">
            <w:pPr>
              <w:pStyle w:val="List"/>
            </w:pPr>
            <w:r w:rsidRPr="00F950B9">
              <w:t>4.5</w:t>
            </w:r>
            <w:r w:rsidRPr="00F950B9">
              <w:tab/>
              <w:t>Follow through items initiated until final r</w:t>
            </w:r>
            <w:r w:rsidRPr="00F950B9">
              <w:t>esolution has occurred.</w:t>
            </w:r>
          </w:p>
        </w:tc>
      </w:tr>
    </w:tbl>
    <w:p w:rsidR="00000000" w:rsidRPr="00F950B9" w:rsidP="00F950B9">
      <w:pPr>
        <w:pStyle w:val="BodyText"/>
      </w:pPr>
    </w:p>
    <w:p w:rsidR="00000000" w:rsidRPr="00F950B9" w:rsidP="00F950B9">
      <w:pPr>
        <w:pStyle w:val="AllowPageBreak"/>
      </w:pPr>
    </w:p>
    <w:p w:rsidR="00000000" w:rsidRPr="00F950B9" w:rsidP="00F950B9">
      <w:pPr>
        <w:pStyle w:val="Heading1"/>
      </w:pPr>
      <w:bookmarkStart w:id="9" w:name="O_108803"/>
      <w:bookmarkEnd w:id="9"/>
      <w:r w:rsidRPr="00F950B9">
        <w:t>Required Skills and Knowledge</w:t>
      </w:r>
    </w:p>
    <w:p w:rsidR="00000000" w:rsidRPr="00F950B9" w:rsidP="00F950B9">
      <w:pPr>
        <w:pStyle w:val="BodyText"/>
        <w:rPr>
          <w:rStyle w:val="SpecialBold"/>
        </w:rPr>
      </w:pPr>
    </w:p>
    <w:p w:rsidR="00000000" w:rsidRPr="00F950B9" w:rsidP="00F950B9">
      <w:pPr>
        <w:pStyle w:val="BodyText"/>
      </w:pPr>
      <w:r w:rsidRPr="00F950B9">
        <w:t>This describes the essential skills and knowledge and their level required for this unit.</w:t>
      </w:r>
    </w:p>
    <w:p w:rsidR="00000000" w:rsidRPr="00F950B9" w:rsidP="00F950B9">
      <w:pPr>
        <w:pStyle w:val="BodyText"/>
      </w:pPr>
      <w:r w:rsidRPr="00F950B9">
        <w:t>Application of knowledge of the materials, equipment and process sufficient to recognise mat</w:t>
      </w:r>
      <w:r w:rsidRPr="00F950B9">
        <w:t xml:space="preserve">erial and equipment conditions which may lead to out of specification production. For example foreign material in the polymer feed leading to black spots in the product. </w:t>
      </w:r>
    </w:p>
    <w:p w:rsidR="00000000" w:rsidRPr="00F950B9" w:rsidP="00F950B9">
      <w:pPr>
        <w:pStyle w:val="BodyText"/>
      </w:pPr>
      <w:r w:rsidRPr="00F950B9">
        <w:t>Knowledge of organization procedures, quality requirements at each production stage a</w:t>
      </w:r>
      <w:r w:rsidRPr="00F950B9">
        <w:t>nd relevant regulatory requirements along with the ability to implement them within appropriate time constraints and work standards.</w:t>
      </w:r>
    </w:p>
    <w:p w:rsidR="00000000" w:rsidRPr="00F950B9" w:rsidP="00F950B9">
      <w:pPr>
        <w:pStyle w:val="BodyText"/>
      </w:pPr>
      <w:r w:rsidRPr="00F950B9">
        <w:t>Application of the knowledge of managing risks using the hierarchy of controls applied to the blow moulding process. Applic</w:t>
      </w:r>
      <w:r w:rsidRPr="00F950B9">
        <w:t>ation of approved hazard control, safety procedures, the use of PPE in relation to handling materials, equipment operation and cleanup.</w:t>
      </w:r>
    </w:p>
    <w:p w:rsidR="00000000" w:rsidRPr="00F950B9" w:rsidP="00F950B9">
      <w:pPr>
        <w:pStyle w:val="BodyText"/>
      </w:pPr>
      <w:r w:rsidRPr="00F950B9">
        <w:t>Knowledge as a basis for solving processing and material problems, including:</w:t>
      </w:r>
    </w:p>
    <w:p w:rsidR="00000000" w:rsidRPr="00F950B9" w:rsidP="00F950B9">
      <w:pPr>
        <w:pStyle w:val="ListBullet"/>
      </w:pPr>
      <w:r w:rsidRPr="00F950B9">
        <w:t>characteristics of materials and behaviour in relation to heat, pressure, flow rate and time</w:t>
      </w:r>
    </w:p>
    <w:p w:rsidR="00000000" w:rsidRPr="00F950B9" w:rsidP="00F950B9">
      <w:pPr>
        <w:pStyle w:val="ListBullet"/>
      </w:pPr>
      <w:r w:rsidRPr="00F950B9">
        <w:t>function and operating principles of blow moulding equipment, machine components and ancillary equipment</w:t>
      </w:r>
    </w:p>
    <w:p w:rsidR="00000000" w:rsidRPr="00F950B9" w:rsidP="00F950B9">
      <w:pPr>
        <w:pStyle w:val="ListBullet"/>
      </w:pPr>
      <w:r w:rsidRPr="00F950B9">
        <w:t>purpose and requirements of 'dry running' before process m</w:t>
      </w:r>
      <w:r w:rsidRPr="00F950B9">
        <w:t>aterials are introduced</w:t>
      </w:r>
    </w:p>
    <w:p w:rsidR="00000000" w:rsidRPr="00F950B9" w:rsidP="00F950B9">
      <w:pPr>
        <w:pStyle w:val="ListBullet"/>
      </w:pPr>
      <w:r w:rsidRPr="00F950B9">
        <w:t>impact of blow moulding machine speed, temperature, blow pressure, sequence time, parison control, on product quality and production output</w:t>
      </w:r>
    </w:p>
    <w:p w:rsidR="00000000" w:rsidRPr="00F950B9" w:rsidP="00F950B9">
      <w:pPr>
        <w:pStyle w:val="ListBullet"/>
      </w:pPr>
      <w:r w:rsidRPr="00F950B9">
        <w:t>nature of mechanical, hydraulic, pneumatic, electrical and electronic principles which affec</w:t>
      </w:r>
      <w:r w:rsidRPr="00F950B9">
        <w:t>t machine operation and product development</w:t>
      </w:r>
    </w:p>
    <w:p w:rsidR="00000000" w:rsidRPr="00F950B9" w:rsidP="00F950B9">
      <w:pPr>
        <w:pStyle w:val="ListBullet"/>
      </w:pPr>
      <w:r w:rsidRPr="00F950B9">
        <w:t>processing behaviours of the materials blow moulded in the workplace</w:t>
      </w:r>
    </w:p>
    <w:p w:rsidR="00000000" w:rsidRPr="00F950B9" w:rsidP="00F950B9">
      <w:pPr>
        <w:pStyle w:val="ListBullet"/>
      </w:pPr>
      <w:r w:rsidRPr="00F950B9">
        <w:t>impact of variations in raw materials and equipment operation in relation to final product</w:t>
      </w:r>
    </w:p>
    <w:p w:rsidR="00000000" w:rsidRPr="00F950B9" w:rsidP="00F950B9">
      <w:pPr>
        <w:pStyle w:val="ListBullet"/>
      </w:pPr>
      <w:r w:rsidRPr="00F950B9">
        <w:t>changes to materials at various stages of production</w:t>
      </w:r>
    </w:p>
    <w:p w:rsidR="00000000" w:rsidRPr="00F950B9" w:rsidP="00F950B9">
      <w:pPr>
        <w:pStyle w:val="ListBullet"/>
      </w:pPr>
      <w:r w:rsidRPr="00F950B9">
        <w:t>waste management and importance of non-conforming materials</w:t>
      </w:r>
    </w:p>
    <w:p w:rsidR="00000000" w:rsidRPr="00F950B9" w:rsidP="00F950B9">
      <w:pPr>
        <w:pStyle w:val="ListBullet"/>
      </w:pPr>
      <w:r w:rsidRPr="00F950B9">
        <w:t>polymer properties and their interactions with process conditions</w:t>
      </w:r>
    </w:p>
    <w:p w:rsidR="00000000" w:rsidRPr="00F950B9" w:rsidP="00F950B9">
      <w:pPr>
        <w:pStyle w:val="ListBullet"/>
      </w:pPr>
      <w:r w:rsidRPr="00F950B9">
        <w:t>relationships between polymer properties and process conditions</w:t>
      </w:r>
    </w:p>
    <w:p w:rsidR="00000000" w:rsidRPr="00F950B9" w:rsidP="00F950B9">
      <w:pPr>
        <w:pStyle w:val="ListBullet"/>
      </w:pPr>
      <w:r w:rsidRPr="00F950B9">
        <w:t>changes to polymer properties to better suit process requirements</w:t>
      </w:r>
    </w:p>
    <w:p w:rsidR="00000000" w:rsidRPr="00F950B9" w:rsidP="00F950B9">
      <w:pPr>
        <w:pStyle w:val="ListBullet"/>
      </w:pPr>
      <w:r w:rsidRPr="00F950B9">
        <w:t>product problems related to polymer properties</w:t>
      </w:r>
    </w:p>
    <w:p w:rsidR="00000000" w:rsidRPr="00F950B9" w:rsidP="00F950B9">
      <w:pPr>
        <w:pStyle w:val="ListBullet"/>
      </w:pPr>
      <w:r w:rsidRPr="00F950B9">
        <w:t>product problems related to process conditions</w:t>
      </w:r>
    </w:p>
    <w:p w:rsidR="00000000" w:rsidRPr="00F950B9" w:rsidP="00F950B9">
      <w:pPr>
        <w:pStyle w:val="ListBullet"/>
      </w:pPr>
      <w:r w:rsidRPr="00F950B9">
        <w:t>adjustments to process conditions to meet polymer and product requirements.</w:t>
      </w:r>
    </w:p>
    <w:p w:rsidR="00000000" w:rsidRPr="00F950B9" w:rsidP="00F950B9">
      <w:pPr>
        <w:pStyle w:val="BodyText"/>
      </w:pPr>
      <w:r w:rsidRPr="00F950B9">
        <w:t>Competence also includes the ability to:</w:t>
      </w:r>
    </w:p>
    <w:p w:rsidR="00000000" w:rsidRPr="00F950B9" w:rsidP="00F950B9">
      <w:pPr>
        <w:pStyle w:val="ListBullet"/>
      </w:pPr>
      <w:r w:rsidRPr="00F950B9">
        <w:t>plan own work, including predicting consequ</w:t>
      </w:r>
      <w:r w:rsidRPr="00F950B9">
        <w:t>ences and identifying improvements</w:t>
      </w:r>
    </w:p>
    <w:p w:rsidR="00000000" w:rsidRPr="00F950B9" w:rsidP="00F950B9">
      <w:pPr>
        <w:pStyle w:val="ListBullet"/>
      </w:pPr>
      <w:r w:rsidRPr="00F950B9">
        <w:t>maintain output and product quality using appropriate instruments, controls, test information and readings</w:t>
      </w:r>
    </w:p>
    <w:p w:rsidR="00000000" w:rsidRPr="00F950B9" w:rsidP="00F950B9">
      <w:pPr>
        <w:pStyle w:val="ListBullet"/>
      </w:pPr>
      <w:r w:rsidRPr="00F950B9">
        <w:t>identify and describe own role and role of others involved directly in the extrusion process</w:t>
      </w:r>
    </w:p>
    <w:p w:rsidR="00000000" w:rsidRPr="00F950B9" w:rsidP="00F950B9">
      <w:pPr>
        <w:pStyle w:val="ListBullet"/>
      </w:pPr>
      <w:r w:rsidRPr="00F950B9">
        <w:t>identify factors whic</w:t>
      </w:r>
      <w:r w:rsidRPr="00F950B9">
        <w:t>h may affect product quality or production output and appropriate remedies</w:t>
      </w:r>
    </w:p>
    <w:p w:rsidR="00000000" w:rsidRPr="00F950B9" w:rsidP="00F950B9">
      <w:pPr>
        <w:pStyle w:val="ListBullet"/>
      </w:pPr>
      <w:r w:rsidRPr="00F950B9">
        <w:t>identify when assistance is required to solve problems.</w:t>
      </w:r>
    </w:p>
    <w:p w:rsidR="00000000" w:rsidRPr="00F950B9" w:rsidP="00F950B9">
      <w:pPr>
        <w:pStyle w:val="BodyText"/>
      </w:pPr>
      <w:r w:rsidRPr="00F950B9">
        <w:t>Distinguish between causes of faults such as:</w:t>
      </w:r>
    </w:p>
    <w:p w:rsidR="00000000" w:rsidRPr="00F950B9" w:rsidP="00F950B9">
      <w:pPr>
        <w:pStyle w:val="ListBullet"/>
      </w:pPr>
      <w:r w:rsidRPr="00F950B9">
        <w:t>routine blow moulding faults - burn marks, flow marks, poor surface finish, poor colour dispersion, blistering, colour contamination, black spots</w:t>
      </w:r>
    </w:p>
    <w:p w:rsidR="00000000" w:rsidRPr="00F950B9" w:rsidP="00F950B9">
      <w:pPr>
        <w:pStyle w:val="ListBullet"/>
      </w:pPr>
      <w:r w:rsidRPr="00F950B9">
        <w:t>incorrect quantity of materials</w:t>
      </w:r>
    </w:p>
    <w:p w:rsidR="00000000" w:rsidRPr="00F950B9" w:rsidP="00F950B9">
      <w:pPr>
        <w:pStyle w:val="ListBullet"/>
      </w:pPr>
      <w:r w:rsidRPr="00F950B9">
        <w:t>contaminated materials/additives</w:t>
      </w:r>
    </w:p>
    <w:p w:rsidR="00000000" w:rsidRPr="00F950B9" w:rsidP="00F950B9">
      <w:pPr>
        <w:pStyle w:val="ListBullet"/>
      </w:pPr>
      <w:r w:rsidRPr="00F950B9">
        <w:t>equipment faults.</w:t>
      </w:r>
    </w:p>
    <w:p w:rsidR="00000000" w:rsidRPr="00F950B9" w:rsidP="00F950B9">
      <w:pPr>
        <w:pStyle w:val="BodyText"/>
      </w:pPr>
      <w:r w:rsidRPr="00F950B9">
        <w:rPr>
          <w:rStyle w:val="SpecialBold"/>
        </w:rPr>
        <w:t>Language</w:t>
      </w:r>
      <w:r w:rsidRPr="00F950B9">
        <w:t xml:space="preserve">, </w:t>
      </w:r>
      <w:r w:rsidRPr="00F950B9">
        <w:rPr>
          <w:rStyle w:val="SpecialBold"/>
        </w:rPr>
        <w:t>literacy and nume</w:t>
      </w:r>
      <w:r w:rsidRPr="00F950B9">
        <w:rPr>
          <w:rStyle w:val="SpecialBold"/>
        </w:rPr>
        <w:t>racy requirements</w:t>
      </w:r>
    </w:p>
    <w:p w:rsidR="00000000" w:rsidRPr="00F950B9" w:rsidP="00F950B9">
      <w:pPr>
        <w:pStyle w:val="BodyText"/>
      </w:pPr>
      <w:r w:rsidRPr="00F950B9">
        <w:t xml:space="preserve">This unit requires the ability to read and interpret typical product specifications, job sheets and material labels as provided to operators. </w:t>
      </w:r>
    </w:p>
    <w:p w:rsidR="00000000" w:rsidRPr="00F950B9" w:rsidP="00F950B9">
      <w:pPr>
        <w:pStyle w:val="BodyText"/>
      </w:pPr>
      <w:r w:rsidRPr="00F950B9">
        <w:t>Writing is required to the level of completing workplace forms and production reports.</w:t>
      </w:r>
    </w:p>
    <w:p w:rsidR="00F8169F" w:rsidP="00F950B9">
      <w:pPr>
        <w:pStyle w:val="BodyText"/>
      </w:pPr>
      <w:r w:rsidRPr="00F950B9">
        <w:t>Basic nu</w:t>
      </w:r>
      <w:r w:rsidRPr="00F950B9">
        <w:t>meracy is required, eg to determine how many 2 kg, 3 kg and 5 kg bags are needed to make up a requirement for 50 kg.</w:t>
      </w:r>
    </w:p>
    <w:p w:rsidR="00F8169F" w:rsidP="00F950B9">
      <w:pPr>
        <w:pStyle w:val="BodyText"/>
      </w:pPr>
    </w:p>
    <w:p w:rsidR="00000000" w:rsidRPr="00F950B9" w:rsidP="00F950B9">
      <w:pPr>
        <w:pStyle w:val="Heading1"/>
      </w:pPr>
      <w:bookmarkStart w:id="10" w:name="O_108804"/>
      <w:bookmarkEnd w:id="10"/>
      <w:r w:rsidRPr="00F950B9">
        <w:t>Evidence Guide</w:t>
      </w:r>
    </w:p>
    <w:p w:rsidR="00000000" w:rsidRPr="00F950B9" w:rsidP="00F950B9">
      <w:pPr>
        <w:pStyle w:val="BodyText"/>
        <w:rPr>
          <w:rStyle w:val="SpecialBold"/>
        </w:rPr>
      </w:pPr>
    </w:p>
    <w:p w:rsidR="00000000" w:rsidRPr="00F950B9" w:rsidP="00F950B9">
      <w:pPr>
        <w:pStyle w:val="BodyText"/>
      </w:pPr>
      <w:r w:rsidRPr="00F950B9">
        <w:t>The Evidence Guide provides advice on assessment and must be read in conjunction with the performance cri</w:t>
      </w:r>
      <w:r w:rsidRPr="00F950B9">
        <w:t>teria, required skills and knowledge, the range statement and the assessment guidelines for this training package.</w:t>
      </w:r>
    </w:p>
    <w:p w:rsidR="00000000" w:rsidRPr="00F950B9" w:rsidP="00F950B9">
      <w:pPr>
        <w:pStyle w:val="BodyText"/>
      </w:pPr>
      <w:r w:rsidRPr="00F950B9">
        <w:rPr>
          <w:rStyle w:val="SpecialBold"/>
        </w:rPr>
        <w:t>Overview of assessment</w:t>
      </w:r>
    </w:p>
    <w:p w:rsidR="00000000" w:rsidRPr="00F950B9" w:rsidP="00F950B9">
      <w:pPr>
        <w:pStyle w:val="BodyText"/>
      </w:pPr>
      <w:r w:rsidRPr="00F950B9">
        <w:t xml:space="preserve">A holistic approach should be taken to the assessment. </w:t>
      </w:r>
    </w:p>
    <w:p w:rsidR="00000000" w:rsidRPr="00F950B9" w:rsidP="00F950B9">
      <w:pPr>
        <w:pStyle w:val="BodyText"/>
      </w:pPr>
      <w:r w:rsidRPr="00F950B9">
        <w:t>Assessors must be satisfied that the person can consistently p</w:t>
      </w:r>
      <w:r w:rsidRPr="00F950B9">
        <w:t xml:space="preserve">erform the unit as a whole, as defined by the Elements, Performance Criteria and skills and knowledge. </w:t>
      </w:r>
    </w:p>
    <w:p w:rsidR="00000000" w:rsidRPr="00F950B9" w:rsidP="00F950B9">
      <w:pPr>
        <w:pStyle w:val="BodyText"/>
      </w:pPr>
      <w:r w:rsidRPr="00F950B9">
        <w:t xml:space="preserve">Where the assessee does not currently posses evidence of competency in </w:t>
      </w:r>
      <w:r w:rsidRPr="00F950B9">
        <w:rPr>
          <w:rStyle w:val="Emphasis"/>
        </w:rPr>
        <w:t>PMBPROD211B Operate blow moulding equipment</w:t>
      </w:r>
      <w:r w:rsidRPr="00F950B9">
        <w:t>, it may be co-assessed with this unit.</w:t>
      </w:r>
    </w:p>
    <w:p w:rsidR="00000000" w:rsidRPr="00F950B9" w:rsidP="00F950B9">
      <w:pPr>
        <w:pStyle w:val="BodyText"/>
      </w:pPr>
      <w:r w:rsidRPr="00F950B9">
        <w:rPr>
          <w:rStyle w:val="SpecialBold"/>
        </w:rPr>
        <w:t>Critical aspects for assessment and evidence required to demonstrate competency in this unit</w:t>
      </w:r>
    </w:p>
    <w:p w:rsidR="00000000" w:rsidRPr="00F950B9" w:rsidP="00F950B9">
      <w:pPr>
        <w:pStyle w:val="BodyText"/>
      </w:pPr>
      <w:r w:rsidRPr="00F950B9">
        <w:t>It is essential that competence is demonstrated in the knowledge and skills defined in this unit. These may include the abi</w:t>
      </w:r>
      <w:r w:rsidRPr="00F950B9">
        <w:t>lity to:</w:t>
      </w:r>
    </w:p>
    <w:p w:rsidR="00000000" w:rsidRPr="00F950B9" w:rsidP="00F950B9">
      <w:pPr>
        <w:pStyle w:val="ListBullet"/>
      </w:pPr>
      <w:r w:rsidRPr="00F950B9">
        <w:t>identify critical materials properties and blow moulding process characteristics in relation to the process requirements and the end product</w:t>
      </w:r>
    </w:p>
    <w:p w:rsidR="00000000" w:rsidRPr="00F950B9" w:rsidP="00F950B9">
      <w:pPr>
        <w:pStyle w:val="ListBullet"/>
      </w:pPr>
      <w:r w:rsidRPr="00F950B9">
        <w:t>plan own work process within workplace procedures and explain the reasons for the steps in the process</w:t>
      </w:r>
    </w:p>
    <w:p w:rsidR="00000000" w:rsidRPr="00F950B9" w:rsidP="00F950B9">
      <w:pPr>
        <w:pStyle w:val="ListBullet"/>
      </w:pPr>
      <w:r w:rsidRPr="00F950B9">
        <w:t>take appropriate action to observe equipment, materials and products for out of specification results, make adjustments and identify problems to be reported.</w:t>
      </w:r>
    </w:p>
    <w:p w:rsidR="00000000" w:rsidRPr="00F950B9" w:rsidP="00F950B9">
      <w:pPr>
        <w:pStyle w:val="BodyText"/>
      </w:pPr>
      <w:r w:rsidRPr="00F950B9">
        <w:t>Consistent performance should be demonstrated. For example, look to see that:</w:t>
      </w:r>
    </w:p>
    <w:p w:rsidR="00000000" w:rsidRPr="00F950B9" w:rsidP="00F950B9">
      <w:pPr>
        <w:pStyle w:val="ListBullet"/>
      </w:pPr>
      <w:r w:rsidRPr="00F950B9">
        <w:t xml:space="preserve">production quality </w:t>
      </w:r>
      <w:r w:rsidRPr="00F950B9">
        <w:t xml:space="preserve">and output standards are met consistently </w:t>
      </w:r>
    </w:p>
    <w:p w:rsidR="00000000" w:rsidRPr="00F950B9" w:rsidP="00F950B9">
      <w:pPr>
        <w:pStyle w:val="ListBullet"/>
      </w:pPr>
      <w:r w:rsidRPr="00F950B9">
        <w:t xml:space="preserve">problems are anticipated from process observations </w:t>
      </w:r>
    </w:p>
    <w:p w:rsidR="00000000" w:rsidRPr="00F950B9" w:rsidP="00F950B9">
      <w:pPr>
        <w:pStyle w:val="ListBullet"/>
      </w:pPr>
      <w:r w:rsidRPr="00F950B9">
        <w:t>problems are efficiently resolved</w:t>
      </w:r>
    </w:p>
    <w:p w:rsidR="00000000" w:rsidRPr="00F950B9" w:rsidP="00F950B9">
      <w:pPr>
        <w:pStyle w:val="ListBullet"/>
      </w:pPr>
      <w:r w:rsidRPr="00F950B9">
        <w:t xml:space="preserve">the process runs consistently and smoothly. </w:t>
      </w:r>
    </w:p>
    <w:p w:rsidR="00000000" w:rsidRPr="00F950B9" w:rsidP="00F950B9">
      <w:pPr>
        <w:pStyle w:val="BodyText"/>
      </w:pPr>
      <w:r w:rsidRPr="00F950B9">
        <w:rPr>
          <w:rStyle w:val="SpecialBold"/>
        </w:rPr>
        <w:t>Assessment method and context</w:t>
      </w:r>
    </w:p>
    <w:p w:rsidR="00000000" w:rsidRPr="00F950B9" w:rsidP="00F950B9">
      <w:pPr>
        <w:pStyle w:val="BodyText"/>
      </w:pPr>
      <w:r w:rsidRPr="00F950B9">
        <w:t>It is preferred that assessment takes place on an in</w:t>
      </w:r>
      <w:r w:rsidRPr="00F950B9">
        <w:t>dustrial blow moulding machine in a work-like environment.</w:t>
      </w:r>
    </w:p>
    <w:p w:rsidR="00000000" w:rsidRPr="00F950B9" w:rsidP="00F950B9">
      <w:pPr>
        <w:pStyle w:val="BodyText"/>
      </w:pPr>
      <w:r w:rsidRPr="00F950B9">
        <w:t>Competence in this unit may be assessed:</w:t>
      </w:r>
    </w:p>
    <w:p w:rsidR="00000000" w:rsidRPr="00F950B9" w:rsidP="00F950B9">
      <w:pPr>
        <w:pStyle w:val="ListBullet2"/>
      </w:pPr>
      <w:r w:rsidRPr="00F950B9">
        <w:t>on a processing plant, allowing for operation under all normal and a range of abnormal conditions</w:t>
      </w:r>
    </w:p>
    <w:p w:rsidR="00000000" w:rsidRPr="00F950B9" w:rsidP="00F950B9">
      <w:pPr>
        <w:pStyle w:val="ListBullet"/>
      </w:pPr>
      <w:r w:rsidRPr="00F950B9">
        <w:t>in a situation allowing for the generation of evidence o</w:t>
      </w:r>
      <w:r w:rsidRPr="00F950B9">
        <w:t>f the ability to respond to problems</w:t>
      </w:r>
    </w:p>
    <w:p w:rsidR="00000000" w:rsidRPr="00F950B9" w:rsidP="00F950B9">
      <w:pPr>
        <w:pStyle w:val="ListBullet2"/>
      </w:pPr>
      <w:r w:rsidRPr="00F950B9">
        <w:t>by using a suitable simulation and/or a range of case studies/scenarios</w:t>
      </w:r>
    </w:p>
    <w:p w:rsidR="00000000" w:rsidRPr="00F950B9" w:rsidP="00F950B9">
      <w:pPr>
        <w:pStyle w:val="ListBullet2"/>
      </w:pPr>
      <w:r w:rsidRPr="00F950B9">
        <w:t>through a combination of these techniques.</w:t>
      </w:r>
    </w:p>
    <w:p w:rsidR="00000000" w:rsidRPr="00F950B9" w:rsidP="00F950B9">
      <w:pPr>
        <w:pStyle w:val="BodyText"/>
      </w:pPr>
      <w:r w:rsidRPr="00F950B9">
        <w:t>In all cases it is expected that practical assessment will be combined with targe</w:t>
      </w:r>
      <w:r w:rsidRPr="00F950B9">
        <w:t>ted questioning to assess the underpinning knowledge and theoretical assessment will be combined with appropriate practical/simulation or similar assessment. Assessors need to be aware of any cultural issues that may affect responses to questions.</w:t>
      </w:r>
    </w:p>
    <w:p w:rsidR="00000000" w:rsidRPr="00F950B9" w:rsidP="00F950B9">
      <w:pPr>
        <w:pStyle w:val="BodyText"/>
      </w:pPr>
      <w:r w:rsidRPr="00F950B9">
        <w:t>Assessme</w:t>
      </w:r>
      <w:r w:rsidRPr="00F950B9">
        <w:t>nt processes and techniques must be culturally appropriate and appropriate to the oracy, language and literacy capacity of the assessee and the work being performed.</w:t>
      </w:r>
    </w:p>
    <w:p w:rsidR="00000000" w:rsidRPr="00F950B9" w:rsidP="00F950B9">
      <w:pPr>
        <w:pStyle w:val="BodyText"/>
      </w:pPr>
      <w:r w:rsidRPr="00F950B9">
        <w:rPr>
          <w:rStyle w:val="SpecialBold"/>
        </w:rPr>
        <w:t>Specific resources for assessment</w:t>
      </w:r>
    </w:p>
    <w:p w:rsidR="00000000" w:rsidRPr="00F950B9" w:rsidP="00F950B9">
      <w:pPr>
        <w:pStyle w:val="BodyText"/>
      </w:pPr>
      <w:r w:rsidRPr="00F950B9">
        <w:t>This section should be read in conjunction with the Rang</w:t>
      </w:r>
      <w:r w:rsidRPr="00F950B9">
        <w:t xml:space="preserve">e Statement for this unit of competency. Resources required include suitable access to an operating plant or equipment that allows for appropriate and realistic simulation. A bank of case studies/scenarios and questions will also be required to the extent </w:t>
      </w:r>
      <w:r w:rsidRPr="00F950B9">
        <w:t>that they form part of the assessment method. Questioning may take place either in the workplace, or in an adjacent, quiet facility such as an office or lunchroom. No other special resources are required.</w:t>
      </w:r>
    </w:p>
    <w:p w:rsidR="00F8169F" w:rsidP="00F950B9">
      <w:pPr>
        <w:pStyle w:val="BodyText"/>
      </w:pPr>
      <w:r w:rsidRPr="00F950B9">
        <w:t>Access must be provided to appropriate learning and</w:t>
      </w:r>
      <w:r w:rsidRPr="00F950B9">
        <w:t>/or assessment support when required. Where applicable, physical resources should include equipment modified for people with disabilities.</w:t>
      </w:r>
    </w:p>
    <w:p w:rsidR="00F8169F" w:rsidP="00F950B9">
      <w:pPr>
        <w:pStyle w:val="BodyText"/>
      </w:pPr>
    </w:p>
    <w:p w:rsidR="00000000" w:rsidRPr="00F950B9" w:rsidP="00F950B9">
      <w:pPr>
        <w:pStyle w:val="Heading1"/>
      </w:pPr>
      <w:bookmarkStart w:id="11" w:name="O_108805"/>
      <w:bookmarkEnd w:id="11"/>
      <w:r w:rsidRPr="00F950B9">
        <w:t>Range Statement</w:t>
      </w:r>
    </w:p>
    <w:p w:rsidR="00000000" w:rsidRPr="00F950B9" w:rsidP="00F950B9">
      <w:pPr>
        <w:pStyle w:val="BodyText"/>
      </w:pPr>
      <w:r w:rsidRPr="00F950B9">
        <w:rPr>
          <w:rStyle w:val="SpecialBold"/>
        </w:rPr>
        <w:t>RANGE STATEMENT</w:t>
      </w:r>
    </w:p>
    <w:p w:rsidR="00000000" w:rsidRPr="00F950B9" w:rsidP="00F950B9">
      <w:pPr>
        <w:pStyle w:val="BodyText"/>
      </w:pPr>
      <w:r w:rsidRPr="00F950B9">
        <w:t>The range statement relates to the unit of competency as a whole. I</w:t>
      </w:r>
      <w:r w:rsidRPr="00F950B9">
        <w:t>t allows for different work environments and situations that may affect performance. Add any essential operating conditions that may be present with training and assessment depending on the work situation, needs of the candidate, accessibility of the item,</w:t>
      </w:r>
      <w:r w:rsidRPr="00F950B9">
        <w:t xml:space="preserve"> and local industry and regional contexts.</w:t>
      </w:r>
    </w:p>
    <w:p w:rsidR="00000000" w:rsidRPr="00F950B9" w:rsidP="00F950B9">
      <w:pPr>
        <w:pStyle w:val="BodyText"/>
      </w:pPr>
      <w:r w:rsidRPr="00F950B9">
        <w:t>Where reference is made to industry codes of practice, and/or Australian/international standards, the latest version must be used.</w:t>
      </w:r>
    </w:p>
    <w:p w:rsidR="00000000" w:rsidRPr="00F950B9" w:rsidP="00F950B9">
      <w:pPr>
        <w:pStyle w:val="BodyText"/>
      </w:pPr>
      <w:r w:rsidRPr="00F950B9">
        <w:rPr>
          <w:rStyle w:val="SpecialBold"/>
        </w:rPr>
        <w:t>Context</w:t>
      </w:r>
    </w:p>
    <w:p w:rsidR="00000000" w:rsidRPr="00F950B9" w:rsidP="00F950B9">
      <w:pPr>
        <w:pStyle w:val="BodyText"/>
      </w:pPr>
      <w:r w:rsidRPr="00F950B9">
        <w:t>This competency applies to all blow moulding within the plastics and rubbe</w:t>
      </w:r>
      <w:r w:rsidRPr="00F950B9">
        <w:t>r industries. It includes the operation of all relevant additional equipment where that equipment is integral to the blow moulding process.</w:t>
      </w:r>
    </w:p>
    <w:p w:rsidR="00000000" w:rsidRPr="00F950B9" w:rsidP="00F950B9">
      <w:pPr>
        <w:pStyle w:val="BodyText"/>
      </w:pPr>
      <w:r w:rsidRPr="00F950B9">
        <w:rPr>
          <w:rStyle w:val="SpecialBold"/>
        </w:rPr>
        <w:t>Procedures</w:t>
      </w:r>
    </w:p>
    <w:p w:rsidR="00000000" w:rsidRPr="00F950B9" w:rsidP="00F950B9">
      <w:pPr>
        <w:pStyle w:val="BodyText"/>
      </w:pPr>
      <w:r w:rsidRPr="00F950B9">
        <w:t>All operations are performed in accordance with procedures.</w:t>
      </w:r>
    </w:p>
    <w:p w:rsidR="00000000" w:rsidRPr="00F950B9" w:rsidP="00F950B9">
      <w:pPr>
        <w:pStyle w:val="BodyText"/>
      </w:pPr>
      <w:r w:rsidRPr="00F950B9">
        <w:t>Procedures include all relevant workplace pro</w:t>
      </w:r>
      <w:r w:rsidRPr="00F950B9">
        <w:t xml:space="preserve">cedures, work instructions, temporary instructions and relevant industry and government codes and standards. </w:t>
      </w:r>
    </w:p>
    <w:p w:rsidR="00000000" w:rsidRPr="00F950B9" w:rsidP="00F950B9">
      <w:pPr>
        <w:pStyle w:val="BodyText"/>
      </w:pPr>
      <w:r w:rsidRPr="00F950B9">
        <w:rPr>
          <w:rStyle w:val="SpecialBold"/>
        </w:rPr>
        <w:t>Tools and equipment</w:t>
      </w:r>
    </w:p>
    <w:p w:rsidR="00000000" w:rsidRPr="00F950B9" w:rsidP="00F950B9">
      <w:pPr>
        <w:pStyle w:val="BodyText"/>
      </w:pPr>
      <w:r w:rsidRPr="00F950B9">
        <w:t>This competency includes use of equipment and tools such as:</w:t>
      </w:r>
    </w:p>
    <w:p w:rsidR="00000000" w:rsidRPr="00F950B9" w:rsidP="00F950B9">
      <w:pPr>
        <w:pStyle w:val="ListBullet"/>
      </w:pPr>
      <w:r w:rsidRPr="00F950B9">
        <w:t>bottom blow, top blow, needle blow, tail to tail blow, parison p</w:t>
      </w:r>
      <w:r w:rsidRPr="00F950B9">
        <w:t>re-blow and pre-squeeze, parison stretching and parison orientation type machines</w:t>
      </w:r>
    </w:p>
    <w:p w:rsidR="00000000" w:rsidRPr="00F950B9" w:rsidP="00F950B9">
      <w:pPr>
        <w:pStyle w:val="ListBullet"/>
      </w:pPr>
      <w:r w:rsidRPr="00F950B9">
        <w:t xml:space="preserve">additional equipment, including chillers/cooling towers, </w:t>
      </w:r>
      <w:r w:rsidRPr="00F950B9">
        <w:rPr>
          <w:rStyle w:val="Underline"/>
        </w:rPr>
        <w:t>die</w:t>
      </w:r>
      <w:r w:rsidRPr="00F950B9">
        <w:t xml:space="preserve"> heating equipment, hopper driers, mixing hoppers, dehumidifying driers, air compressors, dosing machines, colour blending equipment and conveyors</w:t>
      </w:r>
    </w:p>
    <w:p w:rsidR="00000000" w:rsidRPr="00F950B9" w:rsidP="00F950B9">
      <w:pPr>
        <w:pStyle w:val="ListBullet"/>
      </w:pPr>
      <w:r w:rsidRPr="00F950B9">
        <w:t>hand tools as required</w:t>
      </w:r>
    </w:p>
    <w:p w:rsidR="00000000" w:rsidRPr="00F950B9" w:rsidP="00F950B9">
      <w:pPr>
        <w:pStyle w:val="ListBullet"/>
      </w:pPr>
      <w:r w:rsidRPr="00F950B9">
        <w:t xml:space="preserve">material loading equipment for raw materials </w:t>
      </w:r>
    </w:p>
    <w:p w:rsidR="00000000" w:rsidRPr="00F950B9" w:rsidP="00F950B9">
      <w:pPr>
        <w:pStyle w:val="ListBullet"/>
      </w:pPr>
      <w:r w:rsidRPr="00F950B9">
        <w:t>relevant personal protective equipment.</w:t>
      </w:r>
    </w:p>
    <w:p w:rsidR="00000000" w:rsidRPr="00F950B9" w:rsidP="00F950B9">
      <w:pPr>
        <w:pStyle w:val="BodyText"/>
      </w:pPr>
      <w:r w:rsidRPr="00F950B9">
        <w:rPr>
          <w:rStyle w:val="SpecialBold"/>
        </w:rPr>
        <w:t>Hazards</w:t>
      </w:r>
    </w:p>
    <w:p w:rsidR="00000000" w:rsidRPr="00F950B9" w:rsidP="00F950B9">
      <w:pPr>
        <w:pStyle w:val="BodyText"/>
      </w:pPr>
      <w:r w:rsidRPr="00F950B9">
        <w:t>Typical hazards include:</w:t>
      </w:r>
    </w:p>
    <w:p w:rsidR="00000000" w:rsidRPr="00F950B9" w:rsidP="00F950B9">
      <w:pPr>
        <w:pStyle w:val="ListBullet"/>
      </w:pPr>
      <w:r w:rsidRPr="00F950B9">
        <w:t xml:space="preserve">spills </w:t>
      </w:r>
    </w:p>
    <w:p w:rsidR="00000000" w:rsidRPr="00F950B9" w:rsidP="00F950B9">
      <w:pPr>
        <w:pStyle w:val="ListBullet"/>
      </w:pPr>
      <w:r w:rsidRPr="00F950B9">
        <w:t>dusts/vapours</w:t>
      </w:r>
    </w:p>
    <w:p w:rsidR="00000000" w:rsidRPr="00F950B9" w:rsidP="00F950B9">
      <w:pPr>
        <w:pStyle w:val="ListBullet"/>
      </w:pPr>
      <w:r w:rsidRPr="00F950B9">
        <w:t xml:space="preserve">slip and fall, particularly due to spilt granules </w:t>
      </w:r>
    </w:p>
    <w:p w:rsidR="00000000" w:rsidRPr="00F950B9" w:rsidP="00F950B9">
      <w:pPr>
        <w:pStyle w:val="ListBullet"/>
      </w:pPr>
      <w:r w:rsidRPr="00F950B9">
        <w:t>temperature</w:t>
      </w:r>
    </w:p>
    <w:p w:rsidR="00000000" w:rsidRPr="00F950B9" w:rsidP="00F950B9">
      <w:pPr>
        <w:pStyle w:val="ListBullet"/>
      </w:pPr>
      <w:r w:rsidRPr="00F950B9">
        <w:t xml:space="preserve">hazardous materials </w:t>
      </w:r>
    </w:p>
    <w:p w:rsidR="00000000" w:rsidRPr="00F950B9" w:rsidP="00F950B9">
      <w:pPr>
        <w:pStyle w:val="ListBullet"/>
      </w:pPr>
      <w:r w:rsidRPr="00F950B9">
        <w:t xml:space="preserve">manual handling hazards </w:t>
      </w:r>
    </w:p>
    <w:p w:rsidR="00000000" w:rsidRPr="00F950B9" w:rsidP="00F950B9">
      <w:pPr>
        <w:pStyle w:val="ListBullet"/>
      </w:pPr>
      <w:r w:rsidRPr="00F950B9">
        <w:t>equipment operations.</w:t>
      </w:r>
    </w:p>
    <w:p w:rsidR="00000000" w:rsidRPr="00F950B9" w:rsidP="00F950B9">
      <w:pPr>
        <w:pStyle w:val="BodyText"/>
      </w:pPr>
      <w:r w:rsidRPr="00F950B9">
        <w:rPr>
          <w:rStyle w:val="SpecialBold"/>
        </w:rPr>
        <w:t>Problems</w:t>
      </w:r>
    </w:p>
    <w:p w:rsidR="00000000" w:rsidRPr="00F950B9" w:rsidP="00F950B9">
      <w:pPr>
        <w:pStyle w:val="BodyText"/>
      </w:pPr>
      <w:r w:rsidRPr="00F950B9">
        <w:t>Respond to/rectify 'non-routine problems' means 'apply known</w:t>
      </w:r>
      <w:r w:rsidRPr="00F950B9">
        <w:t xml:space="preserve"> solutions to a variety of predictable problems'. Typical process and product problems may include:</w:t>
      </w:r>
    </w:p>
    <w:p w:rsidR="00000000" w:rsidRPr="00F950B9" w:rsidP="00F950B9">
      <w:pPr>
        <w:pStyle w:val="ListBullet"/>
      </w:pPr>
      <w:r w:rsidRPr="00F950B9">
        <w:t>equipment malfunction</w:t>
      </w:r>
    </w:p>
    <w:p w:rsidR="00000000" w:rsidRPr="00F950B9" w:rsidP="00F950B9">
      <w:pPr>
        <w:pStyle w:val="ListBullet"/>
      </w:pPr>
      <w:r w:rsidRPr="00F950B9">
        <w:t xml:space="preserve">variations in temperature, pressure, speed, inflation </w:t>
      </w:r>
    </w:p>
    <w:p w:rsidR="00000000" w:rsidRPr="00F950B9" w:rsidP="00F950B9">
      <w:pPr>
        <w:pStyle w:val="ListBullet"/>
      </w:pPr>
      <w:r w:rsidRPr="00F950B9">
        <w:t>variations in materials or contamination of materials</w:t>
      </w:r>
    </w:p>
    <w:p w:rsidR="00000000" w:rsidRPr="00F950B9" w:rsidP="00F950B9">
      <w:pPr>
        <w:pStyle w:val="ListBullet"/>
      </w:pPr>
      <w:r w:rsidRPr="00F950B9">
        <w:t>mould damage</w:t>
      </w:r>
    </w:p>
    <w:p w:rsidR="00000000" w:rsidRPr="00F950B9" w:rsidP="00F950B9">
      <w:pPr>
        <w:pStyle w:val="ListBullet"/>
      </w:pPr>
      <w:r w:rsidRPr="00F950B9">
        <w:t>routine blo</w:t>
      </w:r>
      <w:r w:rsidRPr="00F950B9">
        <w:t>w moulding faults - wall thinning, holes, poor surface finish, warping, poor colour dispersion, ejection damage, colour contamination, black spots and other defects</w:t>
      </w:r>
    </w:p>
    <w:p w:rsidR="00000000" w:rsidRPr="00F950B9" w:rsidP="00F950B9">
      <w:pPr>
        <w:pStyle w:val="ListBullet"/>
      </w:pPr>
      <w:r w:rsidRPr="00F950B9">
        <w:t>machine malfunction</w:t>
      </w:r>
    </w:p>
    <w:p w:rsidR="00000000" w:rsidRPr="00F950B9" w:rsidP="00F950B9">
      <w:pPr>
        <w:pStyle w:val="ListBullet"/>
      </w:pPr>
      <w:r w:rsidRPr="00F950B9">
        <w:t>mould/tooling problems.</w:t>
      </w:r>
    </w:p>
    <w:p w:rsidR="00000000" w:rsidRPr="00F950B9" w:rsidP="00F950B9">
      <w:pPr>
        <w:pStyle w:val="BodyText"/>
      </w:pPr>
      <w:r w:rsidRPr="00F950B9">
        <w:rPr>
          <w:rStyle w:val="SpecialBold"/>
        </w:rPr>
        <w:t>Variables</w:t>
      </w:r>
    </w:p>
    <w:p w:rsidR="00000000" w:rsidRPr="00F950B9" w:rsidP="00F950B9">
      <w:pPr>
        <w:pStyle w:val="BodyText"/>
      </w:pPr>
      <w:r w:rsidRPr="00F950B9">
        <w:t>Key variables to be monitored include:</w:t>
      </w:r>
    </w:p>
    <w:p w:rsidR="00000000" w:rsidRPr="00F950B9" w:rsidP="00F950B9">
      <w:pPr>
        <w:pStyle w:val="ListBullet"/>
      </w:pPr>
      <w:r w:rsidRPr="00F950B9">
        <w:t xml:space="preserve">operating temperatures </w:t>
      </w:r>
    </w:p>
    <w:p w:rsidR="00000000" w:rsidRPr="00F950B9" w:rsidP="00F950B9">
      <w:pPr>
        <w:pStyle w:val="ListBullet"/>
      </w:pPr>
      <w:r w:rsidRPr="00F950B9">
        <w:t>speed</w:t>
      </w:r>
    </w:p>
    <w:p w:rsidR="00000000" w:rsidRPr="00F950B9" w:rsidP="00F950B9">
      <w:pPr>
        <w:pStyle w:val="ListBullet"/>
      </w:pPr>
      <w:r w:rsidRPr="00F950B9">
        <w:t xml:space="preserve">cycle time </w:t>
      </w:r>
    </w:p>
    <w:p w:rsidR="00000000" w:rsidRPr="00F950B9" w:rsidP="00F950B9">
      <w:pPr>
        <w:pStyle w:val="ListBullet"/>
      </w:pPr>
      <w:r w:rsidRPr="00F950B9">
        <w:t>output rate</w:t>
      </w:r>
    </w:p>
    <w:p w:rsidR="00000000" w:rsidRPr="00F950B9" w:rsidP="00F950B9">
      <w:pPr>
        <w:pStyle w:val="ListBullet"/>
      </w:pPr>
      <w:r w:rsidRPr="00F950B9">
        <w:t xml:space="preserve">concentration or dispersion of colour </w:t>
      </w:r>
    </w:p>
    <w:p w:rsidR="00000000" w:rsidRPr="00F950B9" w:rsidP="00F950B9">
      <w:pPr>
        <w:pStyle w:val="ListBullet"/>
      </w:pPr>
      <w:r w:rsidRPr="00F950B9">
        <w:t>product weight</w:t>
      </w:r>
    </w:p>
    <w:p w:rsidR="00000000" w:rsidRPr="00F950B9" w:rsidP="00F950B9">
      <w:pPr>
        <w:pStyle w:val="ListBullet"/>
      </w:pPr>
      <w:r w:rsidRPr="00F950B9">
        <w:t>product wall thickness</w:t>
      </w:r>
    </w:p>
    <w:p w:rsidR="00F8169F" w:rsidP="00F950B9">
      <w:pPr>
        <w:pStyle w:val="ListBullet"/>
      </w:pPr>
      <w:r w:rsidRPr="00F950B9">
        <w:t xml:space="preserve">product integrity and general conformance to specification/sample. </w:t>
      </w:r>
    </w:p>
    <w:p w:rsidR="00F8169F" w:rsidP="00F950B9">
      <w:pPr>
        <w:pStyle w:val="ListBullet"/>
      </w:pPr>
    </w:p>
    <w:p w:rsidR="00000000" w:rsidRPr="00F950B9" w:rsidP="00F950B9">
      <w:pPr>
        <w:pStyle w:val="Heading1"/>
      </w:pPr>
      <w:bookmarkStart w:id="12" w:name="O_108806"/>
      <w:bookmarkEnd w:id="12"/>
      <w:r w:rsidRPr="00F950B9">
        <w:t>Unit Sector(s)</w:t>
      </w:r>
    </w:p>
    <w:p w:rsidR="00000000" w:rsidRPr="00F950B9" w:rsidP="00F950B9">
      <w:pPr>
        <w:pStyle w:val="BodyText"/>
      </w:pPr>
      <w:r w:rsidRPr="00F950B9">
        <w:t>Not applicable.</w:t>
      </w:r>
    </w:p>
    <w:p w:rsidR="00000000" w:rsidRPr="00F950B9" w:rsidP="00F950B9"/>
    <w:sectPr w:rsidSect="00F950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69F" w:rsidP="00F81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69F" w:rsidP="00F950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169F" w:rsidP="00F950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8169F" w:rsidP="00F950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69F" w:rsidP="00F816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0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69F" w:rsidP="00F950B9">
    <w:pPr>
      <w:pStyle w:val="Header"/>
      <w:framePr w:wrap="around"/>
    </w:pPr>
    <w:r>
      <w:fldChar w:fldCharType="begin"/>
    </w:r>
    <w:r>
      <w:instrText xml:space="preserve"> TITLE   \* MERGEFORMAT </w:instrText>
    </w:r>
    <w:r>
      <w:fldChar w:fldCharType="separate"/>
    </w:r>
    <w:r>
      <w:t>PMBPROD311C Produce blow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169F" w:rsidP="00F950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5EE5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CA6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448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0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50B9"/>
    <w:pPr>
      <w:spacing w:before="360" w:after="60"/>
      <w:outlineLvl w:val="0"/>
    </w:pPr>
    <w:rPr>
      <w:sz w:val="32"/>
    </w:rPr>
  </w:style>
  <w:style w:type="paragraph" w:styleId="Heading2">
    <w:name w:val="heading 2"/>
    <w:basedOn w:val="HeadingBase"/>
    <w:next w:val="BodyText"/>
    <w:link w:val="Heading2Char"/>
    <w:qFormat/>
    <w:rsid w:val="00F950B9"/>
    <w:pPr>
      <w:keepLines/>
      <w:spacing w:before="240" w:after="120"/>
      <w:outlineLvl w:val="1"/>
    </w:pPr>
    <w:rPr>
      <w:sz w:val="28"/>
      <w:szCs w:val="40"/>
    </w:rPr>
  </w:style>
  <w:style w:type="paragraph" w:styleId="Heading3">
    <w:name w:val="heading 3"/>
    <w:basedOn w:val="HeadingBase"/>
    <w:next w:val="BodyText"/>
    <w:link w:val="Heading3Char"/>
    <w:qFormat/>
    <w:rsid w:val="00F950B9"/>
    <w:pPr>
      <w:spacing w:before="180" w:after="120"/>
      <w:outlineLvl w:val="2"/>
    </w:pPr>
    <w:rPr>
      <w:spacing w:val="-10"/>
      <w:kern w:val="32"/>
    </w:rPr>
  </w:style>
  <w:style w:type="paragraph" w:styleId="Heading4">
    <w:name w:val="heading 4"/>
    <w:basedOn w:val="HeadingBase"/>
    <w:next w:val="BodyText"/>
    <w:link w:val="Heading4Char"/>
    <w:qFormat/>
    <w:rsid w:val="00F950B9"/>
    <w:pPr>
      <w:spacing w:before="160" w:after="120"/>
      <w:outlineLvl w:val="3"/>
    </w:pPr>
    <w:rPr>
      <w:sz w:val="22"/>
    </w:rPr>
  </w:style>
  <w:style w:type="paragraph" w:styleId="Heading5">
    <w:name w:val="heading 5"/>
    <w:basedOn w:val="HeadingBase"/>
    <w:next w:val="Normal"/>
    <w:link w:val="Heading5Char"/>
    <w:qFormat/>
    <w:rsid w:val="00F950B9"/>
    <w:pPr>
      <w:spacing w:before="80"/>
      <w:outlineLvl w:val="4"/>
    </w:pPr>
    <w:rPr>
      <w:color w:val="918585"/>
      <w:sz w:val="20"/>
    </w:rPr>
  </w:style>
  <w:style w:type="paragraph" w:styleId="Heading6">
    <w:name w:val="heading 6"/>
    <w:basedOn w:val="HeadingBase"/>
    <w:next w:val="Normal"/>
    <w:link w:val="Heading6Char"/>
    <w:qFormat/>
    <w:rsid w:val="00F950B9"/>
    <w:pPr>
      <w:spacing w:before="60"/>
      <w:outlineLvl w:val="5"/>
    </w:pPr>
    <w:rPr>
      <w:color w:val="918585"/>
      <w:sz w:val="20"/>
    </w:rPr>
  </w:style>
  <w:style w:type="paragraph" w:styleId="Heading7">
    <w:name w:val="heading 7"/>
    <w:basedOn w:val="Normal"/>
    <w:next w:val="Normal"/>
    <w:link w:val="Heading7Char"/>
    <w:qFormat/>
    <w:rsid w:val="00F950B9"/>
    <w:pPr>
      <w:ind w:left="720"/>
      <w:outlineLvl w:val="6"/>
    </w:pPr>
    <w:rPr>
      <w:i/>
    </w:rPr>
  </w:style>
  <w:style w:type="paragraph" w:styleId="Heading8">
    <w:name w:val="heading 8"/>
    <w:basedOn w:val="Normal"/>
    <w:next w:val="Normal"/>
    <w:link w:val="Heading8Char"/>
    <w:qFormat/>
    <w:rsid w:val="00F950B9"/>
    <w:pPr>
      <w:ind w:left="720"/>
      <w:outlineLvl w:val="7"/>
    </w:pPr>
    <w:rPr>
      <w:i/>
    </w:rPr>
  </w:style>
  <w:style w:type="paragraph" w:styleId="Heading9">
    <w:name w:val="heading 9"/>
    <w:basedOn w:val="Normal"/>
    <w:next w:val="Normal"/>
    <w:link w:val="Heading9Char"/>
    <w:qFormat/>
    <w:rsid w:val="00F950B9"/>
    <w:pPr>
      <w:ind w:left="720"/>
      <w:outlineLvl w:val="8"/>
    </w:pPr>
    <w:rPr>
      <w:i/>
    </w:rPr>
  </w:style>
  <w:style w:type="character" w:default="1" w:styleId="DefaultParagraphFont">
    <w:name w:val="Default Paragraph Font"/>
    <w:uiPriority w:val="1"/>
    <w:unhideWhenUsed/>
    <w:rsid w:val="00F950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0B9"/>
  </w:style>
  <w:style w:type="character" w:customStyle="1" w:styleId="Heading1Char">
    <w:name w:val="Heading 1 Char"/>
    <w:basedOn w:val="DefaultParagraphFont"/>
    <w:link w:val="Heading1"/>
    <w:rsid w:val="00F950B9"/>
    <w:rPr>
      <w:rFonts w:ascii="Times New Roman" w:eastAsia="Times New Roman" w:hAnsi="Times New Roman" w:cs="Times New Roman"/>
      <w:b/>
      <w:sz w:val="32"/>
      <w:szCs w:val="20"/>
      <w:lang w:eastAsia="en-US"/>
    </w:rPr>
  </w:style>
  <w:style w:type="paragraph" w:styleId="BodyText">
    <w:name w:val="Body Text"/>
    <w:basedOn w:val="Normal"/>
    <w:link w:val="BodyTextChar"/>
    <w:rsid w:val="00F950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50B9"/>
    <w:rPr>
      <w:rFonts w:ascii="Times New Roman" w:eastAsia="Times New Roman" w:hAnsi="Times New Roman" w:cs="Times New Roman"/>
      <w:sz w:val="24"/>
      <w:lang w:val="en-US" w:eastAsia="en-US"/>
    </w:rPr>
  </w:style>
  <w:style w:type="paragraph" w:styleId="Footer">
    <w:name w:val="footer"/>
    <w:basedOn w:val="Normal"/>
    <w:link w:val="FooterChar"/>
    <w:rsid w:val="00F950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0B9"/>
    <w:rPr>
      <w:rFonts w:ascii="Times New Roman" w:eastAsia="Times New Roman" w:hAnsi="Times New Roman" w:cs="Times New Roman"/>
      <w:sz w:val="16"/>
      <w:lang w:val="en-US" w:eastAsia="en-US"/>
    </w:rPr>
  </w:style>
  <w:style w:type="paragraph" w:styleId="List">
    <w:name w:val="List"/>
    <w:basedOn w:val="BodyText"/>
    <w:next w:val="BodyText"/>
    <w:rsid w:val="00F950B9"/>
    <w:pPr>
      <w:tabs>
        <w:tab w:val="left" w:pos="340"/>
      </w:tabs>
      <w:spacing w:before="60" w:after="60"/>
      <w:ind w:left="340" w:hanging="340"/>
    </w:pPr>
  </w:style>
  <w:style w:type="paragraph" w:styleId="ListBullet">
    <w:name w:val="List Bullet"/>
    <w:basedOn w:val="List"/>
    <w:rsid w:val="00F950B9"/>
    <w:pPr>
      <w:numPr>
        <w:numId w:val="13"/>
      </w:numPr>
      <w:tabs>
        <w:tab w:val="clear" w:pos="340"/>
      </w:tabs>
      <w:spacing w:before="40" w:after="40"/>
    </w:pPr>
  </w:style>
  <w:style w:type="character" w:customStyle="1" w:styleId="SpecialBold">
    <w:name w:val="Special Bold"/>
    <w:basedOn w:val="DefaultParagraphFont"/>
    <w:rsid w:val="00F950B9"/>
    <w:rPr>
      <w:b/>
      <w:spacing w:val="0"/>
    </w:rPr>
  </w:style>
  <w:style w:type="paragraph" w:styleId="ListBullet2">
    <w:name w:val="List Bullet 2"/>
    <w:basedOn w:val="List2"/>
    <w:rsid w:val="00F950B9"/>
    <w:pPr>
      <w:numPr>
        <w:numId w:val="14"/>
      </w:numPr>
      <w:tabs>
        <w:tab w:val="clear" w:pos="680"/>
      </w:tabs>
    </w:pPr>
  </w:style>
  <w:style w:type="paragraph" w:styleId="Header">
    <w:name w:val="header"/>
    <w:basedOn w:val="Normal"/>
    <w:link w:val="HeaderChar"/>
    <w:rsid w:val="00F950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0B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950B9"/>
    <w:rPr>
      <w:i/>
    </w:rPr>
  </w:style>
  <w:style w:type="paragraph" w:customStyle="1" w:styleId="SuperHeading">
    <w:name w:val="SuperHeading"/>
    <w:basedOn w:val="Normal"/>
    <w:rsid w:val="00F950B9"/>
    <w:pPr>
      <w:spacing w:before="240" w:after="120"/>
      <w:outlineLvl w:val="0"/>
    </w:pPr>
    <w:rPr>
      <w:rFonts w:ascii="Times New Roman" w:hAnsi="Times New Roman"/>
      <w:b/>
      <w:sz w:val="28"/>
    </w:rPr>
  </w:style>
  <w:style w:type="paragraph" w:customStyle="1" w:styleId="AllowPageBreak">
    <w:name w:val="AllowPageBreak"/>
    <w:rsid w:val="00F950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950B9"/>
    <w:rPr>
      <w:u w:val="single"/>
    </w:rPr>
  </w:style>
  <w:style w:type="character" w:customStyle="1" w:styleId="Heading2Char">
    <w:name w:val="Heading 2 Char"/>
    <w:basedOn w:val="DefaultParagraphFont"/>
    <w:link w:val="Heading2"/>
    <w:rsid w:val="00F950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0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0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0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0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0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50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50B9"/>
    <w:rPr>
      <w:rFonts w:ascii="Courier New" w:eastAsia="Times New Roman" w:hAnsi="Courier New" w:cs="Times New Roman"/>
      <w:i/>
      <w:szCs w:val="20"/>
      <w:lang w:val="en-US" w:eastAsia="en-US"/>
    </w:rPr>
  </w:style>
  <w:style w:type="paragraph" w:customStyle="1" w:styleId="HeadingBase">
    <w:name w:val="Heading Base"/>
    <w:rsid w:val="00F950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0B9"/>
    <w:pPr>
      <w:tabs>
        <w:tab w:val="right" w:leader="dot" w:pos="9072"/>
      </w:tabs>
      <w:ind w:left="567"/>
    </w:pPr>
    <w:rPr>
      <w:szCs w:val="22"/>
    </w:rPr>
  </w:style>
  <w:style w:type="paragraph" w:customStyle="1" w:styleId="TOCBase">
    <w:name w:val="TOC Base"/>
    <w:rsid w:val="00F950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0B9"/>
    <w:pPr>
      <w:tabs>
        <w:tab w:val="right" w:leader="dot" w:pos="9072"/>
      </w:tabs>
      <w:spacing w:before="40" w:after="40"/>
      <w:ind w:left="284"/>
    </w:pPr>
    <w:rPr>
      <w:rFonts w:ascii="Times New Roman" w:hAnsi="Times New Roman"/>
    </w:rPr>
  </w:style>
  <w:style w:type="paragraph" w:styleId="TOC1">
    <w:name w:val="toc 1"/>
    <w:basedOn w:val="TOCBase"/>
    <w:next w:val="Normal"/>
    <w:rsid w:val="00F950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50B9"/>
    <w:pPr>
      <w:spacing w:before="5040"/>
      <w:jc w:val="center"/>
    </w:pPr>
    <w:rPr>
      <w:sz w:val="48"/>
      <w:szCs w:val="72"/>
      <w:lang w:val="en-US"/>
    </w:rPr>
  </w:style>
  <w:style w:type="character" w:customStyle="1" w:styleId="TitleChar">
    <w:name w:val="Title Char"/>
    <w:basedOn w:val="DefaultParagraphFont"/>
    <w:link w:val="Title"/>
    <w:rsid w:val="00F950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0B9"/>
    <w:pPr>
      <w:tabs>
        <w:tab w:val="left" w:pos="3600"/>
        <w:tab w:val="left" w:pos="3958"/>
      </w:tabs>
    </w:pPr>
  </w:style>
  <w:style w:type="paragraph" w:customStyle="1" w:styleId="Note">
    <w:name w:val="Note"/>
    <w:basedOn w:val="BodyText"/>
    <w:rsid w:val="00F950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0B9"/>
    <w:pPr>
      <w:framePr w:wrap="auto" w:hAnchor="text" w:y="6049"/>
    </w:pPr>
    <w:rPr>
      <w:color w:val="000000"/>
      <w:sz w:val="40"/>
    </w:rPr>
  </w:style>
  <w:style w:type="paragraph" w:customStyle="1" w:styleId="TOCTitle">
    <w:name w:val="TOCTitle"/>
    <w:basedOn w:val="Heading1"/>
    <w:rsid w:val="00F950B9"/>
    <w:pPr>
      <w:spacing w:after="240"/>
      <w:jc w:val="center"/>
      <w:outlineLvl w:val="9"/>
    </w:pPr>
    <w:rPr>
      <w:caps/>
    </w:rPr>
  </w:style>
  <w:style w:type="paragraph" w:customStyle="1" w:styleId="Version">
    <w:name w:val="Version"/>
    <w:rsid w:val="00F950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0B9"/>
    <w:pPr>
      <w:keepNext w:val="0"/>
      <w:tabs>
        <w:tab w:val="right" w:pos="4176"/>
      </w:tabs>
      <w:ind w:left="198" w:hanging="198"/>
    </w:pPr>
    <w:rPr>
      <w:rFonts w:ascii="Garamond" w:hAnsi="Garamond"/>
    </w:rPr>
  </w:style>
  <w:style w:type="paragraph" w:styleId="IndexHeading">
    <w:name w:val="index heading"/>
    <w:basedOn w:val="Normal"/>
    <w:next w:val="Index1"/>
    <w:semiHidden/>
    <w:rsid w:val="00F950B9"/>
    <w:pPr>
      <w:spacing w:before="120" w:after="120"/>
    </w:pPr>
    <w:rPr>
      <w:rFonts w:ascii="Arial" w:hAnsi="Arial"/>
      <w:b/>
      <w:color w:val="918585"/>
      <w:sz w:val="24"/>
    </w:rPr>
  </w:style>
  <w:style w:type="paragraph" w:customStyle="1" w:styleId="Chapter">
    <w:name w:val="Chapter"/>
    <w:basedOn w:val="Normal"/>
    <w:rsid w:val="00F950B9"/>
    <w:pPr>
      <w:spacing w:before="240"/>
    </w:pPr>
    <w:rPr>
      <w:rFonts w:ascii="Times New Roman" w:hAnsi="Times New Roman"/>
      <w:smallCaps/>
      <w:spacing w:val="80"/>
      <w:sz w:val="28"/>
    </w:rPr>
  </w:style>
  <w:style w:type="paragraph" w:customStyle="1" w:styleId="InChapter">
    <w:name w:val="InChapter"/>
    <w:basedOn w:val="Heading3"/>
    <w:rsid w:val="00F950B9"/>
    <w:pPr>
      <w:spacing w:after="240"/>
      <w:outlineLvl w:val="9"/>
    </w:pPr>
    <w:rPr>
      <w:noProof/>
    </w:rPr>
  </w:style>
  <w:style w:type="paragraph" w:styleId="Index2">
    <w:name w:val="index 2"/>
    <w:basedOn w:val="Normal"/>
    <w:next w:val="Normal"/>
    <w:semiHidden/>
    <w:rsid w:val="00F950B9"/>
    <w:pPr>
      <w:tabs>
        <w:tab w:val="right" w:pos="4176"/>
      </w:tabs>
      <w:ind w:left="568" w:hanging="284"/>
    </w:pPr>
    <w:rPr>
      <w:rFonts w:ascii="Garamond" w:hAnsi="Garamond"/>
    </w:rPr>
  </w:style>
  <w:style w:type="paragraph" w:customStyle="1" w:styleId="Byline">
    <w:name w:val="Byline"/>
    <w:rsid w:val="00F950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0B9"/>
    <w:pPr>
      <w:tabs>
        <w:tab w:val="clear" w:pos="3600"/>
        <w:tab w:val="clear" w:pos="3958"/>
      </w:tabs>
      <w:jc w:val="right"/>
    </w:pPr>
  </w:style>
  <w:style w:type="paragraph" w:styleId="Caption">
    <w:name w:val="caption"/>
    <w:basedOn w:val="BodyText"/>
    <w:next w:val="Normal"/>
    <w:qFormat/>
    <w:rsid w:val="00F950B9"/>
    <w:pPr>
      <w:framePr w:w="2268" w:hSpace="181" w:vSpace="181" w:wrap="around" w:vAnchor="text" w:hAnchor="page" w:x="1135" w:y="285" w:anchorLock="1"/>
    </w:pPr>
    <w:rPr>
      <w:i/>
    </w:rPr>
  </w:style>
  <w:style w:type="paragraph" w:customStyle="1" w:styleId="MiniTOCTitle">
    <w:name w:val="MiniTOCTitle"/>
    <w:basedOn w:val="Heading4"/>
    <w:rsid w:val="00F950B9"/>
    <w:pPr>
      <w:spacing w:before="240"/>
      <w:outlineLvl w:val="9"/>
    </w:pPr>
    <w:rPr>
      <w:noProof/>
      <w:sz w:val="24"/>
    </w:rPr>
  </w:style>
  <w:style w:type="paragraph" w:customStyle="1" w:styleId="MiniTOCItem">
    <w:name w:val="MiniTOCItem"/>
    <w:basedOn w:val="ListBullet"/>
    <w:rsid w:val="00F950B9"/>
    <w:pPr>
      <w:numPr>
        <w:numId w:val="0"/>
      </w:numPr>
      <w:tabs>
        <w:tab w:val="right" w:leader="dot" w:pos="6521"/>
      </w:tabs>
      <w:spacing w:before="0" w:after="0"/>
    </w:pPr>
  </w:style>
  <w:style w:type="paragraph" w:customStyle="1" w:styleId="TOFTitle">
    <w:name w:val="TOFTitle"/>
    <w:basedOn w:val="TOCTitle"/>
    <w:rsid w:val="00F950B9"/>
  </w:style>
  <w:style w:type="paragraph" w:styleId="TableofFigures">
    <w:name w:val="table of figures"/>
    <w:basedOn w:val="Normal"/>
    <w:next w:val="Normal"/>
    <w:semiHidden/>
    <w:rsid w:val="00F950B9"/>
    <w:pPr>
      <w:tabs>
        <w:tab w:val="right" w:leader="dot" w:pos="9072"/>
      </w:tabs>
      <w:ind w:left="970" w:hanging="403"/>
    </w:pPr>
    <w:rPr>
      <w:rFonts w:ascii="Times New Roman" w:hAnsi="Times New Roman"/>
      <w:b/>
    </w:rPr>
  </w:style>
  <w:style w:type="paragraph" w:styleId="ListNumber">
    <w:name w:val="List Number"/>
    <w:basedOn w:val="List"/>
    <w:rsid w:val="00F950B9"/>
    <w:pPr>
      <w:numPr>
        <w:numId w:val="11"/>
      </w:numPr>
    </w:pPr>
  </w:style>
  <w:style w:type="character" w:customStyle="1" w:styleId="WingdingSymbols">
    <w:name w:val="Wingding Symbols"/>
    <w:rsid w:val="00F950B9"/>
    <w:rPr>
      <w:rFonts w:ascii="Wingdings" w:hAnsi="Wingdings"/>
    </w:rPr>
  </w:style>
  <w:style w:type="paragraph" w:customStyle="1" w:styleId="TableHeading">
    <w:name w:val="Table Heading"/>
    <w:basedOn w:val="HeadingBase"/>
    <w:rsid w:val="00F950B9"/>
    <w:pPr>
      <w:keepLines/>
      <w:pBdr>
        <w:bottom w:val="single" w:sz="6" w:space="1" w:color="918585"/>
      </w:pBdr>
      <w:spacing w:before="240"/>
    </w:pPr>
  </w:style>
  <w:style w:type="character" w:customStyle="1" w:styleId="HotSpot">
    <w:name w:val="HotSpot"/>
    <w:rsid w:val="00F950B9"/>
    <w:rPr>
      <w:color w:val="0033CC"/>
      <w:u w:val="none"/>
    </w:rPr>
  </w:style>
  <w:style w:type="paragraph" w:customStyle="1" w:styleId="BodyTextRight">
    <w:name w:val="Body Text Right"/>
    <w:basedOn w:val="BodyText"/>
    <w:rsid w:val="00F950B9"/>
    <w:pPr>
      <w:spacing w:before="0" w:after="0"/>
      <w:jc w:val="right"/>
    </w:pPr>
  </w:style>
  <w:style w:type="paragraph" w:styleId="Index3">
    <w:name w:val="index 3"/>
    <w:basedOn w:val="ListNumber2"/>
    <w:next w:val="Normal"/>
    <w:semiHidden/>
    <w:rsid w:val="00F950B9"/>
    <w:pPr>
      <w:numPr>
        <w:numId w:val="0"/>
      </w:numPr>
      <w:tabs>
        <w:tab w:val="right" w:leader="dot" w:pos="4176"/>
      </w:tabs>
    </w:pPr>
  </w:style>
  <w:style w:type="paragraph" w:styleId="ListNumber2">
    <w:name w:val="List Number 2"/>
    <w:basedOn w:val="List2"/>
    <w:rsid w:val="00F950B9"/>
    <w:pPr>
      <w:numPr>
        <w:numId w:val="10"/>
      </w:numPr>
      <w:tabs>
        <w:tab w:val="clear" w:pos="1060"/>
      </w:tabs>
    </w:pPr>
  </w:style>
  <w:style w:type="paragraph" w:customStyle="1" w:styleId="MarginNote">
    <w:name w:val="Margin Note"/>
    <w:basedOn w:val="BodyText"/>
    <w:rsid w:val="00F950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0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0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50B9"/>
    <w:rPr>
      <w:sz w:val="32"/>
    </w:rPr>
  </w:style>
  <w:style w:type="paragraph" w:customStyle="1" w:styleId="HeadingProcedure">
    <w:name w:val="Heading Procedure"/>
    <w:basedOn w:val="HeadingBase"/>
    <w:next w:val="Normal"/>
    <w:rsid w:val="00F950B9"/>
    <w:pPr>
      <w:tabs>
        <w:tab w:val="left" w:pos="0"/>
      </w:tabs>
      <w:spacing w:before="120" w:after="60"/>
    </w:pPr>
    <w:rPr>
      <w:i/>
      <w:color w:val="918585"/>
      <w:sz w:val="22"/>
    </w:rPr>
  </w:style>
  <w:style w:type="paragraph" w:customStyle="1" w:styleId="TableBodyText">
    <w:name w:val="Table Body Text"/>
    <w:basedOn w:val="BodyText"/>
    <w:rsid w:val="00F950B9"/>
    <w:pPr>
      <w:spacing w:before="60" w:after="60"/>
    </w:pPr>
  </w:style>
  <w:style w:type="paragraph" w:styleId="ListContinue">
    <w:name w:val="List Continue"/>
    <w:basedOn w:val="List"/>
    <w:rsid w:val="00F950B9"/>
    <w:pPr>
      <w:ind w:firstLine="0"/>
    </w:pPr>
  </w:style>
  <w:style w:type="paragraph" w:customStyle="1" w:styleId="ListNote">
    <w:name w:val="List Note"/>
    <w:basedOn w:val="List"/>
    <w:rsid w:val="00F950B9"/>
    <w:pPr>
      <w:pBdr>
        <w:top w:val="single" w:sz="6" w:space="2" w:color="918585"/>
        <w:bottom w:val="single" w:sz="6" w:space="2" w:color="918585"/>
      </w:pBdr>
      <w:tabs>
        <w:tab w:val="left" w:pos="1021"/>
      </w:tabs>
      <w:ind w:firstLine="0"/>
    </w:pPr>
  </w:style>
  <w:style w:type="paragraph" w:customStyle="1" w:styleId="Warning">
    <w:name w:val="Warning"/>
    <w:basedOn w:val="BodyText"/>
    <w:rsid w:val="00F950B9"/>
    <w:pPr>
      <w:shd w:val="clear" w:color="auto" w:fill="D9D9D9"/>
      <w:tabs>
        <w:tab w:val="left" w:pos="992"/>
      </w:tabs>
      <w:ind w:left="119" w:right="119"/>
    </w:pPr>
    <w:rPr>
      <w:sz w:val="20"/>
    </w:rPr>
  </w:style>
  <w:style w:type="paragraph" w:customStyle="1" w:styleId="MarginIcons">
    <w:name w:val="Margin Icons"/>
    <w:basedOn w:val="BodyText"/>
    <w:rsid w:val="00F950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0B9"/>
    <w:rPr>
      <w:rFonts w:ascii="Courier New" w:hAnsi="Courier New"/>
    </w:rPr>
  </w:style>
  <w:style w:type="paragraph" w:customStyle="1" w:styleId="NoteBullet">
    <w:name w:val="Note Bullet"/>
    <w:basedOn w:val="Note"/>
    <w:rsid w:val="00F950B9"/>
    <w:pPr>
      <w:tabs>
        <w:tab w:val="clear" w:pos="680"/>
      </w:tabs>
      <w:spacing w:before="60" w:after="60"/>
    </w:pPr>
  </w:style>
  <w:style w:type="paragraph" w:customStyle="1" w:styleId="SubHeading2">
    <w:name w:val="SubHeading2"/>
    <w:basedOn w:val="HeadingBase"/>
    <w:rsid w:val="00F950B9"/>
    <w:pPr>
      <w:spacing w:before="240" w:after="60"/>
    </w:pPr>
    <w:rPr>
      <w:sz w:val="20"/>
    </w:rPr>
  </w:style>
  <w:style w:type="paragraph" w:customStyle="1" w:styleId="SubHeading1">
    <w:name w:val="SubHeading1"/>
    <w:basedOn w:val="HeadingBase"/>
    <w:rsid w:val="00F950B9"/>
    <w:pPr>
      <w:spacing w:before="240" w:after="60"/>
    </w:pPr>
    <w:rPr>
      <w:color w:val="918585"/>
      <w:sz w:val="22"/>
    </w:rPr>
  </w:style>
  <w:style w:type="paragraph" w:customStyle="1" w:styleId="SideHeading">
    <w:name w:val="Side Heading"/>
    <w:basedOn w:val="HeadingBase"/>
    <w:rsid w:val="00F950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0B9"/>
    <w:pPr>
      <w:numPr>
        <w:numId w:val="12"/>
      </w:numPr>
    </w:pPr>
  </w:style>
  <w:style w:type="paragraph" w:styleId="PlainText">
    <w:name w:val="Plain Text"/>
    <w:basedOn w:val="Normal"/>
    <w:link w:val="PlainTextChar"/>
    <w:rsid w:val="00F950B9"/>
    <w:rPr>
      <w:sz w:val="20"/>
    </w:rPr>
  </w:style>
  <w:style w:type="character" w:customStyle="1" w:styleId="PlainTextChar">
    <w:name w:val="Plain Text Char"/>
    <w:basedOn w:val="DefaultParagraphFont"/>
    <w:link w:val="PlainText"/>
    <w:rsid w:val="00F950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50B9"/>
    <w:rPr>
      <w:b/>
      <w:smallCaps/>
    </w:rPr>
  </w:style>
  <w:style w:type="paragraph" w:customStyle="1" w:styleId="TableListNumber">
    <w:name w:val="Table List Number"/>
    <w:basedOn w:val="ListNumber"/>
    <w:rsid w:val="00F950B9"/>
    <w:pPr>
      <w:numPr>
        <w:numId w:val="0"/>
      </w:numPr>
    </w:pPr>
  </w:style>
  <w:style w:type="paragraph" w:styleId="TOC4">
    <w:name w:val="toc 4"/>
    <w:basedOn w:val="TOCBase"/>
    <w:next w:val="Normal"/>
    <w:semiHidden/>
    <w:rsid w:val="00F950B9"/>
    <w:pPr>
      <w:tabs>
        <w:tab w:val="right" w:leader="dot" w:pos="9071"/>
      </w:tabs>
      <w:ind w:left="1701"/>
    </w:pPr>
  </w:style>
  <w:style w:type="paragraph" w:customStyle="1" w:styleId="ListAlpha">
    <w:name w:val="List Alpha"/>
    <w:basedOn w:val="List"/>
    <w:rsid w:val="00F950B9"/>
    <w:pPr>
      <w:numPr>
        <w:numId w:val="9"/>
      </w:numPr>
    </w:pPr>
  </w:style>
  <w:style w:type="paragraph" w:customStyle="1" w:styleId="ListAlpha2">
    <w:name w:val="List Alpha 2"/>
    <w:basedOn w:val="List2"/>
    <w:rsid w:val="00F950B9"/>
    <w:pPr>
      <w:numPr>
        <w:numId w:val="8"/>
      </w:numPr>
    </w:pPr>
  </w:style>
  <w:style w:type="paragraph" w:styleId="List2">
    <w:name w:val="List 2"/>
    <w:basedOn w:val="BodyText"/>
    <w:rsid w:val="00F950B9"/>
    <w:pPr>
      <w:tabs>
        <w:tab w:val="left" w:pos="680"/>
      </w:tabs>
      <w:spacing w:before="60" w:after="60"/>
      <w:ind w:left="680" w:hanging="340"/>
    </w:pPr>
  </w:style>
  <w:style w:type="paragraph" w:styleId="List3">
    <w:name w:val="List 3"/>
    <w:basedOn w:val="BodyText"/>
    <w:rsid w:val="00F950B9"/>
    <w:pPr>
      <w:tabs>
        <w:tab w:val="left" w:pos="1021"/>
      </w:tabs>
      <w:spacing w:before="60" w:after="60"/>
      <w:ind w:left="1020" w:hanging="340"/>
    </w:pPr>
  </w:style>
  <w:style w:type="paragraph" w:styleId="List4">
    <w:name w:val="List 4"/>
    <w:basedOn w:val="BodyText"/>
    <w:rsid w:val="00F950B9"/>
    <w:pPr>
      <w:tabs>
        <w:tab w:val="left" w:pos="1361"/>
      </w:tabs>
      <w:spacing w:before="60" w:after="60"/>
      <w:ind w:left="1361" w:hanging="340"/>
    </w:pPr>
  </w:style>
  <w:style w:type="paragraph" w:styleId="List5">
    <w:name w:val="List 5"/>
    <w:basedOn w:val="BodyText"/>
    <w:rsid w:val="00F950B9"/>
    <w:pPr>
      <w:tabs>
        <w:tab w:val="left" w:pos="1701"/>
      </w:tabs>
      <w:spacing w:before="60" w:after="60"/>
      <w:ind w:left="1701" w:hanging="340"/>
    </w:pPr>
  </w:style>
  <w:style w:type="paragraph" w:styleId="ListBullet3">
    <w:name w:val="List Bullet 3"/>
    <w:basedOn w:val="List3"/>
    <w:rsid w:val="00F950B9"/>
    <w:pPr>
      <w:numPr>
        <w:numId w:val="15"/>
      </w:numPr>
      <w:tabs>
        <w:tab w:val="clear" w:pos="1021"/>
      </w:tabs>
      <w:ind w:left="1037" w:hanging="357"/>
    </w:pPr>
  </w:style>
  <w:style w:type="paragraph" w:styleId="ListBullet4">
    <w:name w:val="List Bullet 4"/>
    <w:basedOn w:val="List4"/>
    <w:rsid w:val="00F950B9"/>
    <w:pPr>
      <w:numPr>
        <w:numId w:val="3"/>
      </w:numPr>
    </w:pPr>
  </w:style>
  <w:style w:type="paragraph" w:styleId="ListBullet5">
    <w:name w:val="List Bullet 5"/>
    <w:basedOn w:val="List5"/>
    <w:rsid w:val="00F950B9"/>
    <w:pPr>
      <w:numPr>
        <w:numId w:val="4"/>
      </w:numPr>
    </w:pPr>
  </w:style>
  <w:style w:type="paragraph" w:styleId="ListContinue2">
    <w:name w:val="List Continue 2"/>
    <w:basedOn w:val="List2"/>
    <w:rsid w:val="00F950B9"/>
    <w:pPr>
      <w:ind w:firstLine="0"/>
    </w:pPr>
  </w:style>
  <w:style w:type="paragraph" w:styleId="ListContinue3">
    <w:name w:val="List Continue 3"/>
    <w:basedOn w:val="List3"/>
    <w:rsid w:val="00F950B9"/>
    <w:pPr>
      <w:ind w:left="1021" w:firstLine="0"/>
    </w:pPr>
  </w:style>
  <w:style w:type="paragraph" w:styleId="ListContinue4">
    <w:name w:val="List Continue 4"/>
    <w:basedOn w:val="List4"/>
    <w:rsid w:val="00F950B9"/>
    <w:pPr>
      <w:ind w:firstLine="0"/>
    </w:pPr>
  </w:style>
  <w:style w:type="paragraph" w:styleId="ListContinue5">
    <w:name w:val="List Continue 5"/>
    <w:basedOn w:val="List5"/>
    <w:rsid w:val="00F950B9"/>
    <w:pPr>
      <w:ind w:firstLine="0"/>
    </w:pPr>
  </w:style>
  <w:style w:type="paragraph" w:styleId="ListNumber3">
    <w:name w:val="List Number 3"/>
    <w:basedOn w:val="List3"/>
    <w:rsid w:val="00F950B9"/>
    <w:pPr>
      <w:numPr>
        <w:numId w:val="5"/>
      </w:numPr>
    </w:pPr>
  </w:style>
  <w:style w:type="paragraph" w:styleId="ListNumber4">
    <w:name w:val="List Number 4"/>
    <w:basedOn w:val="List4"/>
    <w:rsid w:val="00F950B9"/>
    <w:pPr>
      <w:numPr>
        <w:numId w:val="6"/>
      </w:numPr>
    </w:pPr>
  </w:style>
  <w:style w:type="paragraph" w:styleId="ListNumber5">
    <w:name w:val="List Number 5"/>
    <w:basedOn w:val="List5"/>
    <w:rsid w:val="00F950B9"/>
    <w:pPr>
      <w:numPr>
        <w:numId w:val="7"/>
      </w:numPr>
    </w:pPr>
  </w:style>
  <w:style w:type="paragraph" w:styleId="BlockText">
    <w:name w:val="Block Text"/>
    <w:basedOn w:val="Normal"/>
    <w:rsid w:val="00F950B9"/>
    <w:pPr>
      <w:spacing w:after="120"/>
      <w:ind w:left="1440" w:right="1440"/>
    </w:pPr>
  </w:style>
  <w:style w:type="character" w:customStyle="1" w:styleId="Subscript">
    <w:name w:val="Subscript"/>
    <w:basedOn w:val="DefaultParagraphFont"/>
    <w:rsid w:val="00F950B9"/>
    <w:rPr>
      <w:sz w:val="16"/>
      <w:vertAlign w:val="subscript"/>
    </w:rPr>
  </w:style>
  <w:style w:type="character" w:customStyle="1" w:styleId="Superscript">
    <w:name w:val="Superscript"/>
    <w:basedOn w:val="DefaultParagraphFont"/>
    <w:rsid w:val="00F950B9"/>
    <w:rPr>
      <w:sz w:val="16"/>
      <w:vertAlign w:val="superscript"/>
    </w:rPr>
  </w:style>
  <w:style w:type="character" w:customStyle="1" w:styleId="Symbols">
    <w:name w:val="Symbols"/>
    <w:basedOn w:val="DefaultParagraphFont"/>
    <w:rsid w:val="00F950B9"/>
    <w:rPr>
      <w:rFonts w:ascii="Symbol" w:hAnsi="Symbol"/>
    </w:rPr>
  </w:style>
  <w:style w:type="character" w:customStyle="1" w:styleId="MenuOptions">
    <w:name w:val="Menu Options"/>
    <w:basedOn w:val="DefaultParagraphFont"/>
    <w:rsid w:val="00F950B9"/>
    <w:rPr>
      <w:rFonts w:ascii="Arial Narrow" w:hAnsi="Arial Narrow"/>
      <w:smallCaps/>
    </w:rPr>
  </w:style>
  <w:style w:type="character" w:customStyle="1" w:styleId="Buttons">
    <w:name w:val="Buttons"/>
    <w:basedOn w:val="DefaultParagraphFont"/>
    <w:rsid w:val="00F950B9"/>
    <w:rPr>
      <w:b/>
    </w:rPr>
  </w:style>
  <w:style w:type="character" w:customStyle="1" w:styleId="Underlined">
    <w:name w:val="Underlined"/>
    <w:basedOn w:val="DefaultParagraphFont"/>
    <w:rsid w:val="00F950B9"/>
    <w:rPr>
      <w:u w:val="single"/>
    </w:rPr>
  </w:style>
  <w:style w:type="paragraph" w:customStyle="1" w:styleId="TableBodyTextRight">
    <w:name w:val="Table Body Text Right"/>
    <w:basedOn w:val="TableBodyText"/>
    <w:rsid w:val="00F950B9"/>
    <w:pPr>
      <w:widowControl w:val="0"/>
      <w:autoSpaceDE w:val="0"/>
      <w:autoSpaceDN w:val="0"/>
      <w:adjustRightInd w:val="0"/>
      <w:jc w:val="right"/>
    </w:pPr>
    <w:rPr>
      <w:rFonts w:cs="Arial"/>
      <w:szCs w:val="18"/>
    </w:rPr>
  </w:style>
  <w:style w:type="paragraph" w:customStyle="1" w:styleId="CopyrightText">
    <w:name w:val="Copyright Text"/>
    <w:basedOn w:val="BodyText"/>
    <w:rsid w:val="00F950B9"/>
    <w:rPr>
      <w:sz w:val="18"/>
    </w:rPr>
  </w:style>
  <w:style w:type="paragraph" w:customStyle="1" w:styleId="BodySmallRight">
    <w:name w:val="Body Small Right"/>
    <w:basedOn w:val="BodyTextRight"/>
    <w:rsid w:val="00F950B9"/>
    <w:rPr>
      <w:sz w:val="18"/>
      <w:szCs w:val="18"/>
    </w:rPr>
  </w:style>
  <w:style w:type="paragraph" w:customStyle="1" w:styleId="MarginEdition">
    <w:name w:val="Margin Edition"/>
    <w:basedOn w:val="MarginNote"/>
    <w:rsid w:val="00F950B9"/>
    <w:pPr>
      <w:spacing w:before="0" w:after="0"/>
    </w:pPr>
    <w:rPr>
      <w:rFonts w:ascii="Times New Roman" w:hAnsi="Times New Roman"/>
      <w:color w:val="999999"/>
    </w:rPr>
  </w:style>
  <w:style w:type="paragraph" w:customStyle="1" w:styleId="Spacer">
    <w:name w:val="Spacer"/>
    <w:basedOn w:val="Normal"/>
    <w:rsid w:val="00F950B9"/>
    <w:rPr>
      <w:sz w:val="2"/>
      <w:szCs w:val="2"/>
    </w:rPr>
  </w:style>
  <w:style w:type="character" w:customStyle="1" w:styleId="Small">
    <w:name w:val="Small"/>
    <w:basedOn w:val="DefaultParagraphFont"/>
    <w:rsid w:val="00F950B9"/>
    <w:rPr>
      <w:sz w:val="16"/>
    </w:rPr>
  </w:style>
  <w:style w:type="paragraph" w:customStyle="1" w:styleId="WideTable">
    <w:name w:val="Wide Table"/>
    <w:basedOn w:val="Normal"/>
    <w:rsid w:val="00F950B9"/>
    <w:pPr>
      <w:ind w:left="-1418"/>
    </w:pPr>
    <w:rPr>
      <w:sz w:val="2"/>
      <w:szCs w:val="2"/>
    </w:rPr>
  </w:style>
  <w:style w:type="character" w:styleId="PageNumber">
    <w:name w:val="page number"/>
    <w:basedOn w:val="DefaultParagraphFont"/>
    <w:rsid w:val="00F950B9"/>
  </w:style>
  <w:style w:type="paragraph" w:styleId="Quote">
    <w:name w:val="Quote"/>
    <w:basedOn w:val="Heading1"/>
    <w:link w:val="QuoteChar"/>
    <w:qFormat/>
    <w:rsid w:val="00F950B9"/>
    <w:rPr>
      <w:b w:val="0"/>
      <w:sz w:val="72"/>
      <w:szCs w:val="72"/>
      <w:lang w:val="en-NZ"/>
    </w:rPr>
  </w:style>
  <w:style w:type="character" w:customStyle="1" w:styleId="QuoteChar">
    <w:name w:val="Quote Char"/>
    <w:basedOn w:val="DefaultParagraphFont"/>
    <w:link w:val="Quote"/>
    <w:rsid w:val="00F950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0B9"/>
    <w:pPr>
      <w:pageBreakBefore/>
    </w:pPr>
  </w:style>
  <w:style w:type="paragraph" w:customStyle="1" w:styleId="Border">
    <w:name w:val="Border"/>
    <w:basedOn w:val="Normal"/>
    <w:qFormat/>
    <w:rsid w:val="00F950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0B9"/>
    <w:rPr>
      <w:b/>
      <w:bCs/>
      <w:i/>
      <w:iCs/>
      <w:color w:val="auto"/>
    </w:rPr>
  </w:style>
  <w:style w:type="paragraph" w:styleId="IntenseQuote">
    <w:name w:val="Intense Quote"/>
    <w:basedOn w:val="Normal"/>
    <w:next w:val="Normal"/>
    <w:link w:val="IntenseQuoteChar"/>
    <w:uiPriority w:val="30"/>
    <w:qFormat/>
    <w:rsid w:val="00F950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0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50B9"/>
    <w:rPr>
      <w:smallCaps/>
      <w:color w:val="auto"/>
      <w:u w:val="single"/>
    </w:rPr>
  </w:style>
  <w:style w:type="character" w:styleId="IntenseReference">
    <w:name w:val="Intense Reference"/>
    <w:basedOn w:val="DefaultParagraphFont"/>
    <w:uiPriority w:val="32"/>
    <w:qFormat/>
    <w:rsid w:val="00F950B9"/>
    <w:rPr>
      <w:b/>
      <w:bCs/>
      <w:smallCaps/>
      <w:color w:val="auto"/>
      <w:spacing w:val="5"/>
      <w:u w:val="single"/>
    </w:rPr>
  </w:style>
  <w:style w:type="paragraph" w:customStyle="1" w:styleId="2ColumnHeading">
    <w:name w:val="2Column Heading"/>
    <w:basedOn w:val="BodyText"/>
    <w:qFormat/>
    <w:rsid w:val="00F950B9"/>
    <w:pPr>
      <w:spacing w:after="60"/>
      <w:ind w:left="-2268"/>
    </w:pPr>
    <w:rPr>
      <w:b/>
    </w:rPr>
  </w:style>
  <w:style w:type="paragraph" w:customStyle="1" w:styleId="Heading1TOC">
    <w:name w:val="Heading1 TOC"/>
    <w:basedOn w:val="Normal"/>
    <w:qFormat/>
    <w:rsid w:val="00F950B9"/>
    <w:pPr>
      <w:spacing w:before="240" w:after="120"/>
    </w:pPr>
    <w:rPr>
      <w:rFonts w:ascii="Times New Roman" w:hAnsi="Times New Roman"/>
      <w:b/>
      <w:sz w:val="32"/>
    </w:rPr>
  </w:style>
  <w:style w:type="paragraph" w:customStyle="1" w:styleId="Heading2TOC">
    <w:name w:val="Heading2 TOC"/>
    <w:basedOn w:val="Normal"/>
    <w:qFormat/>
    <w:rsid w:val="00F950B9"/>
    <w:pPr>
      <w:spacing w:before="240" w:after="60"/>
    </w:pPr>
    <w:rPr>
      <w:rFonts w:ascii="Times New Roman" w:hAnsi="Times New Roman"/>
      <w:b/>
      <w:sz w:val="28"/>
    </w:rPr>
  </w:style>
  <w:style w:type="character" w:customStyle="1" w:styleId="BoldandItalics">
    <w:name w:val="Bold and Italics"/>
    <w:qFormat/>
    <w:rsid w:val="00F950B9"/>
    <w:rPr>
      <w:b/>
      <w:i/>
      <w:u w:val="none"/>
    </w:rPr>
  </w:style>
  <w:style w:type="paragraph" w:styleId="BalloonText">
    <w:name w:val="Balloon Text"/>
    <w:basedOn w:val="Normal"/>
    <w:link w:val="BalloonTextChar"/>
    <w:rsid w:val="00F950B9"/>
    <w:rPr>
      <w:rFonts w:ascii="Tahoma" w:hAnsi="Tahoma" w:cs="Tahoma"/>
      <w:sz w:val="16"/>
      <w:szCs w:val="16"/>
    </w:rPr>
  </w:style>
  <w:style w:type="character" w:customStyle="1" w:styleId="BalloonTextChar">
    <w:name w:val="Balloon Text Char"/>
    <w:basedOn w:val="DefaultParagraphFont"/>
    <w:link w:val="BalloonText"/>
    <w:rsid w:val="00F950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50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50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1909</Words>
  <Characters>11758</Characters>
  <Application>Microsoft Office Word</Application>
  <DocSecurity>0</DocSecurity>
  <Lines>292</Lines>
  <Paragraphs>178</Paragraphs>
  <ScaleCrop>false</ScaleCrop>
  <Company>Author-it Software Corporation Ltd.</Company>
  <LinksUpToDate>false</LinksUpToDate>
  <CharactersWithSpaces>13578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PMBPROD311C Produce blow moulded products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2012-05-26T08:02:00Z</dcterms:created>
  <dcterms:modified xsi:type="dcterms:W3CDTF">2012-05-26T08:02:00Z</dcterms:modified>
</cp:coreProperties>
</file>