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2D0" w:rsidP="004D6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PMBPROD266B Prepare tyre casings for retreading</w:t>
      </w:r>
      <w:r>
        <w:fldChar w:fldCharType="end"/>
      </w:r>
    </w:p>
    <w:p w:rsidR="004D62D0" w:rsidP="004D62D0">
      <w:pPr>
        <w:pStyle w:val="Version"/>
        <w:sectPr w:rsidSect="00AA0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A0C51" w:rsidP="00AA0C51">
      <w:pPr>
        <w:pStyle w:val="SuperHeading"/>
      </w:pPr>
      <w:r w:rsidRPr="00AA0C51">
        <w:t xml:space="preserve">PMBPROD266B Prepare tyre casings for retreading </w:t>
      </w:r>
    </w:p>
    <w:p w:rsidR="00000000" w:rsidRPr="00AA0C51" w:rsidP="00AA0C51">
      <w:pPr>
        <w:pStyle w:val="SuperHeading"/>
      </w:pPr>
    </w:p>
    <w:p w:rsidR="00000000" w:rsidRPr="00AA0C51" w:rsidP="00AA0C51">
      <w:pPr>
        <w:pStyle w:val="Heading1"/>
      </w:pPr>
      <w:bookmarkStart w:id="1" w:name="O_108423"/>
      <w:bookmarkEnd w:id="1"/>
      <w:r w:rsidRPr="00AA0C51">
        <w:t>Modification History</w:t>
      </w:r>
    </w:p>
    <w:p w:rsidR="00000000" w:rsidRPr="00AA0C51" w:rsidP="00AA0C51">
      <w:pPr>
        <w:pStyle w:val="BodyText"/>
      </w:pPr>
      <w:r w:rsidRPr="00AA0C51">
        <w:t>Not applicable.</w:t>
      </w:r>
    </w:p>
    <w:p w:rsidR="00000000" w:rsidRPr="00AA0C51" w:rsidP="00AA0C51">
      <w:pPr>
        <w:pStyle w:val="AllowPageBreak"/>
      </w:pPr>
    </w:p>
    <w:p w:rsidR="00000000" w:rsidRPr="00AA0C51" w:rsidP="00AA0C51">
      <w:pPr>
        <w:pStyle w:val="Heading1"/>
      </w:pPr>
      <w:bookmarkStart w:id="2" w:name="O_108424"/>
      <w:bookmarkEnd w:id="2"/>
      <w:r w:rsidRPr="00AA0C51">
        <w:t>Unit Descriptor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Unit descriptor</w:t>
      </w:r>
    </w:p>
    <w:p w:rsidR="004D62D0" w:rsidP="00AA0C51">
      <w:pPr>
        <w:pStyle w:val="BodyText"/>
      </w:pPr>
      <w:r w:rsidRPr="00AA0C51">
        <w:t>This competency covers the preparation (buffing) of used tyres prior to the laying on of</w:t>
      </w:r>
      <w:r w:rsidRPr="00AA0C51">
        <w:t xml:space="preserve"> retread. It applies to the tyre retreading sector of the industry.</w:t>
      </w:r>
    </w:p>
    <w:p w:rsidR="004D62D0" w:rsidP="00AA0C51">
      <w:pPr>
        <w:pStyle w:val="BodyText"/>
      </w:pPr>
    </w:p>
    <w:p w:rsidR="00000000" w:rsidRPr="00AA0C51" w:rsidP="00AA0C51">
      <w:pPr>
        <w:pStyle w:val="Heading1"/>
      </w:pPr>
      <w:bookmarkStart w:id="3" w:name="O_108425"/>
      <w:bookmarkEnd w:id="3"/>
      <w:r w:rsidRPr="00AA0C51">
        <w:t>Application of the Unit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Application of this unit</w:t>
      </w:r>
    </w:p>
    <w:p w:rsidR="00000000" w:rsidRPr="00AA0C51" w:rsidP="00AA0C51">
      <w:pPr>
        <w:pStyle w:val="BodyText"/>
      </w:pPr>
      <w:r w:rsidRPr="00AA0C51">
        <w:t>This competency applies to operators who buff residual tread from used tyres to prepare a carcass for laying retread. The key factors are the removal of sufficient but not excessive old rubber from the used tyre to establish a sound platform for the new tr</w:t>
      </w:r>
      <w:r w:rsidRPr="00AA0C51">
        <w:t>ead. This competency is typically performed by operators working either independently or as part of a work team.</w:t>
      </w:r>
    </w:p>
    <w:p w:rsidR="00000000" w:rsidRPr="00AA0C51" w:rsidP="00AA0C51">
      <w:pPr>
        <w:pStyle w:val="BodyText"/>
      </w:pPr>
      <w:r w:rsidRPr="00AA0C51">
        <w:t>The operator will:</w:t>
      </w:r>
    </w:p>
    <w:p w:rsidR="00000000" w:rsidRPr="00AA0C51" w:rsidP="00AA0C51">
      <w:pPr>
        <w:pStyle w:val="ListBullet"/>
      </w:pPr>
      <w:r w:rsidRPr="00AA0C51">
        <w:t>check job sheets for work requirements</w:t>
      </w:r>
    </w:p>
    <w:p w:rsidR="00000000" w:rsidRPr="00AA0C51" w:rsidP="00AA0C51">
      <w:pPr>
        <w:pStyle w:val="ListBullet"/>
      </w:pPr>
      <w:r w:rsidRPr="00AA0C51">
        <w:t>check product for quality and conformity to specifications</w:t>
      </w:r>
    </w:p>
    <w:p w:rsidR="00000000" w:rsidRPr="00AA0C51" w:rsidP="00AA0C51">
      <w:pPr>
        <w:pStyle w:val="ListBullet"/>
      </w:pPr>
      <w:r w:rsidRPr="00AA0C51">
        <w:t>check materials required</w:t>
      </w:r>
    </w:p>
    <w:p w:rsidR="00000000" w:rsidRPr="00AA0C51" w:rsidP="00AA0C51">
      <w:pPr>
        <w:pStyle w:val="ListBullet"/>
      </w:pPr>
      <w:r w:rsidRPr="00AA0C51">
        <w:t xml:space="preserve">check machine set-up </w:t>
      </w:r>
    </w:p>
    <w:p w:rsidR="00000000" w:rsidRPr="00AA0C51" w:rsidP="00AA0C51">
      <w:pPr>
        <w:pStyle w:val="ListBullet"/>
      </w:pPr>
      <w:r w:rsidRPr="00AA0C51">
        <w:t>buff the tyre</w:t>
      </w:r>
    </w:p>
    <w:p w:rsidR="00000000" w:rsidRPr="00AA0C51" w:rsidP="00AA0C51">
      <w:pPr>
        <w:pStyle w:val="ListBullet"/>
      </w:pPr>
      <w:r w:rsidRPr="00AA0C51">
        <w:t>deal with non-conforming products, waste and scrap</w:t>
      </w:r>
    </w:p>
    <w:p w:rsidR="00000000" w:rsidRPr="00AA0C51" w:rsidP="00AA0C51">
      <w:pPr>
        <w:pStyle w:val="ListBullet"/>
      </w:pPr>
      <w:r w:rsidRPr="00AA0C51">
        <w:t>notice any problems and take required action (eg repair holes or areas where the steel radial becomes exposed)</w:t>
      </w:r>
    </w:p>
    <w:p w:rsidR="004D62D0" w:rsidP="00AA0C51">
      <w:pPr>
        <w:pStyle w:val="ListBullet"/>
      </w:pPr>
      <w:r w:rsidRPr="00AA0C51">
        <w:t>complete logs and reports.</w:t>
      </w:r>
    </w:p>
    <w:p w:rsidR="004D62D0" w:rsidP="00AA0C51">
      <w:pPr>
        <w:pStyle w:val="ListBullet"/>
      </w:pPr>
    </w:p>
    <w:p w:rsidR="00000000" w:rsidRPr="00AA0C51" w:rsidP="00AA0C51">
      <w:pPr>
        <w:pStyle w:val="Heading1"/>
      </w:pPr>
      <w:bookmarkStart w:id="4" w:name="O_108426"/>
      <w:bookmarkEnd w:id="4"/>
      <w:r w:rsidRPr="00AA0C51">
        <w:t>Licensing/Reg</w:t>
      </w:r>
      <w:r w:rsidRPr="00AA0C51">
        <w:t>ulatory Information</w:t>
      </w:r>
    </w:p>
    <w:p w:rsidR="00000000" w:rsidRPr="00AA0C51" w:rsidP="00AA0C51">
      <w:pPr>
        <w:pStyle w:val="BodyText"/>
      </w:pPr>
      <w:r w:rsidRPr="00AA0C51">
        <w:t>Not applicable.</w:t>
      </w:r>
    </w:p>
    <w:p w:rsidR="00000000" w:rsidRPr="00AA0C51" w:rsidP="00AA0C51">
      <w:pPr>
        <w:pStyle w:val="AllowPageBreak"/>
      </w:pPr>
    </w:p>
    <w:p w:rsidR="00000000" w:rsidRPr="00AA0C51" w:rsidP="00AA0C51">
      <w:pPr>
        <w:pStyle w:val="Heading1"/>
      </w:pPr>
      <w:bookmarkStart w:id="5" w:name="O_108428"/>
      <w:bookmarkEnd w:id="5"/>
      <w:r w:rsidRPr="00AA0C51">
        <w:t>Pre-Requisites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Prerequisites</w:t>
      </w:r>
    </w:p>
    <w:p w:rsidR="004D62D0" w:rsidP="00AA0C51">
      <w:pPr>
        <w:pStyle w:val="BodyText"/>
      </w:pPr>
      <w:r w:rsidRPr="00AA0C51">
        <w:t xml:space="preserve">This unit has </w:t>
      </w:r>
      <w:r w:rsidRPr="00AA0C51">
        <w:rPr>
          <w:rStyle w:val="SpecialBold"/>
        </w:rPr>
        <w:t>no</w:t>
      </w:r>
      <w:r w:rsidRPr="00AA0C51">
        <w:t xml:space="preserve"> prerequisites.</w:t>
      </w:r>
    </w:p>
    <w:p w:rsidR="004D62D0" w:rsidP="00AA0C51">
      <w:pPr>
        <w:pStyle w:val="BodyText"/>
      </w:pPr>
    </w:p>
    <w:p w:rsidR="00000000" w:rsidRPr="00AA0C51" w:rsidP="00AA0C51">
      <w:pPr>
        <w:pStyle w:val="Heading1"/>
      </w:pPr>
      <w:bookmarkStart w:id="6" w:name="O_108427"/>
      <w:bookmarkEnd w:id="6"/>
      <w:r w:rsidRPr="00AA0C51">
        <w:t>Employability Skills Information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Employability Skills</w:t>
      </w:r>
    </w:p>
    <w:p w:rsidR="004D62D0" w:rsidP="00AA0C51">
      <w:pPr>
        <w:pStyle w:val="BodyText"/>
      </w:pPr>
      <w:r w:rsidRPr="00AA0C51">
        <w:t>This unit contains employability skills.</w:t>
      </w:r>
    </w:p>
    <w:p w:rsidR="004D62D0" w:rsidP="00AA0C51">
      <w:pPr>
        <w:pStyle w:val="BodyText"/>
      </w:pPr>
    </w:p>
    <w:p w:rsidR="00000000" w:rsidRPr="00AA0C51" w:rsidP="00AA0C51">
      <w:pPr>
        <w:pStyle w:val="Heading1"/>
      </w:pPr>
      <w:bookmarkStart w:id="7" w:name="O_108429"/>
      <w:bookmarkEnd w:id="7"/>
      <w:r w:rsidRPr="00AA0C5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BodyText"/>
            </w:pPr>
            <w:r w:rsidRPr="00AA0C51">
              <w:rPr>
                <w:rStyle w:val="SpecialBold"/>
              </w:rPr>
              <w:t>ELEMENT</w:t>
            </w:r>
          </w:p>
          <w:p w:rsidR="00000000" w:rsidRPr="00AA0C51" w:rsidP="00AA0C51">
            <w:pPr>
              <w:pStyle w:val="BodyText"/>
            </w:pPr>
            <w:r w:rsidRPr="00AA0C51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BodyText"/>
            </w:pPr>
            <w:r w:rsidRPr="00AA0C51">
              <w:rPr>
                <w:rStyle w:val="SpecialBold"/>
              </w:rPr>
              <w:t>PERFORMANCE CRITERIA</w:t>
            </w:r>
          </w:p>
          <w:p w:rsidR="00000000" w:rsidRPr="00AA0C51" w:rsidP="00AA0C51">
            <w:pPr>
              <w:pStyle w:val="BodyText"/>
            </w:pPr>
            <w:r w:rsidRPr="00AA0C51">
              <w:t xml:space="preserve">Performance Criteria describe the required performance needed to demonstrate achievement of the Element. Assessment </w:t>
            </w:r>
            <w:r w:rsidRPr="00AA0C51">
              <w:t>of performance is to be consistent with the Evidence Guide.</w:t>
            </w:r>
          </w:p>
        </w:tc>
      </w:tr>
    </w:tbl>
    <w:p w:rsidR="00000000" w:rsidRPr="00AA0C51" w:rsidP="00AA0C51">
      <w:pPr>
        <w:pStyle w:val="BodyText"/>
      </w:pPr>
    </w:p>
    <w:p w:rsidR="00000000" w:rsidRPr="00AA0C51" w:rsidP="00AA0C51">
      <w:pPr>
        <w:pStyle w:val="AllowPageBreak"/>
      </w:pPr>
    </w:p>
    <w:p w:rsidR="00000000" w:rsidRPr="00AA0C51" w:rsidP="00AA0C51">
      <w:pPr>
        <w:pStyle w:val="Heading1"/>
      </w:pPr>
      <w:bookmarkStart w:id="8" w:name="O_108430"/>
      <w:bookmarkEnd w:id="8"/>
      <w:r w:rsidRPr="00AA0C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BodyText"/>
            </w:pPr>
            <w:r w:rsidRPr="00AA0C51">
              <w:rPr>
                <w:rStyle w:val="SpecialBold"/>
              </w:rPr>
              <w:t>ELEMENT</w:t>
            </w:r>
          </w:p>
          <w:p w:rsidR="00000000" w:rsidRPr="00AA0C51" w:rsidP="00AA0C51">
            <w:pPr>
              <w:pStyle w:val="BodyText"/>
            </w:pPr>
            <w:r w:rsidRPr="00AA0C51">
              <w:t>ELEMENT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BodyText"/>
            </w:pPr>
            <w:r w:rsidRPr="00AA0C51">
              <w:rPr>
                <w:rStyle w:val="SpecialBold"/>
              </w:rPr>
              <w:t>PERFORMANCE CRITERIA</w:t>
            </w:r>
          </w:p>
          <w:p w:rsidR="00000000" w:rsidP="00AA0C51">
            <w:pPr>
              <w:pStyle w:val="BodyText"/>
              <w:rPr>
                <w:lang w:val="en-NZ"/>
              </w:rPr>
            </w:pPr>
            <w:r w:rsidRPr="00AA0C51">
              <w:t>Performance Criteria describe the required performance needed to demonstrate achievement of the Element. A</w:t>
            </w:r>
            <w:r w:rsidRPr="00AA0C51">
              <w:t>ssessment of performance is to be consistent with the Evidence Guide.</w:t>
            </w:r>
          </w:p>
        </w:tc>
      </w:tr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51">
            <w:pPr>
              <w:pStyle w:val="List"/>
              <w:rPr>
                <w:lang w:val="en-NZ"/>
              </w:rPr>
            </w:pPr>
            <w:r w:rsidRPr="00AA0C51">
              <w:t>1.</w:t>
            </w:r>
            <w:r w:rsidRPr="00AA0C51">
              <w:tab/>
              <w:t>Check work requirements.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List"/>
            </w:pPr>
            <w:r w:rsidRPr="00AA0C51">
              <w:t>1.1</w:t>
            </w:r>
            <w:r w:rsidRPr="00AA0C51">
              <w:tab/>
              <w:t>Identify work requirements from production plan.</w:t>
            </w:r>
          </w:p>
          <w:p w:rsidR="00000000" w:rsidRPr="00AA0C51" w:rsidP="00AA0C51">
            <w:pPr>
              <w:pStyle w:val="List"/>
            </w:pPr>
            <w:r w:rsidRPr="00AA0C51">
              <w:t>1.2</w:t>
            </w:r>
            <w:r w:rsidRPr="00AA0C51">
              <w:tab/>
              <w:t>Identify specific requirements of the tyre being retreaded</w:t>
            </w:r>
          </w:p>
          <w:p w:rsidR="00000000" w:rsidRPr="00AA0C51" w:rsidP="00AA0C51">
            <w:pPr>
              <w:pStyle w:val="List"/>
            </w:pPr>
            <w:r w:rsidRPr="00AA0C51">
              <w:t>1.3</w:t>
            </w:r>
            <w:r w:rsidRPr="00AA0C51">
              <w:tab/>
            </w:r>
            <w:r w:rsidRPr="00AA0C51">
              <w:t>Identify required equipment including handling, buffing, inspection and repair equipment.</w:t>
            </w:r>
          </w:p>
          <w:p w:rsidR="00000000" w:rsidRPr="00AA0C51" w:rsidP="00AA0C51">
            <w:pPr>
              <w:pStyle w:val="List"/>
            </w:pPr>
            <w:r w:rsidRPr="00AA0C51">
              <w:t>1.4</w:t>
            </w:r>
            <w:r w:rsidRPr="00AA0C51">
              <w:tab/>
              <w:t>Ask questions of appropriate person to confirm unusual practice.</w:t>
            </w:r>
          </w:p>
          <w:p w:rsidR="00000000" w:rsidRPr="00AA0C51" w:rsidP="00AA0C51">
            <w:pPr>
              <w:pStyle w:val="List"/>
            </w:pPr>
            <w:r w:rsidRPr="00AA0C51">
              <w:t>1.5</w:t>
            </w:r>
            <w:r w:rsidRPr="00AA0C51">
              <w:tab/>
              <w:t>Identify hazards associated with the job and take appropriate action.</w:t>
            </w:r>
          </w:p>
          <w:p w:rsidR="00000000" w:rsidP="00AA0C51">
            <w:pPr>
              <w:pStyle w:val="List"/>
              <w:rPr>
                <w:lang w:val="en-NZ"/>
              </w:rPr>
            </w:pPr>
            <w:r w:rsidRPr="00AA0C51">
              <w:t>1.6</w:t>
            </w:r>
            <w:r w:rsidRPr="00AA0C51">
              <w:tab/>
              <w:t>Perform other pre-o</w:t>
            </w:r>
            <w:r w:rsidRPr="00AA0C51">
              <w:t>perational checks in accordance with procedures.</w:t>
            </w:r>
          </w:p>
        </w:tc>
      </w:tr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51">
            <w:pPr>
              <w:pStyle w:val="List"/>
              <w:rPr>
                <w:lang w:val="en-NZ"/>
              </w:rPr>
            </w:pPr>
            <w:r w:rsidRPr="00AA0C51">
              <w:t>2.</w:t>
            </w:r>
            <w:r w:rsidRPr="00AA0C51">
              <w:tab/>
              <w:t>Start up of tyre buffer to procedures.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List"/>
            </w:pPr>
            <w:r w:rsidRPr="00AA0C51">
              <w:t>2.1</w:t>
            </w:r>
            <w:r w:rsidRPr="00AA0C51">
              <w:tab/>
              <w:t>Conduct pre-start checks</w:t>
            </w:r>
          </w:p>
          <w:p w:rsidR="00000000" w:rsidP="00AA0C51">
            <w:pPr>
              <w:pStyle w:val="List"/>
              <w:rPr>
                <w:lang w:val="en-NZ"/>
              </w:rPr>
            </w:pPr>
            <w:r w:rsidRPr="00AA0C51">
              <w:t>2.2</w:t>
            </w:r>
            <w:r w:rsidRPr="00AA0C51">
              <w:tab/>
              <w:t>Start up tyre buffer.</w:t>
            </w:r>
          </w:p>
        </w:tc>
      </w:tr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51">
            <w:pPr>
              <w:pStyle w:val="List"/>
              <w:rPr>
                <w:lang w:val="en-NZ"/>
              </w:rPr>
            </w:pPr>
            <w:r w:rsidRPr="00AA0C51">
              <w:t>3.</w:t>
            </w:r>
            <w:r w:rsidRPr="00AA0C51">
              <w:tab/>
              <w:t>Operate buffing equipment to procedures.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List"/>
            </w:pPr>
            <w:r w:rsidRPr="00AA0C51">
              <w:t>3.1</w:t>
            </w:r>
            <w:r w:rsidRPr="00AA0C51">
              <w:tab/>
              <w:t>Start machine safely and correctly when required.</w:t>
            </w:r>
          </w:p>
          <w:p w:rsidR="00000000" w:rsidRPr="00AA0C51" w:rsidP="00AA0C51">
            <w:pPr>
              <w:pStyle w:val="List"/>
            </w:pPr>
            <w:r w:rsidRPr="00AA0C51">
              <w:t>3.2</w:t>
            </w:r>
            <w:r w:rsidRPr="00AA0C51">
              <w:tab/>
              <w:t>Monito</w:t>
            </w:r>
            <w:r w:rsidRPr="00AA0C51">
              <w:t>r buffing operations noting process stages, depth of cut (according to standard operating procedures) and abrasion.</w:t>
            </w:r>
          </w:p>
          <w:p w:rsidR="00000000" w:rsidRPr="00AA0C51" w:rsidP="00AA0C51">
            <w:pPr>
              <w:pStyle w:val="List"/>
            </w:pPr>
            <w:r w:rsidRPr="00AA0C51">
              <w:t>3.3</w:t>
            </w:r>
            <w:r w:rsidRPr="00AA0C51">
              <w:tab/>
              <w:t>Check against workplace standards for colour and texture before completing process.</w:t>
            </w:r>
          </w:p>
          <w:p w:rsidR="00000000" w:rsidRPr="00AA0C51" w:rsidP="00AA0C51">
            <w:pPr>
              <w:pStyle w:val="List"/>
            </w:pPr>
            <w:r w:rsidRPr="00AA0C51">
              <w:t>3.4</w:t>
            </w:r>
            <w:r w:rsidRPr="00AA0C51">
              <w:tab/>
              <w:t>Make adjustments to remedy non-conformity to buf</w:t>
            </w:r>
            <w:r w:rsidRPr="00AA0C51">
              <w:t>fing requirements.</w:t>
            </w:r>
          </w:p>
          <w:p w:rsidR="00000000" w:rsidRPr="00AA0C51" w:rsidP="00AA0C51">
            <w:pPr>
              <w:pStyle w:val="List"/>
            </w:pPr>
            <w:r w:rsidRPr="00AA0C51">
              <w:t>3.5</w:t>
            </w:r>
            <w:r w:rsidRPr="00AA0C51">
              <w:tab/>
              <w:t>Buzz out areas around exposed steel radials with hand held stone grinder.</w:t>
            </w:r>
          </w:p>
          <w:p w:rsidR="00000000" w:rsidRPr="00AA0C51" w:rsidP="00AA0C51">
            <w:pPr>
              <w:pStyle w:val="List"/>
            </w:pPr>
            <w:r w:rsidRPr="00AA0C51">
              <w:t>3.6</w:t>
            </w:r>
            <w:r w:rsidRPr="00AA0C51">
              <w:tab/>
              <w:t>Collect and reprocess/discard scrap/trim and other materials, as required.</w:t>
            </w:r>
          </w:p>
          <w:p w:rsidR="00000000" w:rsidRPr="00AA0C51" w:rsidP="00AA0C51">
            <w:pPr>
              <w:pStyle w:val="List"/>
            </w:pPr>
            <w:r w:rsidRPr="00AA0C51">
              <w:t>3.7</w:t>
            </w:r>
            <w:r w:rsidRPr="00AA0C51">
              <w:tab/>
              <w:t>Keep equipment and work area clean.</w:t>
            </w:r>
          </w:p>
          <w:p w:rsidR="00000000" w:rsidP="00AA0C51">
            <w:pPr>
              <w:pStyle w:val="List"/>
              <w:rPr>
                <w:lang w:val="en-NZ"/>
              </w:rPr>
            </w:pPr>
            <w:r w:rsidRPr="00AA0C51">
              <w:t>3.8</w:t>
            </w:r>
            <w:r w:rsidRPr="00AA0C51">
              <w:tab/>
              <w:t>Pause machine cycle and perform stop</w:t>
            </w:r>
            <w:r w:rsidRPr="00AA0C51">
              <w:t>, as required.</w:t>
            </w:r>
          </w:p>
        </w:tc>
      </w:tr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51">
            <w:pPr>
              <w:pStyle w:val="List"/>
              <w:rPr>
                <w:lang w:val="en-NZ"/>
              </w:rPr>
            </w:pPr>
            <w:r w:rsidRPr="00AA0C51">
              <w:t>4.</w:t>
            </w:r>
            <w:r w:rsidRPr="00AA0C51">
              <w:tab/>
              <w:t>Repair imperfections.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List"/>
            </w:pPr>
            <w:r w:rsidRPr="00AA0C51">
              <w:t>4.1</w:t>
            </w:r>
            <w:r w:rsidRPr="00AA0C51">
              <w:tab/>
              <w:t>Locate casing imperfections from previous inspection.</w:t>
            </w:r>
          </w:p>
          <w:p w:rsidR="00000000" w:rsidRPr="00AA0C51" w:rsidP="00AA0C51">
            <w:pPr>
              <w:pStyle w:val="List"/>
            </w:pPr>
            <w:r w:rsidRPr="00AA0C51">
              <w:t>4.2</w:t>
            </w:r>
            <w:r w:rsidRPr="00AA0C51">
              <w:tab/>
              <w:t>Repair casings (especially exposed steel areas) with rubber plugs in accordance with standard operating procedures.</w:t>
            </w:r>
          </w:p>
          <w:p w:rsidR="00000000" w:rsidP="00AA0C51">
            <w:pPr>
              <w:pStyle w:val="List"/>
              <w:rPr>
                <w:lang w:val="en-NZ"/>
              </w:rPr>
            </w:pPr>
            <w:r w:rsidRPr="00AA0C51">
              <w:t>4.3</w:t>
            </w:r>
            <w:r w:rsidRPr="00AA0C51">
              <w:tab/>
            </w:r>
            <w:r w:rsidRPr="00AA0C51">
              <w:t>Complete logs and records as required.</w:t>
            </w:r>
          </w:p>
        </w:tc>
      </w:tr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51">
            <w:pPr>
              <w:pStyle w:val="List"/>
              <w:rPr>
                <w:lang w:val="en-NZ"/>
              </w:rPr>
            </w:pPr>
            <w:r w:rsidRPr="00AA0C51">
              <w:t>5.</w:t>
            </w:r>
            <w:r w:rsidRPr="00AA0C51">
              <w:tab/>
              <w:t>Complete operations.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List"/>
            </w:pPr>
            <w:r w:rsidRPr="00AA0C51">
              <w:t>5.1</w:t>
            </w:r>
            <w:r w:rsidRPr="00AA0C51">
              <w:tab/>
              <w:t>Check casings for compliance with specifications.</w:t>
            </w:r>
          </w:p>
          <w:p w:rsidR="00000000" w:rsidRPr="00AA0C51" w:rsidP="00AA0C51">
            <w:pPr>
              <w:pStyle w:val="List"/>
            </w:pPr>
            <w:r w:rsidRPr="00AA0C51">
              <w:t>5.2</w:t>
            </w:r>
            <w:r w:rsidRPr="00AA0C51">
              <w:tab/>
              <w:t>Create job card, tyre ID, other tracking/information items needed as specified by procedures.</w:t>
            </w:r>
          </w:p>
          <w:p w:rsidR="00000000" w:rsidP="00AA0C51">
            <w:pPr>
              <w:pStyle w:val="List"/>
              <w:rPr>
                <w:lang w:val="en-NZ"/>
              </w:rPr>
            </w:pPr>
            <w:r w:rsidRPr="00AA0C51">
              <w:t>5.3</w:t>
            </w:r>
            <w:r w:rsidRPr="00AA0C51">
              <w:tab/>
              <w:t>Adhere the metal tag/s to the tyre w</w:t>
            </w:r>
            <w:r w:rsidRPr="00AA0C51">
              <w:t>all with uncured rubber.</w:t>
            </w:r>
          </w:p>
        </w:tc>
      </w:tr>
      <w:tr w:rsidTr="004D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51">
            <w:pPr>
              <w:pStyle w:val="List"/>
              <w:rPr>
                <w:lang w:val="en-NZ"/>
              </w:rPr>
            </w:pPr>
            <w:r w:rsidRPr="00AA0C51">
              <w:t>6.</w:t>
            </w:r>
            <w:r w:rsidRPr="00AA0C51">
              <w:tab/>
              <w:t>Respond to routine problems to procedures.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51" w:rsidP="00AA0C51">
            <w:pPr>
              <w:pStyle w:val="List"/>
            </w:pPr>
            <w:r w:rsidRPr="00AA0C51">
              <w:t>6.1</w:t>
            </w:r>
            <w:r w:rsidRPr="00AA0C51">
              <w:tab/>
              <w:t>Recognise known faults that occur during the operation.</w:t>
            </w:r>
          </w:p>
          <w:p w:rsidR="00000000" w:rsidRPr="00AA0C51" w:rsidP="00AA0C51">
            <w:pPr>
              <w:pStyle w:val="List"/>
            </w:pPr>
            <w:r w:rsidRPr="00AA0C51">
              <w:t>6.2</w:t>
            </w:r>
            <w:r w:rsidRPr="00AA0C51">
              <w:tab/>
              <w:t>Identify and take action on causes of routine faults.</w:t>
            </w:r>
          </w:p>
          <w:p w:rsidR="00000000" w:rsidRPr="00AA0C51" w:rsidP="00AA0C51">
            <w:pPr>
              <w:pStyle w:val="List"/>
            </w:pPr>
            <w:r w:rsidRPr="00AA0C51">
              <w:t>6.3</w:t>
            </w:r>
            <w:r w:rsidRPr="00AA0C51">
              <w:tab/>
              <w:t>Log problems as required.</w:t>
            </w:r>
          </w:p>
          <w:p w:rsidR="00000000" w:rsidRPr="00AA0C51" w:rsidP="00AA0C51">
            <w:pPr>
              <w:pStyle w:val="List"/>
            </w:pPr>
            <w:r w:rsidRPr="00AA0C51">
              <w:t>6.4</w:t>
            </w:r>
            <w:r w:rsidRPr="00AA0C51">
              <w:tab/>
              <w:t>Identify non-routine process and</w:t>
            </w:r>
            <w:r w:rsidRPr="00AA0C51">
              <w:t xml:space="preserve"> quality problems and take appropriate action.</w:t>
            </w:r>
          </w:p>
        </w:tc>
      </w:tr>
    </w:tbl>
    <w:p w:rsidR="00000000" w:rsidRPr="00AA0C51" w:rsidP="00AA0C51">
      <w:pPr>
        <w:pStyle w:val="BodyText"/>
      </w:pPr>
    </w:p>
    <w:p w:rsidR="00000000" w:rsidRPr="00AA0C51" w:rsidP="00AA0C51">
      <w:pPr>
        <w:pStyle w:val="AllowPageBreak"/>
      </w:pPr>
    </w:p>
    <w:p w:rsidR="00000000" w:rsidRPr="00AA0C51" w:rsidP="00AA0C51">
      <w:pPr>
        <w:pStyle w:val="Heading1"/>
      </w:pPr>
      <w:bookmarkStart w:id="9" w:name="O_108431"/>
      <w:bookmarkEnd w:id="9"/>
      <w:r w:rsidRPr="00AA0C51">
        <w:t>Required Skills and Knowledge</w:t>
      </w:r>
    </w:p>
    <w:p w:rsidR="00000000" w:rsidRPr="00AA0C51" w:rsidP="00AA0C51">
      <w:pPr>
        <w:pStyle w:val="BodyText"/>
        <w:rPr>
          <w:rStyle w:val="SpecialBold"/>
        </w:rPr>
      </w:pPr>
    </w:p>
    <w:p w:rsidR="00000000" w:rsidRPr="00AA0C51" w:rsidP="00AA0C51">
      <w:pPr>
        <w:pStyle w:val="BodyText"/>
      </w:pPr>
      <w:r w:rsidRPr="00AA0C51">
        <w:t>This describes the essential skills and knowledge and their level required for this unit.</w:t>
      </w:r>
    </w:p>
    <w:p w:rsidR="00000000" w:rsidRPr="00AA0C51" w:rsidP="00AA0C51">
      <w:pPr>
        <w:pStyle w:val="BodyText"/>
      </w:pPr>
      <w:r w:rsidRPr="00AA0C51">
        <w:t>Application of knowledge of the materials, equipment and process sufficient to recognise out of specification products, process problems and materials faults.</w:t>
      </w:r>
    </w:p>
    <w:p w:rsidR="00000000" w:rsidRPr="00AA0C51" w:rsidP="00AA0C51">
      <w:pPr>
        <w:pStyle w:val="BodyText"/>
      </w:pPr>
      <w:r w:rsidRPr="00AA0C51">
        <w:t>A knowledge of organization procedures, relevant regulatory requirements and the ability to imple</w:t>
      </w:r>
      <w:r w:rsidRPr="00AA0C51">
        <w:t>ment them within appropriate time constraints and work standards. For example the minimum allowable depth of cover over the belt before retreading.</w:t>
      </w:r>
    </w:p>
    <w:p w:rsidR="00000000" w:rsidRPr="00AA0C51" w:rsidP="00AA0C51">
      <w:pPr>
        <w:pStyle w:val="BodyText"/>
      </w:pPr>
      <w:r w:rsidRPr="00AA0C51">
        <w:t>Application of the knowledge of managing risks using the hierarchy of controls applied to the buffing proces</w:t>
      </w:r>
      <w:r w:rsidRPr="00AA0C51">
        <w:t>s. Application of approved hazard control and safety procedures and the use of PPE in relation to handling materials, equipment operation and cleanup.</w:t>
      </w:r>
    </w:p>
    <w:p w:rsidR="00000000" w:rsidRPr="00AA0C51" w:rsidP="00AA0C51">
      <w:pPr>
        <w:pStyle w:val="BodyText"/>
      </w:pPr>
      <w:r w:rsidRPr="00AA0C51">
        <w:t>Show knowledge of and skills in the preparation of tyre casings for retreading and its main components su</w:t>
      </w:r>
      <w:r w:rsidRPr="00AA0C51">
        <w:t xml:space="preserve">fficient for the consistent production of quality products including: </w:t>
      </w:r>
    </w:p>
    <w:p w:rsidR="00000000" w:rsidRPr="00AA0C51" w:rsidP="00AA0C51">
      <w:pPr>
        <w:pStyle w:val="ListBullet"/>
      </w:pPr>
      <w:r w:rsidRPr="00AA0C51">
        <w:t>different mould part types</w:t>
      </w:r>
    </w:p>
    <w:p w:rsidR="00000000" w:rsidRPr="00AA0C51" w:rsidP="00AA0C51">
      <w:pPr>
        <w:pStyle w:val="ListBullet"/>
      </w:pPr>
      <w:r w:rsidRPr="00AA0C51">
        <w:t>types of releasing agents</w:t>
      </w:r>
    </w:p>
    <w:p w:rsidR="00000000" w:rsidRPr="00AA0C51" w:rsidP="00AA0C51">
      <w:pPr>
        <w:pStyle w:val="ListBullet"/>
      </w:pPr>
      <w:r w:rsidRPr="00AA0C51">
        <w:t>role of releasing agents</w:t>
      </w:r>
    </w:p>
    <w:p w:rsidR="00000000" w:rsidRPr="00AA0C51" w:rsidP="00AA0C51">
      <w:pPr>
        <w:pStyle w:val="ListBullet"/>
      </w:pPr>
      <w:r w:rsidRPr="00AA0C51">
        <w:t>procedures</w:t>
      </w:r>
    </w:p>
    <w:p w:rsidR="00000000" w:rsidRPr="00AA0C51" w:rsidP="00AA0C51">
      <w:pPr>
        <w:pStyle w:val="ListBullet"/>
      </w:pPr>
      <w:r w:rsidRPr="00AA0C51">
        <w:t>factors which may affect product quality or production output and appropriate remedies</w:t>
      </w:r>
    </w:p>
    <w:p w:rsidR="00000000" w:rsidRPr="00AA0C51" w:rsidP="00AA0C51">
      <w:pPr>
        <w:pStyle w:val="BodyText"/>
      </w:pPr>
      <w:r w:rsidRPr="00AA0C51">
        <w:t>Competen</w:t>
      </w:r>
      <w:r w:rsidRPr="00AA0C51">
        <w:t>ce includes knowledge of:</w:t>
      </w:r>
    </w:p>
    <w:p w:rsidR="00000000" w:rsidRPr="00AA0C51" w:rsidP="00AA0C51">
      <w:pPr>
        <w:pStyle w:val="ListBullet"/>
      </w:pPr>
      <w:r w:rsidRPr="00AA0C51">
        <w:t>production workflow sequences and materials demand</w:t>
      </w:r>
    </w:p>
    <w:p w:rsidR="00000000" w:rsidRPr="00AA0C51" w:rsidP="00AA0C51">
      <w:pPr>
        <w:pStyle w:val="ListBullet"/>
      </w:pPr>
      <w:r w:rsidRPr="00AA0C51">
        <w:t xml:space="preserve">the reasons for checking process controls </w:t>
      </w:r>
    </w:p>
    <w:p w:rsidR="00000000" w:rsidRPr="00AA0C51" w:rsidP="00AA0C51">
      <w:pPr>
        <w:pStyle w:val="ListBullet"/>
      </w:pPr>
      <w:r w:rsidRPr="00AA0C51">
        <w:t>the normal range of process variability</w:t>
      </w:r>
    </w:p>
    <w:p w:rsidR="00000000" w:rsidRPr="00AA0C51" w:rsidP="00AA0C51">
      <w:pPr>
        <w:pStyle w:val="ListBullet"/>
      </w:pPr>
      <w:r w:rsidRPr="00AA0C51">
        <w:t>the potential effects of variations in materials and equipment operation in relation to quality</w:t>
      </w:r>
      <w:r w:rsidRPr="00AA0C51">
        <w:t xml:space="preserve"> of product.</w:t>
      </w:r>
    </w:p>
    <w:p w:rsidR="00000000" w:rsidRPr="00AA0C51" w:rsidP="00AA0C51">
      <w:pPr>
        <w:pStyle w:val="ListBullet"/>
      </w:pPr>
      <w:r w:rsidRPr="00AA0C51">
        <w:t>purpose of the buffing and repair processes</w:t>
      </w:r>
    </w:p>
    <w:p w:rsidR="00000000" w:rsidRPr="00AA0C51" w:rsidP="00AA0C51">
      <w:pPr>
        <w:pStyle w:val="ListBullet"/>
      </w:pPr>
      <w:r w:rsidRPr="00AA0C51">
        <w:t>correct selection and use of equipment, materials, processes and procedures.</w:t>
      </w:r>
    </w:p>
    <w:p w:rsidR="00000000" w:rsidRPr="00AA0C51" w:rsidP="00AA0C51">
      <w:pPr>
        <w:pStyle w:val="BodyText"/>
      </w:pPr>
      <w:r w:rsidRPr="00AA0C51">
        <w:t>Competence also includes the ability to:</w:t>
      </w:r>
    </w:p>
    <w:p w:rsidR="00000000" w:rsidRPr="00AA0C51" w:rsidP="00AA0C51">
      <w:pPr>
        <w:pStyle w:val="ListBullet"/>
      </w:pPr>
      <w:r w:rsidRPr="00AA0C51">
        <w:t>check process controls and report readings which are outside the normal range of</w:t>
      </w:r>
      <w:r w:rsidRPr="00AA0C51">
        <w:t xml:space="preserve"> process variability</w:t>
      </w:r>
    </w:p>
    <w:p w:rsidR="00000000" w:rsidRPr="00AA0C51" w:rsidP="00AA0C51">
      <w:pPr>
        <w:pStyle w:val="ListBullet"/>
      </w:pPr>
      <w:r w:rsidRPr="00AA0C51">
        <w:t>identify factors which may affect product quality or production output and appropriate remedies</w:t>
      </w:r>
    </w:p>
    <w:p w:rsidR="00000000" w:rsidRPr="00AA0C51" w:rsidP="00AA0C51">
      <w:pPr>
        <w:pStyle w:val="ListBullet"/>
      </w:pPr>
      <w:r w:rsidRPr="00AA0C51">
        <w:t>recognise pre-cure retreads and cured recaps, remould retreads and the relevant procedures to buff casings for each type</w:t>
      </w:r>
    </w:p>
    <w:p w:rsidR="00000000" w:rsidRPr="00AA0C51" w:rsidP="00AA0C51">
      <w:pPr>
        <w:pStyle w:val="ListBullet"/>
      </w:pPr>
      <w:r w:rsidRPr="00AA0C51">
        <w:t>explain the effect</w:t>
      </w:r>
      <w:r w:rsidRPr="00AA0C51">
        <w:t xml:space="preserve"> of unauthorised or emergency shutdown in relation to safety and production requirements</w:t>
      </w:r>
    </w:p>
    <w:p w:rsidR="00000000" w:rsidRPr="00AA0C51" w:rsidP="00AA0C51">
      <w:pPr>
        <w:pStyle w:val="ListBullet"/>
      </w:pPr>
      <w:r w:rsidRPr="00AA0C51">
        <w:t>plan own work, including predicting consequences and identifying improvements</w:t>
      </w:r>
    </w:p>
    <w:p w:rsidR="00000000" w:rsidRPr="00AA0C51" w:rsidP="00AA0C51">
      <w:pPr>
        <w:pStyle w:val="ListBullet"/>
      </w:pPr>
      <w:r w:rsidRPr="00AA0C51">
        <w:t>accurately monitor equipment operation and product quality</w:t>
      </w:r>
    </w:p>
    <w:p w:rsidR="00000000" w:rsidRPr="00AA0C51" w:rsidP="00AA0C51">
      <w:pPr>
        <w:pStyle w:val="ListBullet"/>
      </w:pPr>
      <w:r w:rsidRPr="00AA0C51">
        <w:t>identify when the operator is able to rectify faults, when assistance is required and who is the appropriate source for assistance</w:t>
      </w:r>
    </w:p>
    <w:p w:rsidR="00000000" w:rsidRPr="00AA0C51" w:rsidP="00AA0C51">
      <w:pPr>
        <w:pStyle w:val="ListBullet"/>
      </w:pPr>
      <w:r w:rsidRPr="00AA0C51">
        <w:t>identify and describe own role and role of others involved directly in the preparation of tyre casing for retreading process.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Language</w:t>
      </w:r>
      <w:r w:rsidRPr="00AA0C51">
        <w:t xml:space="preserve">, </w:t>
      </w:r>
      <w:r w:rsidRPr="00AA0C51">
        <w:rPr>
          <w:rStyle w:val="SpecialBold"/>
        </w:rPr>
        <w:t>literacy and numeracy requirements</w:t>
      </w:r>
    </w:p>
    <w:p w:rsidR="00000000" w:rsidRPr="00AA0C51" w:rsidP="00AA0C51">
      <w:pPr>
        <w:pStyle w:val="BodyText"/>
      </w:pPr>
      <w:r w:rsidRPr="00AA0C51">
        <w:t>This unit requires the ability to read and interpret typical product specifications, job sheets, procedures, basic machine control panels, material labels and safety information as provided to operators.</w:t>
      </w:r>
    </w:p>
    <w:p w:rsidR="00000000" w:rsidRPr="00AA0C51" w:rsidP="00AA0C51">
      <w:pPr>
        <w:pStyle w:val="BodyText"/>
      </w:pPr>
      <w:r w:rsidRPr="00AA0C51">
        <w:t>Writin</w:t>
      </w:r>
      <w:r w:rsidRPr="00AA0C51">
        <w:t xml:space="preserve">g is required to the level of completing workplace forms. </w:t>
      </w:r>
    </w:p>
    <w:p w:rsidR="004D62D0" w:rsidP="00AA0C51">
      <w:pPr>
        <w:pStyle w:val="BodyText"/>
      </w:pPr>
      <w:r w:rsidRPr="00AA0C51">
        <w:t>Basic numeracy is required, eg to determine that two 25 kg bags are needed to make up a requirement for 50 kg.</w:t>
      </w:r>
    </w:p>
    <w:p w:rsidR="004D62D0" w:rsidP="00AA0C51">
      <w:pPr>
        <w:pStyle w:val="BodyText"/>
      </w:pPr>
    </w:p>
    <w:p w:rsidR="00000000" w:rsidRPr="00AA0C51" w:rsidP="00AA0C51">
      <w:pPr>
        <w:pStyle w:val="Heading1"/>
      </w:pPr>
      <w:bookmarkStart w:id="10" w:name="O_108432"/>
      <w:bookmarkEnd w:id="10"/>
      <w:r w:rsidRPr="00AA0C51">
        <w:t>Evidence Guide</w:t>
      </w:r>
    </w:p>
    <w:p w:rsidR="00000000" w:rsidRPr="00AA0C51" w:rsidP="00AA0C51">
      <w:pPr>
        <w:pStyle w:val="BodyText"/>
        <w:rPr>
          <w:rStyle w:val="SpecialBold"/>
        </w:rPr>
      </w:pPr>
    </w:p>
    <w:p w:rsidR="00000000" w:rsidRPr="00AA0C51" w:rsidP="00AA0C51">
      <w:pPr>
        <w:pStyle w:val="BodyText"/>
      </w:pPr>
      <w:r w:rsidRPr="00AA0C51">
        <w:t>The Evidence Guide provides advice on assessment and</w:t>
      </w:r>
      <w:r w:rsidRPr="00AA0C51">
        <w:t xml:space="preserve"> must be read in conjunction with the Performance Criteria, required skills and knowledge, the Range Statement and the Assessment Guidelines for this Training Package.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Overview of assessment</w:t>
      </w:r>
    </w:p>
    <w:p w:rsidR="00000000" w:rsidRPr="00AA0C51" w:rsidP="00AA0C51">
      <w:pPr>
        <w:pStyle w:val="BodyText"/>
      </w:pPr>
      <w:r w:rsidRPr="00AA0C51">
        <w:t xml:space="preserve">A holistic approach should be taken to the assessment. </w:t>
      </w:r>
    </w:p>
    <w:p w:rsidR="00000000" w:rsidRPr="00AA0C51" w:rsidP="00AA0C51">
      <w:pPr>
        <w:pStyle w:val="BodyText"/>
      </w:pPr>
      <w:r w:rsidRPr="00AA0C51">
        <w:t>Assessors</w:t>
      </w:r>
      <w:r w:rsidRPr="00AA0C51">
        <w:t xml:space="preserve"> must be satisfied that the person can consistently perform the unit as a whole, as defined by the Elements, Performance Criteria and skills and knowledge. 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Critical aspects for assessment and evidence required to demonstrate competency in this unit</w:t>
      </w:r>
    </w:p>
    <w:p w:rsidR="00000000" w:rsidRPr="00AA0C51" w:rsidP="00AA0C51">
      <w:pPr>
        <w:pStyle w:val="BodyText"/>
      </w:pPr>
      <w:r w:rsidRPr="00AA0C51">
        <w:t xml:space="preserve">It is </w:t>
      </w:r>
      <w:r w:rsidRPr="00AA0C51">
        <w:t>essential that competence is demonstrated in the knowledge and skills defined in this unit. These may include the ability to:</w:t>
      </w:r>
    </w:p>
    <w:p w:rsidR="00000000" w:rsidRPr="00AA0C51" w:rsidP="00AA0C51">
      <w:pPr>
        <w:pStyle w:val="ListBullet"/>
      </w:pPr>
      <w:r w:rsidRPr="00AA0C51">
        <w:t>apply the required skills and knowledge to prepare tyre casings for retreading</w:t>
      </w:r>
    </w:p>
    <w:p w:rsidR="00000000" w:rsidRPr="00AA0C51" w:rsidP="00AA0C51">
      <w:pPr>
        <w:pStyle w:val="ListBullet"/>
      </w:pPr>
      <w:r w:rsidRPr="00AA0C51">
        <w:t>apply approved procedures.</w:t>
      </w:r>
    </w:p>
    <w:p w:rsidR="00000000" w:rsidRPr="00AA0C51" w:rsidP="00AA0C51">
      <w:pPr>
        <w:pStyle w:val="BodyText"/>
      </w:pPr>
      <w:r w:rsidRPr="00AA0C51">
        <w:t xml:space="preserve">Consistent performance </w:t>
      </w:r>
      <w:r w:rsidRPr="00AA0C51">
        <w:t>should be demonstrated. For example, look to see thatproduction standards are met consistently.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Assessment method and context</w:t>
      </w:r>
    </w:p>
    <w:p w:rsidR="00000000" w:rsidRPr="00AA0C51" w:rsidP="00AA0C51">
      <w:pPr>
        <w:pStyle w:val="BodyText"/>
      </w:pPr>
      <w:r w:rsidRPr="00AA0C51">
        <w:t>Assessment will occur on an industrial buffing machine(s) equipment and will be undertaken in a work-like environment.</w:t>
      </w:r>
    </w:p>
    <w:p w:rsidR="00000000" w:rsidRPr="00AA0C51" w:rsidP="00AA0C51">
      <w:pPr>
        <w:pStyle w:val="BodyText"/>
      </w:pPr>
      <w:r w:rsidRPr="00AA0C51">
        <w:t>Competence in this unit may be assessed:</w:t>
      </w:r>
    </w:p>
    <w:p w:rsidR="00000000" w:rsidRPr="00AA0C51" w:rsidP="00AA0C51">
      <w:pPr>
        <w:pStyle w:val="ListBullet"/>
      </w:pPr>
      <w:r w:rsidRPr="00AA0C51">
        <w:t>by using an appropriate, industrial tyre buffing machine requiring demonstration of operation and start/stop procedures</w:t>
      </w:r>
    </w:p>
    <w:p w:rsidR="00000000" w:rsidRPr="00AA0C51" w:rsidP="00AA0C51">
      <w:pPr>
        <w:pStyle w:val="ListBullet"/>
      </w:pPr>
      <w:r w:rsidRPr="00AA0C51">
        <w:t>in a situation allowing for the generation of evidence of the ability to respond to problems</w:t>
      </w:r>
    </w:p>
    <w:p w:rsidR="00000000" w:rsidRPr="00AA0C51" w:rsidP="00AA0C51">
      <w:pPr>
        <w:pStyle w:val="ListBullet2"/>
      </w:pPr>
      <w:r w:rsidRPr="00AA0C51">
        <w:t>by using a suitable simulation and/or a range of case studies/scenarios</w:t>
      </w:r>
    </w:p>
    <w:p w:rsidR="00000000" w:rsidRPr="00AA0C51" w:rsidP="00AA0C51">
      <w:pPr>
        <w:pStyle w:val="ListBullet2"/>
      </w:pPr>
      <w:r w:rsidRPr="00AA0C51">
        <w:t>through a combination of these techniques.</w:t>
      </w:r>
    </w:p>
    <w:p w:rsidR="00000000" w:rsidRPr="00AA0C51" w:rsidP="00AA0C51">
      <w:pPr>
        <w:pStyle w:val="BodyText"/>
      </w:pPr>
      <w:r w:rsidRPr="00AA0C51">
        <w:t>In all cases it is expected that practical assessment will be combined with targeted questioning to assess the underpinning knowledge and the</w:t>
      </w:r>
      <w:r w:rsidRPr="00AA0C51">
        <w:t>oretical assessment will be combined with appropriate practical/simulation or similar assessment. Assessors need to be aware of any cultural issues that may affect responses to questions.</w:t>
      </w:r>
    </w:p>
    <w:p w:rsidR="00000000" w:rsidRPr="00AA0C51" w:rsidP="00AA0C51">
      <w:pPr>
        <w:pStyle w:val="BodyText"/>
      </w:pPr>
      <w:r w:rsidRPr="00AA0C51">
        <w:t>Assessment processes and techniques must be culturally appropriate a</w:t>
      </w:r>
      <w:r w:rsidRPr="00AA0C51">
        <w:t>nd appropriate to the oracy, language and literacy capacity of the assessee and the work being performed.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Specific resources for assessment</w:t>
      </w:r>
    </w:p>
    <w:p w:rsidR="00000000" w:rsidRPr="00AA0C51" w:rsidP="00AA0C51">
      <w:pPr>
        <w:pStyle w:val="BodyText"/>
      </w:pPr>
      <w:r w:rsidRPr="00AA0C51">
        <w:t xml:space="preserve">This section should be read in conjunction with the Range Statement for this unit of competency. Resources required </w:t>
      </w:r>
      <w:r w:rsidRPr="00AA0C51">
        <w:t>include suitable access to an operating plant or equipment that allows for appropriate and realistic simulation. A bank of case studies/scenarios and questions will also be required to the extent that they form part of the assessment method. Questioning ma</w:t>
      </w:r>
      <w:r w:rsidRPr="00AA0C51">
        <w:t>y take place either in the workplace, or in an adjacent, quiet facility such as an office or lunchroom. No other special resources are required.</w:t>
      </w:r>
    </w:p>
    <w:p w:rsidR="004D62D0" w:rsidP="00AA0C51">
      <w:pPr>
        <w:pStyle w:val="BodyText"/>
      </w:pPr>
      <w:r w:rsidRPr="00AA0C51">
        <w:t>Access must be provided to appropriate learning and/or assessment support when required. Where applicable, phys</w:t>
      </w:r>
      <w:r w:rsidRPr="00AA0C51">
        <w:t>ical resources should include equipment modified for people with disabilities.</w:t>
      </w:r>
    </w:p>
    <w:p w:rsidR="004D62D0" w:rsidP="00AA0C51">
      <w:pPr>
        <w:pStyle w:val="BodyText"/>
      </w:pPr>
    </w:p>
    <w:p w:rsidR="00000000" w:rsidRPr="00AA0C51" w:rsidP="00AA0C51">
      <w:pPr>
        <w:pStyle w:val="Heading1"/>
      </w:pPr>
      <w:bookmarkStart w:id="11" w:name="O_108433"/>
      <w:bookmarkEnd w:id="11"/>
      <w:r w:rsidRPr="00AA0C51">
        <w:t>Range Statement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RANGE STATEMENT</w:t>
      </w:r>
    </w:p>
    <w:p w:rsidR="00000000" w:rsidRPr="00AA0C51" w:rsidP="00AA0C51">
      <w:pPr>
        <w:pStyle w:val="BodyText"/>
      </w:pPr>
      <w:r w:rsidRPr="00AA0C51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AA0C51">
        <w:t xml:space="preserve"> work situation, needs of the candidate, accessibility of the item, and local industry and regional contexts.</w:t>
      </w:r>
    </w:p>
    <w:p w:rsidR="00000000" w:rsidRPr="00AA0C51" w:rsidP="00AA0C51">
      <w:pPr>
        <w:pStyle w:val="BodyText"/>
      </w:pPr>
      <w:r w:rsidRPr="00AA0C51">
        <w:t>Where reference is made to industry codes of practice, and/or Australian/international standards, the latest version must be used.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Context</w:t>
      </w:r>
    </w:p>
    <w:p w:rsidR="00000000" w:rsidRPr="00AA0C51" w:rsidP="00AA0C51">
      <w:pPr>
        <w:pStyle w:val="BodyText"/>
      </w:pPr>
      <w:r w:rsidRPr="00AA0C51">
        <w:t>This co</w:t>
      </w:r>
      <w:r w:rsidRPr="00AA0C51">
        <w:t>mpetency unit includes the use of manual handling aids and various powered equipment/aids. This competency applies to work environments and sectors within the rubber industry. It includes the operation of all relevant ancillary equipment.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Procedures</w:t>
      </w:r>
    </w:p>
    <w:p w:rsidR="00000000" w:rsidRPr="00AA0C51" w:rsidP="00AA0C51">
      <w:pPr>
        <w:pStyle w:val="BodyText"/>
      </w:pPr>
      <w:r w:rsidRPr="00AA0C51">
        <w:t>All op</w:t>
      </w:r>
      <w:r w:rsidRPr="00AA0C51">
        <w:t>erations are performed in accordance with procedures.</w:t>
      </w:r>
    </w:p>
    <w:p w:rsidR="00000000" w:rsidRPr="00AA0C51" w:rsidP="00AA0C51">
      <w:pPr>
        <w:pStyle w:val="BodyText"/>
      </w:pPr>
      <w:r w:rsidRPr="00AA0C51">
        <w:t>Procedures include all relevant workplace procedures, work instructions, temporary instructions and relevant industry and government codes and standards. These may include:</w:t>
      </w:r>
    </w:p>
    <w:p w:rsidR="00000000" w:rsidRPr="00AA0C51" w:rsidP="00AA0C51">
      <w:pPr>
        <w:pStyle w:val="ListBullet"/>
      </w:pPr>
      <w:r w:rsidRPr="00AA0C51">
        <w:t xml:space="preserve">movement of materials </w:t>
      </w:r>
    </w:p>
    <w:p w:rsidR="00000000" w:rsidRPr="00AA0C51" w:rsidP="00AA0C51">
      <w:pPr>
        <w:pStyle w:val="ListBullet"/>
      </w:pPr>
      <w:r w:rsidRPr="00AA0C51">
        <w:t>stack</w:t>
      </w:r>
      <w:r w:rsidRPr="00AA0C51">
        <w:t>ing of materials</w:t>
      </w:r>
    </w:p>
    <w:p w:rsidR="00000000" w:rsidRPr="00AA0C51" w:rsidP="00AA0C51">
      <w:pPr>
        <w:pStyle w:val="ListBullet"/>
      </w:pPr>
      <w:r w:rsidRPr="00AA0C51">
        <w:t xml:space="preserve">basic measurement of quantities </w:t>
      </w:r>
    </w:p>
    <w:p w:rsidR="00000000" w:rsidRPr="00AA0C51" w:rsidP="00AA0C51">
      <w:pPr>
        <w:pStyle w:val="ListBullet"/>
      </w:pPr>
      <w:r w:rsidRPr="00AA0C51">
        <w:t>basic pre-blending of materials.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Tools and equipment</w:t>
      </w:r>
    </w:p>
    <w:p w:rsidR="00000000" w:rsidRPr="00AA0C51" w:rsidP="00AA0C51">
      <w:pPr>
        <w:pStyle w:val="BodyText"/>
      </w:pPr>
      <w:r w:rsidRPr="00AA0C51">
        <w:t>This competency includes use of equipment and tools such as:</w:t>
      </w:r>
    </w:p>
    <w:p w:rsidR="00000000" w:rsidRPr="00AA0C51" w:rsidP="00AA0C51">
      <w:pPr>
        <w:pStyle w:val="ListBullet"/>
      </w:pPr>
      <w:r w:rsidRPr="00AA0C51">
        <w:t>hand carts and trolleys</w:t>
      </w:r>
    </w:p>
    <w:p w:rsidR="00000000" w:rsidRPr="00AA0C51" w:rsidP="00AA0C51">
      <w:pPr>
        <w:pStyle w:val="ListBullet"/>
      </w:pPr>
      <w:r w:rsidRPr="00AA0C51">
        <w:t>knives and other bag opening equipment</w:t>
      </w:r>
    </w:p>
    <w:p w:rsidR="00000000" w:rsidRPr="00AA0C51" w:rsidP="00AA0C51">
      <w:pPr>
        <w:pStyle w:val="ListBullet"/>
      </w:pPr>
      <w:r w:rsidRPr="00AA0C51">
        <w:t>hoists/lifting equipment not</w:t>
      </w:r>
      <w:r w:rsidRPr="00AA0C51">
        <w:t xml:space="preserve"> requiring any special permits or licences </w:t>
      </w:r>
    </w:p>
    <w:p w:rsidR="00000000" w:rsidRPr="00AA0C51" w:rsidP="00AA0C51">
      <w:pPr>
        <w:pStyle w:val="ListBullet"/>
      </w:pPr>
      <w:r w:rsidRPr="00AA0C51">
        <w:t>bung spanners and similar</w:t>
      </w:r>
    </w:p>
    <w:p w:rsidR="00000000" w:rsidRPr="00AA0C51" w:rsidP="00AA0C51">
      <w:pPr>
        <w:pStyle w:val="ListBullet"/>
      </w:pPr>
      <w:r w:rsidRPr="00AA0C51">
        <w:t xml:space="preserve">basic hand tools required for opening of material packaging </w:t>
      </w:r>
    </w:p>
    <w:p w:rsidR="00000000" w:rsidRPr="00AA0C51" w:rsidP="00AA0C51">
      <w:pPr>
        <w:pStyle w:val="ListBullet"/>
      </w:pPr>
      <w:r w:rsidRPr="00AA0C51">
        <w:t>relevant personal protective equipment.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Hazards</w:t>
      </w:r>
    </w:p>
    <w:p w:rsidR="00000000" w:rsidRPr="00AA0C51" w:rsidP="00AA0C51">
      <w:pPr>
        <w:pStyle w:val="BodyText"/>
      </w:pPr>
      <w:r w:rsidRPr="00AA0C51">
        <w:t>Typical hazards include:</w:t>
      </w:r>
    </w:p>
    <w:p w:rsidR="00000000" w:rsidRPr="00AA0C51" w:rsidP="00AA0C51">
      <w:pPr>
        <w:pStyle w:val="ListBullet"/>
      </w:pPr>
      <w:r w:rsidRPr="00AA0C51">
        <w:t xml:space="preserve">spills </w:t>
      </w:r>
    </w:p>
    <w:p w:rsidR="00000000" w:rsidRPr="00AA0C51" w:rsidP="00AA0C51">
      <w:pPr>
        <w:pStyle w:val="ListBullet"/>
      </w:pPr>
      <w:r w:rsidRPr="00AA0C51">
        <w:t>dusts/vapours</w:t>
      </w:r>
    </w:p>
    <w:p w:rsidR="00000000" w:rsidRPr="00AA0C51" w:rsidP="00AA0C51">
      <w:pPr>
        <w:pStyle w:val="ListBullet"/>
      </w:pPr>
      <w:r w:rsidRPr="00AA0C51">
        <w:t>hazardous materials (including rubber dust produced during the buffing process)</w:t>
      </w:r>
    </w:p>
    <w:p w:rsidR="00000000" w:rsidRPr="00AA0C51" w:rsidP="00AA0C51">
      <w:pPr>
        <w:pStyle w:val="ListBullet"/>
      </w:pPr>
      <w:r w:rsidRPr="00AA0C51">
        <w:t xml:space="preserve">manual handling hazards </w:t>
      </w:r>
    </w:p>
    <w:p w:rsidR="00000000" w:rsidRPr="00AA0C51" w:rsidP="00AA0C51">
      <w:pPr>
        <w:pStyle w:val="ListBullet"/>
      </w:pPr>
      <w:r w:rsidRPr="00AA0C51">
        <w:t>knife hazards.</w:t>
      </w:r>
    </w:p>
    <w:p w:rsidR="00000000" w:rsidRPr="00AA0C51" w:rsidP="00AA0C51">
      <w:pPr>
        <w:pStyle w:val="BodyText"/>
      </w:pPr>
      <w:r w:rsidRPr="00AA0C51">
        <w:rPr>
          <w:rStyle w:val="SpecialBold"/>
        </w:rPr>
        <w:t>Problems</w:t>
      </w:r>
    </w:p>
    <w:p w:rsidR="00000000" w:rsidRPr="00AA0C51" w:rsidP="00AA0C51">
      <w:pPr>
        <w:pStyle w:val="BodyText"/>
      </w:pPr>
      <w:r w:rsidRPr="00AA0C51">
        <w:t>Respond to routine problems' means 'apply known solutions to a variety of predictable problems'. Typical process and product pr</w:t>
      </w:r>
      <w:r w:rsidRPr="00AA0C51">
        <w:t>oblems may include:</w:t>
      </w:r>
    </w:p>
    <w:p w:rsidR="00000000" w:rsidRPr="00AA0C51" w:rsidP="00AA0C51">
      <w:pPr>
        <w:pStyle w:val="ListBullet"/>
      </w:pPr>
      <w:r w:rsidRPr="00AA0C51">
        <w:t xml:space="preserve">variations in tyres </w:t>
      </w:r>
    </w:p>
    <w:p w:rsidR="00000000" w:rsidRPr="00AA0C51" w:rsidP="00AA0C51">
      <w:pPr>
        <w:pStyle w:val="ListBullet"/>
      </w:pPr>
      <w:r w:rsidRPr="00AA0C51">
        <w:t xml:space="preserve">contamination of tyres </w:t>
      </w:r>
    </w:p>
    <w:p w:rsidR="00000000" w:rsidRPr="00AA0C51" w:rsidP="00AA0C51">
      <w:pPr>
        <w:pStyle w:val="ListBullet"/>
      </w:pPr>
      <w:r w:rsidRPr="00AA0C51">
        <w:t>damaged tyres.</w:t>
      </w:r>
    </w:p>
    <w:p w:rsidR="00000000" w:rsidRPr="00AA0C51" w:rsidP="00AA0C51">
      <w:pPr>
        <w:pStyle w:val="ListBullet"/>
      </w:pPr>
      <w:r w:rsidRPr="00AA0C51">
        <w:t>wrong raw materials</w:t>
      </w:r>
    </w:p>
    <w:p w:rsidR="00000000" w:rsidRPr="00AA0C51" w:rsidP="00AA0C51">
      <w:pPr>
        <w:pStyle w:val="ListBullet"/>
      </w:pPr>
      <w:r w:rsidRPr="00AA0C51">
        <w:t>inappropriate blade selection</w:t>
      </w:r>
    </w:p>
    <w:p w:rsidR="004D62D0" w:rsidP="00AA0C51">
      <w:pPr>
        <w:pStyle w:val="ListBullet"/>
      </w:pPr>
      <w:r w:rsidRPr="00AA0C51">
        <w:t>insufficient or too deep buffing.</w:t>
      </w:r>
    </w:p>
    <w:p w:rsidR="004D62D0" w:rsidP="00AA0C51">
      <w:pPr>
        <w:pStyle w:val="ListBullet"/>
      </w:pPr>
    </w:p>
    <w:p w:rsidR="00000000" w:rsidRPr="00AA0C51" w:rsidP="00AA0C51">
      <w:pPr>
        <w:pStyle w:val="Heading1"/>
      </w:pPr>
      <w:bookmarkStart w:id="12" w:name="O_108434"/>
      <w:bookmarkEnd w:id="12"/>
      <w:r w:rsidRPr="00AA0C51">
        <w:t>Unit Sector(s)</w:t>
      </w:r>
    </w:p>
    <w:p w:rsidR="00000000" w:rsidRPr="00AA0C51" w:rsidP="00AA0C51">
      <w:pPr>
        <w:pStyle w:val="BodyText"/>
      </w:pPr>
      <w:r w:rsidRPr="00AA0C51">
        <w:t>Not applicable.</w:t>
      </w:r>
    </w:p>
    <w:p w:rsidR="00000000" w:rsidRPr="00AA0C51" w:rsidP="00AA0C51"/>
    <w:sectPr w:rsidSect="00AA0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62D0" w:rsidP="004D6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D0" w:rsidP="00AA0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D62D0" w:rsidP="00AA0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D62D0" w:rsidP="00AA0C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62D0" w:rsidP="004D62D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2D0" w:rsidP="00AA0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PMBPROD266B Prepare tyre casings for retreading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D62D0" w:rsidP="00AA0C5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CF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CC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A65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A0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C51"/>
  </w:style>
  <w:style w:type="character" w:customStyle="1" w:styleId="Heading1Char">
    <w:name w:val="Heading 1 Char"/>
    <w:link w:val="Heading1"/>
    <w:rsid w:val="00AA0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C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A0C5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A0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A0C5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A0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C5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A0C51"/>
    <w:rPr>
      <w:b/>
      <w:spacing w:val="0"/>
    </w:rPr>
  </w:style>
  <w:style w:type="paragraph" w:styleId="ListBullet2">
    <w:name w:val="List Bullet 2"/>
    <w:basedOn w:val="List2"/>
    <w:rsid w:val="00AA0C5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A0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A0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A0C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A0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A0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A0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A0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A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A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C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A0C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A0C5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A0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A0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A0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0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C5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A0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A0C51"/>
    <w:rPr>
      <w:i/>
    </w:rPr>
  </w:style>
  <w:style w:type="paragraph" w:styleId="Caption">
    <w:name w:val="caption"/>
    <w:basedOn w:val="BodyText"/>
    <w:next w:val="Normal"/>
    <w:qFormat/>
    <w:rsid w:val="00AA0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C51"/>
  </w:style>
  <w:style w:type="paragraph" w:styleId="TableofFigures">
    <w:name w:val="table of figures"/>
    <w:basedOn w:val="Normal"/>
    <w:next w:val="Normal"/>
    <w:semiHidden/>
    <w:rsid w:val="00AA0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C51"/>
    <w:pPr>
      <w:numPr>
        <w:numId w:val="11"/>
      </w:numPr>
    </w:pPr>
  </w:style>
  <w:style w:type="character" w:customStyle="1" w:styleId="WingdingSymbols">
    <w:name w:val="Wingding Symbols"/>
    <w:rsid w:val="00AA0C51"/>
    <w:rPr>
      <w:rFonts w:ascii="Wingdings" w:hAnsi="Wingdings"/>
    </w:rPr>
  </w:style>
  <w:style w:type="paragraph" w:customStyle="1" w:styleId="TableHeading">
    <w:name w:val="Table Heading"/>
    <w:basedOn w:val="HeadingBase"/>
    <w:rsid w:val="00AA0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C51"/>
    <w:rPr>
      <w:color w:val="0033CC"/>
      <w:u w:val="none"/>
    </w:rPr>
  </w:style>
  <w:style w:type="paragraph" w:customStyle="1" w:styleId="BodyTextRight">
    <w:name w:val="Body Text Right"/>
    <w:basedOn w:val="BodyText"/>
    <w:rsid w:val="00AA0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A0C5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A0C51"/>
    <w:rPr>
      <w:sz w:val="32"/>
    </w:rPr>
  </w:style>
  <w:style w:type="paragraph" w:customStyle="1" w:styleId="HeadingProcedure">
    <w:name w:val="Heading Procedure"/>
    <w:basedOn w:val="HeadingBase"/>
    <w:next w:val="Normal"/>
    <w:rsid w:val="00AA0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C51"/>
    <w:pPr>
      <w:spacing w:before="60" w:after="60"/>
    </w:pPr>
  </w:style>
  <w:style w:type="paragraph" w:styleId="ListContinue">
    <w:name w:val="List Continue"/>
    <w:basedOn w:val="List"/>
    <w:rsid w:val="00AA0C51"/>
    <w:pPr>
      <w:ind w:firstLine="0"/>
    </w:pPr>
  </w:style>
  <w:style w:type="paragraph" w:customStyle="1" w:styleId="ListNote">
    <w:name w:val="List Note"/>
    <w:basedOn w:val="List"/>
    <w:rsid w:val="00AA0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A0C51"/>
    <w:rPr>
      <w:rFonts w:ascii="Courier New" w:hAnsi="Courier New"/>
    </w:rPr>
  </w:style>
  <w:style w:type="paragraph" w:customStyle="1" w:styleId="NoteBullet">
    <w:name w:val="Note Bullet"/>
    <w:basedOn w:val="Note"/>
    <w:rsid w:val="00AA0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C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0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C5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A0C51"/>
    <w:rPr>
      <w:b/>
      <w:smallCaps/>
    </w:rPr>
  </w:style>
  <w:style w:type="paragraph" w:customStyle="1" w:styleId="TableListNumber">
    <w:name w:val="Table List Number"/>
    <w:basedOn w:val="ListNumber"/>
    <w:rsid w:val="00AA0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C51"/>
    <w:pPr>
      <w:numPr>
        <w:numId w:val="9"/>
      </w:numPr>
    </w:pPr>
  </w:style>
  <w:style w:type="paragraph" w:customStyle="1" w:styleId="ListAlpha2">
    <w:name w:val="List Alpha 2"/>
    <w:basedOn w:val="List2"/>
    <w:rsid w:val="00AA0C51"/>
    <w:pPr>
      <w:numPr>
        <w:numId w:val="8"/>
      </w:numPr>
    </w:pPr>
  </w:style>
  <w:style w:type="paragraph" w:styleId="List2">
    <w:name w:val="List 2"/>
    <w:basedOn w:val="BodyText"/>
    <w:rsid w:val="00AA0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C5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C51"/>
    <w:pPr>
      <w:numPr>
        <w:numId w:val="3"/>
      </w:numPr>
    </w:pPr>
  </w:style>
  <w:style w:type="paragraph" w:styleId="ListBullet5">
    <w:name w:val="List Bullet 5"/>
    <w:basedOn w:val="List5"/>
    <w:rsid w:val="00AA0C51"/>
    <w:pPr>
      <w:numPr>
        <w:numId w:val="4"/>
      </w:numPr>
    </w:pPr>
  </w:style>
  <w:style w:type="paragraph" w:styleId="ListContinue2">
    <w:name w:val="List Continue 2"/>
    <w:basedOn w:val="List2"/>
    <w:rsid w:val="00AA0C51"/>
    <w:pPr>
      <w:ind w:firstLine="0"/>
    </w:pPr>
  </w:style>
  <w:style w:type="paragraph" w:styleId="ListContinue3">
    <w:name w:val="List Continue 3"/>
    <w:basedOn w:val="List3"/>
    <w:rsid w:val="00AA0C51"/>
    <w:pPr>
      <w:ind w:left="1021" w:firstLine="0"/>
    </w:pPr>
  </w:style>
  <w:style w:type="paragraph" w:styleId="ListContinue4">
    <w:name w:val="List Continue 4"/>
    <w:basedOn w:val="List4"/>
    <w:rsid w:val="00AA0C51"/>
    <w:pPr>
      <w:ind w:firstLine="0"/>
    </w:pPr>
  </w:style>
  <w:style w:type="paragraph" w:styleId="ListContinue5">
    <w:name w:val="List Continue 5"/>
    <w:basedOn w:val="List5"/>
    <w:rsid w:val="00AA0C51"/>
    <w:pPr>
      <w:ind w:firstLine="0"/>
    </w:pPr>
  </w:style>
  <w:style w:type="paragraph" w:styleId="ListNumber3">
    <w:name w:val="List Number 3"/>
    <w:basedOn w:val="List3"/>
    <w:rsid w:val="00AA0C51"/>
    <w:pPr>
      <w:numPr>
        <w:numId w:val="5"/>
      </w:numPr>
    </w:pPr>
  </w:style>
  <w:style w:type="paragraph" w:styleId="ListNumber4">
    <w:name w:val="List Number 4"/>
    <w:basedOn w:val="List4"/>
    <w:rsid w:val="00AA0C51"/>
    <w:pPr>
      <w:numPr>
        <w:numId w:val="6"/>
      </w:numPr>
    </w:pPr>
  </w:style>
  <w:style w:type="paragraph" w:styleId="ListNumber5">
    <w:name w:val="List Number 5"/>
    <w:basedOn w:val="List5"/>
    <w:rsid w:val="00AA0C51"/>
    <w:pPr>
      <w:numPr>
        <w:numId w:val="7"/>
      </w:numPr>
    </w:pPr>
  </w:style>
  <w:style w:type="paragraph" w:styleId="BlockText">
    <w:name w:val="Block Text"/>
    <w:basedOn w:val="Normal"/>
    <w:rsid w:val="00AA0C51"/>
    <w:pPr>
      <w:spacing w:after="120"/>
      <w:ind w:left="1440" w:right="1440"/>
    </w:pPr>
  </w:style>
  <w:style w:type="character" w:customStyle="1" w:styleId="Subscript">
    <w:name w:val="Subscript"/>
    <w:rsid w:val="00AA0C51"/>
    <w:rPr>
      <w:sz w:val="16"/>
      <w:vertAlign w:val="subscript"/>
    </w:rPr>
  </w:style>
  <w:style w:type="character" w:customStyle="1" w:styleId="Superscript">
    <w:name w:val="Superscript"/>
    <w:rsid w:val="00AA0C51"/>
    <w:rPr>
      <w:sz w:val="16"/>
      <w:vertAlign w:val="superscript"/>
    </w:rPr>
  </w:style>
  <w:style w:type="character" w:customStyle="1" w:styleId="Symbols">
    <w:name w:val="Symbols"/>
    <w:rsid w:val="00AA0C51"/>
    <w:rPr>
      <w:rFonts w:ascii="Symbol" w:hAnsi="Symbol"/>
    </w:rPr>
  </w:style>
  <w:style w:type="character" w:customStyle="1" w:styleId="MenuOptions">
    <w:name w:val="Menu Options"/>
    <w:rsid w:val="00AA0C51"/>
    <w:rPr>
      <w:rFonts w:ascii="Arial Narrow" w:hAnsi="Arial Narrow"/>
      <w:smallCaps/>
    </w:rPr>
  </w:style>
  <w:style w:type="character" w:customStyle="1" w:styleId="Buttons">
    <w:name w:val="Buttons"/>
    <w:rsid w:val="00AA0C51"/>
    <w:rPr>
      <w:b/>
    </w:rPr>
  </w:style>
  <w:style w:type="character" w:customStyle="1" w:styleId="Underlined">
    <w:name w:val="Underlined"/>
    <w:rsid w:val="00AA0C51"/>
    <w:rPr>
      <w:u w:val="single"/>
    </w:rPr>
  </w:style>
  <w:style w:type="paragraph" w:customStyle="1" w:styleId="TableBodyTextRight">
    <w:name w:val="Table Body Text Right"/>
    <w:basedOn w:val="TableBodyText"/>
    <w:rsid w:val="00AA0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C51"/>
    <w:rPr>
      <w:sz w:val="18"/>
    </w:rPr>
  </w:style>
  <w:style w:type="paragraph" w:customStyle="1" w:styleId="BodySmallRight">
    <w:name w:val="Body Small Right"/>
    <w:basedOn w:val="BodyTextRight"/>
    <w:rsid w:val="00AA0C51"/>
    <w:rPr>
      <w:sz w:val="18"/>
      <w:szCs w:val="18"/>
    </w:rPr>
  </w:style>
  <w:style w:type="paragraph" w:customStyle="1" w:styleId="MarginEdition">
    <w:name w:val="Margin Edition"/>
    <w:basedOn w:val="MarginNote"/>
    <w:rsid w:val="00AA0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C51"/>
    <w:rPr>
      <w:sz w:val="2"/>
      <w:szCs w:val="2"/>
    </w:rPr>
  </w:style>
  <w:style w:type="character" w:customStyle="1" w:styleId="Small">
    <w:name w:val="Small"/>
    <w:rsid w:val="00AA0C51"/>
    <w:rPr>
      <w:sz w:val="16"/>
    </w:rPr>
  </w:style>
  <w:style w:type="paragraph" w:customStyle="1" w:styleId="WideTable">
    <w:name w:val="Wide Table"/>
    <w:basedOn w:val="Normal"/>
    <w:rsid w:val="00AA0C51"/>
    <w:pPr>
      <w:ind w:left="-1418"/>
    </w:pPr>
    <w:rPr>
      <w:sz w:val="2"/>
      <w:szCs w:val="2"/>
    </w:rPr>
  </w:style>
  <w:style w:type="character" w:styleId="PageNumber">
    <w:name w:val="page number"/>
    <w:rsid w:val="00AA0C51"/>
  </w:style>
  <w:style w:type="paragraph" w:styleId="Quote">
    <w:name w:val="Quote"/>
    <w:basedOn w:val="Heading1"/>
    <w:link w:val="QuoteChar"/>
    <w:qFormat/>
    <w:rsid w:val="00AA0C5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A0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C51"/>
    <w:pPr>
      <w:pageBreakBefore/>
    </w:pPr>
  </w:style>
  <w:style w:type="paragraph" w:customStyle="1" w:styleId="Border">
    <w:name w:val="Border"/>
    <w:basedOn w:val="Normal"/>
    <w:qFormat/>
    <w:rsid w:val="00AA0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A0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A0C5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A0C5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A0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A0C51"/>
    <w:rPr>
      <w:u w:val="single"/>
    </w:rPr>
  </w:style>
  <w:style w:type="character" w:customStyle="1" w:styleId="BoldandItalics">
    <w:name w:val="Bold and Italics"/>
    <w:qFormat/>
    <w:rsid w:val="00AA0C51"/>
    <w:rPr>
      <w:b/>
      <w:i/>
      <w:u w:val="none"/>
    </w:rPr>
  </w:style>
  <w:style w:type="paragraph" w:styleId="BalloonText">
    <w:name w:val="Balloon Text"/>
    <w:basedOn w:val="Normal"/>
    <w:link w:val="BalloonTextChar"/>
    <w:rsid w:val="00AA0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0C5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A0C5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A0C5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1624</Words>
  <Characters>9756</Characters>
  <Application>Microsoft Office Word</Application>
  <DocSecurity>0</DocSecurity>
  <Lines>258</Lines>
  <Paragraphs>161</Paragraphs>
  <ScaleCrop>false</ScaleCrop>
  <Company>Author-it Software Corporation Ltd.</Company>
  <LinksUpToDate>false</LinksUpToDate>
  <CharactersWithSpaces>11289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PMBPROD266B Prepare tyre casings for retreading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2012-05-26T08:00:00Z</dcterms:created>
  <dcterms:modified xsi:type="dcterms:W3CDTF">2012-05-26T08:01:00Z</dcterms:modified>
</cp:coreProperties>
</file>