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EA2" w:rsidP="00945EA2">
      <w:pPr>
        <w:pStyle w:val="Title"/>
      </w:pPr>
      <w:r>
        <w:fldChar w:fldCharType="begin"/>
      </w:r>
      <w:r>
        <w:instrText xml:space="preserve"> TITLE   \* MERGEFORMAT </w:instrText>
      </w:r>
      <w:r>
        <w:fldChar w:fldCharType="separate"/>
      </w:r>
      <w:r>
        <w:t>PMBPROD238A Perform creel rack operations</w:t>
      </w:r>
      <w:r>
        <w:fldChar w:fldCharType="end"/>
      </w:r>
    </w:p>
    <w:p w:rsidR="00945EA2" w:rsidP="00945EA2">
      <w:pPr>
        <w:pStyle w:val="Version"/>
        <w:sectPr w:rsidSect="00DD3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3BD6" w:rsidP="00DD3BD6">
      <w:pPr>
        <w:pStyle w:val="SuperHeading"/>
      </w:pPr>
      <w:r w:rsidRPr="00DD3BD6">
        <w:t xml:space="preserve">PMBPROD238A Perform creel rack operations </w:t>
      </w:r>
    </w:p>
    <w:p w:rsidR="00000000" w:rsidRPr="00DD3BD6" w:rsidP="00DD3BD6">
      <w:pPr>
        <w:pStyle w:val="SuperHeading"/>
      </w:pPr>
    </w:p>
    <w:p w:rsidR="00000000" w:rsidRPr="00DD3BD6" w:rsidP="00DD3BD6">
      <w:pPr>
        <w:pStyle w:val="Heading1"/>
      </w:pPr>
      <w:bookmarkStart w:id="1" w:name="O_108171"/>
      <w:bookmarkEnd w:id="1"/>
      <w:r w:rsidRPr="00DD3BD6">
        <w:t>Modification History</w:t>
      </w:r>
    </w:p>
    <w:p w:rsidR="00000000" w:rsidRPr="00DD3BD6" w:rsidP="00DD3BD6">
      <w:pPr>
        <w:pStyle w:val="BodyText"/>
      </w:pPr>
      <w:r w:rsidRPr="00DD3BD6">
        <w:t>Not applicable.</w:t>
      </w:r>
    </w:p>
    <w:p w:rsidR="00000000" w:rsidRPr="00DD3BD6" w:rsidP="00DD3BD6">
      <w:pPr>
        <w:pStyle w:val="AllowPageBreak"/>
      </w:pPr>
    </w:p>
    <w:p w:rsidR="00000000" w:rsidRPr="00DD3BD6" w:rsidP="00DD3BD6">
      <w:pPr>
        <w:pStyle w:val="Heading1"/>
      </w:pPr>
      <w:bookmarkStart w:id="2" w:name="O_108172"/>
      <w:bookmarkEnd w:id="2"/>
      <w:r w:rsidRPr="00DD3BD6">
        <w:t>Unit Descriptor</w:t>
      </w:r>
    </w:p>
    <w:p w:rsidR="00000000" w:rsidRPr="00DD3BD6" w:rsidP="00DD3BD6">
      <w:pPr>
        <w:pStyle w:val="BodyText"/>
      </w:pPr>
      <w:r w:rsidRPr="00DD3BD6">
        <w:rPr>
          <w:rStyle w:val="SpecialBold"/>
        </w:rPr>
        <w:t>Unit descriptor</w:t>
      </w:r>
    </w:p>
    <w:p w:rsidR="00945EA2" w:rsidP="00DD3BD6">
      <w:pPr>
        <w:pStyle w:val="BodyText"/>
      </w:pPr>
      <w:r w:rsidRPr="00DD3BD6">
        <w:t>This unit covers the skills and knowledge to perform creel rack operations and the resolving o</w:t>
      </w:r>
      <w:r w:rsidRPr="00DD3BD6">
        <w:t>f routine problems to procedure.</w:t>
      </w:r>
    </w:p>
    <w:p w:rsidR="00945EA2" w:rsidP="00DD3BD6">
      <w:pPr>
        <w:pStyle w:val="BodyText"/>
      </w:pPr>
    </w:p>
    <w:p w:rsidR="00000000" w:rsidRPr="00DD3BD6" w:rsidP="00DD3BD6">
      <w:pPr>
        <w:pStyle w:val="Heading1"/>
      </w:pPr>
      <w:bookmarkStart w:id="3" w:name="O_108173"/>
      <w:bookmarkEnd w:id="3"/>
      <w:r w:rsidRPr="00DD3BD6">
        <w:t>Application of the Unit</w:t>
      </w:r>
    </w:p>
    <w:p w:rsidR="00000000" w:rsidRPr="00DD3BD6" w:rsidP="00DD3BD6">
      <w:pPr>
        <w:pStyle w:val="BodyText"/>
      </w:pPr>
      <w:r w:rsidRPr="00DD3BD6">
        <w:rPr>
          <w:rStyle w:val="SpecialBold"/>
        </w:rPr>
        <w:t>Application of this unit</w:t>
      </w:r>
    </w:p>
    <w:p w:rsidR="00000000" w:rsidRPr="00DD3BD6" w:rsidP="00DD3BD6">
      <w:pPr>
        <w:pStyle w:val="BodyText"/>
      </w:pPr>
      <w:r w:rsidRPr="00DD3BD6">
        <w:t>The unit applies to skills associated with loading spools onto creel racks for making steel cored belts or other applications. Steel wire requirements are set by belt specifications and may be complex, with numerous spools in operation at any one time. Wor</w:t>
      </w:r>
      <w:r w:rsidRPr="00DD3BD6">
        <w:t>k may involve individual and team activities. This competency is typically performed by operators working either independently or as part of a work team. The application of this unit is according to enterprise and workplace practices, which may include:</w:t>
      </w:r>
    </w:p>
    <w:p w:rsidR="00000000" w:rsidRPr="00DD3BD6" w:rsidP="00DD3BD6">
      <w:pPr>
        <w:pStyle w:val="ListBullet"/>
      </w:pPr>
      <w:r w:rsidRPr="00DD3BD6">
        <w:t>r</w:t>
      </w:r>
      <w:r w:rsidRPr="00DD3BD6">
        <w:t>equirements prescribed by legislation, awards, agreements  and conditions of employment</w:t>
      </w:r>
    </w:p>
    <w:p w:rsidR="00000000" w:rsidRPr="00DD3BD6" w:rsidP="00DD3BD6">
      <w:pPr>
        <w:pStyle w:val="ListBullet"/>
      </w:pPr>
      <w:r w:rsidRPr="00DD3BD6">
        <w:t>standard operating procedures</w:t>
      </w:r>
    </w:p>
    <w:p w:rsidR="00000000" w:rsidRPr="00DD3BD6" w:rsidP="00DD3BD6">
      <w:pPr>
        <w:pStyle w:val="ListBullet"/>
      </w:pPr>
      <w:r w:rsidRPr="00DD3BD6">
        <w:t>work instructions</w:t>
      </w:r>
    </w:p>
    <w:p w:rsidR="00000000" w:rsidRPr="00DD3BD6" w:rsidP="00DD3BD6">
      <w:pPr>
        <w:pStyle w:val="ListBullet"/>
      </w:pPr>
      <w:r w:rsidRPr="00DD3BD6">
        <w:t>oral, written and visual communication</w:t>
      </w:r>
    </w:p>
    <w:p w:rsidR="00000000" w:rsidRPr="00DD3BD6" w:rsidP="00DD3BD6">
      <w:pPr>
        <w:pStyle w:val="ListBullet"/>
      </w:pPr>
      <w:r w:rsidRPr="00DD3BD6">
        <w:t>quality practices, including responsibility for maintenance of own work quality a</w:t>
      </w:r>
      <w:r w:rsidRPr="00DD3BD6">
        <w:t>nd contribution to quality improvement of team or section output</w:t>
      </w:r>
    </w:p>
    <w:p w:rsidR="00000000" w:rsidRPr="00DD3BD6" w:rsidP="00DD3BD6">
      <w:pPr>
        <w:pStyle w:val="ListBullet"/>
      </w:pPr>
      <w:r w:rsidRPr="00DD3BD6">
        <w:t>housekeeping</w:t>
      </w:r>
    </w:p>
    <w:p w:rsidR="00000000" w:rsidRPr="00DD3BD6" w:rsidP="00DD3BD6">
      <w:pPr>
        <w:pStyle w:val="ListBullet"/>
      </w:pPr>
      <w:r w:rsidRPr="00DD3BD6">
        <w:t xml:space="preserve">tasks related to environmental protection, waste disposal, pollution control, and recycling </w:t>
      </w:r>
    </w:p>
    <w:p w:rsidR="00945EA2" w:rsidP="00DD3BD6">
      <w:pPr>
        <w:pStyle w:val="BodyText"/>
      </w:pPr>
      <w:r w:rsidRPr="00DD3BD6">
        <w:t xml:space="preserve">This unit is based on </w:t>
      </w:r>
      <w:r w:rsidRPr="00DD3BD6">
        <w:rPr>
          <w:rStyle w:val="Emphasis"/>
        </w:rPr>
        <w:t>LMTTX2005A Perform creeling operations</w:t>
      </w:r>
      <w:r w:rsidRPr="00DD3BD6">
        <w:t xml:space="preserve"> and modified to suit the plastics, rubber and cablemaking industry, particularly belt manufacture.</w:t>
      </w:r>
    </w:p>
    <w:p w:rsidR="00945EA2" w:rsidP="00DD3BD6">
      <w:pPr>
        <w:pStyle w:val="BodyText"/>
      </w:pPr>
    </w:p>
    <w:p w:rsidR="00000000" w:rsidRPr="00DD3BD6" w:rsidP="00DD3BD6">
      <w:pPr>
        <w:pStyle w:val="Heading1"/>
      </w:pPr>
      <w:bookmarkStart w:id="4" w:name="O_108174"/>
      <w:bookmarkEnd w:id="4"/>
      <w:r w:rsidRPr="00DD3BD6">
        <w:t>Licensing/Regulatory Information</w:t>
      </w:r>
    </w:p>
    <w:p w:rsidR="00000000" w:rsidRPr="00DD3BD6" w:rsidP="00DD3BD6">
      <w:pPr>
        <w:pStyle w:val="BodyText"/>
      </w:pPr>
      <w:r w:rsidRPr="00DD3BD6">
        <w:t>Not applicable.</w:t>
      </w:r>
    </w:p>
    <w:p w:rsidR="00000000" w:rsidRPr="00DD3BD6" w:rsidP="00DD3BD6">
      <w:pPr>
        <w:pStyle w:val="AllowPageBreak"/>
      </w:pPr>
    </w:p>
    <w:p w:rsidR="00000000" w:rsidRPr="00DD3BD6" w:rsidP="00DD3BD6">
      <w:pPr>
        <w:pStyle w:val="Heading1"/>
      </w:pPr>
      <w:bookmarkStart w:id="5" w:name="O_108175"/>
      <w:bookmarkEnd w:id="5"/>
      <w:r w:rsidRPr="00DD3BD6">
        <w:t>Pre-Requisites</w:t>
      </w:r>
    </w:p>
    <w:p w:rsidR="00000000" w:rsidRPr="00DD3BD6" w:rsidP="00DD3BD6">
      <w:pPr>
        <w:pStyle w:val="BodyText"/>
      </w:pPr>
      <w:r w:rsidRPr="00DD3BD6">
        <w:rPr>
          <w:rStyle w:val="SpecialBold"/>
        </w:rPr>
        <w:t>Prerequisites</w:t>
      </w:r>
    </w:p>
    <w:p w:rsidR="00945EA2" w:rsidP="00DD3BD6">
      <w:pPr>
        <w:pStyle w:val="BodyText"/>
      </w:pPr>
      <w:r w:rsidRPr="00DD3BD6">
        <w:t xml:space="preserve">This unit has </w:t>
      </w:r>
      <w:r w:rsidRPr="00DD3BD6">
        <w:rPr>
          <w:rStyle w:val="SpecialBold"/>
        </w:rPr>
        <w:t>no</w:t>
      </w:r>
      <w:r w:rsidRPr="00DD3BD6">
        <w:t xml:space="preserve"> prerequisites.</w:t>
      </w:r>
    </w:p>
    <w:p w:rsidR="00945EA2" w:rsidP="00DD3BD6">
      <w:pPr>
        <w:pStyle w:val="BodyText"/>
      </w:pPr>
    </w:p>
    <w:p w:rsidR="00000000" w:rsidRPr="00DD3BD6" w:rsidP="00DD3BD6">
      <w:pPr>
        <w:pStyle w:val="Heading1"/>
      </w:pPr>
      <w:bookmarkStart w:id="6" w:name="O_108176"/>
      <w:bookmarkEnd w:id="6"/>
      <w:r w:rsidRPr="00DD3BD6">
        <w:t>Employability Skills Information</w:t>
      </w:r>
    </w:p>
    <w:p w:rsidR="00000000" w:rsidRPr="00DD3BD6" w:rsidP="00DD3BD6">
      <w:pPr>
        <w:pStyle w:val="BodyText"/>
      </w:pPr>
      <w:r w:rsidRPr="00DD3BD6">
        <w:rPr>
          <w:rStyle w:val="SpecialBold"/>
        </w:rPr>
        <w:t>Employability Skills</w:t>
      </w:r>
    </w:p>
    <w:p w:rsidR="00945EA2" w:rsidP="00DD3BD6">
      <w:pPr>
        <w:pStyle w:val="BodyText"/>
      </w:pPr>
      <w:r w:rsidRPr="00DD3BD6">
        <w:t>This unit contains employability skills.</w:t>
      </w:r>
    </w:p>
    <w:p w:rsidR="00945EA2" w:rsidP="00DD3BD6">
      <w:pPr>
        <w:pStyle w:val="BodyText"/>
      </w:pPr>
    </w:p>
    <w:p w:rsidR="00000000" w:rsidRPr="00DD3BD6" w:rsidP="00DD3BD6">
      <w:pPr>
        <w:pStyle w:val="Heading1"/>
      </w:pPr>
      <w:bookmarkStart w:id="7" w:name="O_108177"/>
      <w:bookmarkEnd w:id="7"/>
      <w:r w:rsidRPr="00DD3BD6">
        <w:t>Elements and Performance Criteria Pre-Content</w:t>
      </w:r>
    </w:p>
    <w:tbl>
      <w:tblPr>
        <w:tblW w:w="9570" w:type="dxa"/>
        <w:tblLayout w:type="fixed"/>
        <w:tblCellMar>
          <w:left w:w="62" w:type="dxa"/>
          <w:right w:w="62" w:type="dxa"/>
        </w:tblCellMar>
        <w:tblLook w:val="0000"/>
      </w:tblPr>
      <w:tblGrid>
        <w:gridCol w:w="3227"/>
        <w:gridCol w:w="6343"/>
      </w:tblGrid>
      <w:tr w:rsidTr="00945EA2">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BD6" w:rsidP="00DD3BD6">
            <w:pPr>
              <w:pStyle w:val="BodyText"/>
            </w:pPr>
            <w:r w:rsidRPr="00DD3BD6">
              <w:rPr>
                <w:rStyle w:val="SpecialBold"/>
              </w:rPr>
              <w:t>ELEMENT</w:t>
            </w:r>
          </w:p>
          <w:p w:rsidR="00000000" w:rsidRPr="00DD3BD6" w:rsidP="00DD3BD6">
            <w:pPr>
              <w:pStyle w:val="BodyText"/>
            </w:pPr>
            <w:r w:rsidRPr="00DD3BD6">
              <w:t>Elements describe the essential outcomes of a unit of competency</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BD6" w:rsidP="00DD3BD6">
            <w:pPr>
              <w:pStyle w:val="BodyText"/>
            </w:pPr>
            <w:r w:rsidRPr="00DD3BD6">
              <w:rPr>
                <w:rStyle w:val="SpecialBold"/>
              </w:rPr>
              <w:t>PERFORMANCE CRITERIA</w:t>
            </w:r>
          </w:p>
          <w:p w:rsidR="00000000" w:rsidRPr="00DD3BD6" w:rsidP="00DD3BD6">
            <w:pPr>
              <w:pStyle w:val="BodyText"/>
            </w:pPr>
            <w:r w:rsidRPr="00DD3BD6">
              <w:t>Performance Criteria describe the required performance needed to demonstrate achievement of the Element. Assessment of performance is to be consistent with the Evidence Guide.</w:t>
            </w:r>
          </w:p>
        </w:tc>
      </w:tr>
    </w:tbl>
    <w:p w:rsidR="00000000" w:rsidRPr="00DD3BD6" w:rsidP="00DD3BD6">
      <w:pPr>
        <w:pStyle w:val="BodyText"/>
      </w:pPr>
    </w:p>
    <w:p w:rsidR="00000000" w:rsidRPr="00DD3BD6" w:rsidP="00DD3BD6">
      <w:pPr>
        <w:pStyle w:val="AllowPageBreak"/>
      </w:pPr>
    </w:p>
    <w:p w:rsidR="00000000" w:rsidRPr="00DD3BD6" w:rsidP="00DD3BD6">
      <w:pPr>
        <w:pStyle w:val="Heading1"/>
      </w:pPr>
      <w:bookmarkStart w:id="8" w:name="O_108178"/>
      <w:bookmarkEnd w:id="8"/>
      <w:r w:rsidRPr="00DD3BD6">
        <w:t>Elements and Performance Criteria</w:t>
      </w:r>
    </w:p>
    <w:tbl>
      <w:tblPr>
        <w:tblW w:w="9570" w:type="dxa"/>
        <w:tblLayout w:type="fixed"/>
        <w:tblCellMar>
          <w:left w:w="62" w:type="dxa"/>
          <w:right w:w="62" w:type="dxa"/>
        </w:tblCellMar>
        <w:tblLook w:val="0000"/>
      </w:tblPr>
      <w:tblGrid>
        <w:gridCol w:w="3227"/>
        <w:gridCol w:w="6343"/>
      </w:tblGrid>
      <w:tr w:rsidTr="00945EA2">
        <w:tblPrEx>
          <w:tblW w:w="9570" w:type="dxa"/>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BD6" w:rsidP="00DD3BD6">
            <w:pPr>
              <w:pStyle w:val="BodyText"/>
            </w:pPr>
            <w:r w:rsidRPr="00DD3BD6">
              <w:rPr>
                <w:rStyle w:val="SpecialBold"/>
              </w:rPr>
              <w:t>ELEMEN</w:t>
            </w:r>
            <w:r w:rsidRPr="00DD3BD6">
              <w:rPr>
                <w:rStyle w:val="SpecialBold"/>
              </w:rPr>
              <w:t>T</w:t>
            </w:r>
          </w:p>
          <w:p w:rsidR="00000000" w:rsidRPr="00DD3BD6" w:rsidP="00DD3BD6">
            <w:pPr>
              <w:pStyle w:val="BodyText"/>
            </w:pPr>
            <w:r w:rsidRPr="00DD3BD6">
              <w:t>ELEMENT</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BD6" w:rsidP="00DD3BD6">
            <w:pPr>
              <w:pStyle w:val="BodyText"/>
            </w:pPr>
            <w:r w:rsidRPr="00DD3BD6">
              <w:rPr>
                <w:rStyle w:val="SpecialBold"/>
              </w:rPr>
              <w:t>PERFORMANCE CRITERIA</w:t>
            </w:r>
          </w:p>
          <w:p w:rsidR="00000000" w:rsidP="00DD3BD6">
            <w:pPr>
              <w:pStyle w:val="BodyText"/>
              <w:rPr>
                <w:lang w:val="en-NZ"/>
              </w:rPr>
            </w:pPr>
            <w:r w:rsidRPr="00DD3BD6">
              <w:t>Performance Criteria describe the required performance needed to demonstrate achievement of the Element. Assessment of performance is to be consistent with the Evidence Guide.</w:t>
            </w:r>
          </w:p>
        </w:tc>
      </w:tr>
      <w:tr w:rsidTr="00945EA2">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BD6">
            <w:pPr>
              <w:pStyle w:val="List"/>
              <w:rPr>
                <w:lang w:val="en-NZ"/>
              </w:rPr>
            </w:pPr>
            <w:r w:rsidRPr="00DD3BD6">
              <w:t>1.</w:t>
            </w:r>
            <w:r w:rsidRPr="00DD3BD6">
              <w:tab/>
              <w:t>Set up and load creel racks according to proc</w:t>
            </w:r>
            <w:r w:rsidRPr="00DD3BD6">
              <w:t>edures.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BD6" w:rsidP="00DD3BD6">
            <w:pPr>
              <w:pStyle w:val="List"/>
            </w:pPr>
            <w:r w:rsidRPr="00DD3BD6">
              <w:t>1.1</w:t>
            </w:r>
            <w:r w:rsidRPr="00DD3BD6">
              <w:tab/>
              <w:t>Complete set up checks.</w:t>
            </w:r>
          </w:p>
          <w:p w:rsidR="00000000" w:rsidRPr="00DD3BD6" w:rsidP="00DD3BD6">
            <w:pPr>
              <w:pStyle w:val="List"/>
            </w:pPr>
            <w:r w:rsidRPr="00DD3BD6">
              <w:t>1.2</w:t>
            </w:r>
            <w:r w:rsidRPr="00DD3BD6">
              <w:tab/>
              <w:t>Report non-conforming items.</w:t>
            </w:r>
          </w:p>
          <w:p w:rsidR="00000000" w:rsidRPr="00DD3BD6" w:rsidP="00DD3BD6">
            <w:pPr>
              <w:pStyle w:val="List"/>
            </w:pPr>
            <w:r w:rsidRPr="00DD3BD6">
              <w:t>1.3</w:t>
            </w:r>
            <w:r w:rsidRPr="00DD3BD6">
              <w:tab/>
              <w:t xml:space="preserve">Load spools onto creel rack. </w:t>
            </w:r>
          </w:p>
          <w:p w:rsidR="00000000" w:rsidRPr="00DD3BD6" w:rsidP="00DD3BD6">
            <w:pPr>
              <w:pStyle w:val="List"/>
            </w:pPr>
            <w:r w:rsidRPr="00DD3BD6">
              <w:t>1.4</w:t>
            </w:r>
            <w:r w:rsidRPr="00DD3BD6">
              <w:tab/>
              <w:t>Complete required set-up.</w:t>
            </w:r>
          </w:p>
          <w:p w:rsidR="00000000" w:rsidP="00DD3BD6">
            <w:pPr>
              <w:pStyle w:val="List"/>
              <w:rPr>
                <w:lang w:val="en-NZ"/>
              </w:rPr>
            </w:pPr>
            <w:r w:rsidRPr="00DD3BD6">
              <w:t>1.5</w:t>
            </w:r>
            <w:r w:rsidRPr="00DD3BD6">
              <w:tab/>
              <w:t>Re-check wire sequence and set-up.</w:t>
            </w:r>
          </w:p>
        </w:tc>
      </w:tr>
      <w:tr w:rsidTr="00945EA2">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BD6">
            <w:pPr>
              <w:pStyle w:val="List"/>
              <w:rPr>
                <w:lang w:val="en-NZ"/>
              </w:rPr>
            </w:pPr>
            <w:r w:rsidRPr="00DD3BD6">
              <w:t>2.</w:t>
            </w:r>
            <w:r w:rsidRPr="00DD3BD6">
              <w:tab/>
              <w:t>Maintain continuous flow of cord during production.</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BD6" w:rsidP="00DD3BD6">
            <w:pPr>
              <w:pStyle w:val="List"/>
            </w:pPr>
            <w:r w:rsidRPr="00DD3BD6">
              <w:t>2.1</w:t>
            </w:r>
            <w:r w:rsidRPr="00DD3BD6">
              <w:tab/>
              <w:t>Replace broken cord.</w:t>
            </w:r>
          </w:p>
          <w:p w:rsidR="00000000" w:rsidRPr="00DD3BD6" w:rsidP="00DD3BD6">
            <w:pPr>
              <w:pStyle w:val="List"/>
            </w:pPr>
            <w:r w:rsidRPr="00DD3BD6">
              <w:t>2.2</w:t>
            </w:r>
            <w:r w:rsidRPr="00DD3BD6">
              <w:tab/>
              <w:t xml:space="preserve">Reload creel racks with spools as required. </w:t>
            </w:r>
          </w:p>
          <w:p w:rsidR="00000000" w:rsidP="00DD3BD6">
            <w:pPr>
              <w:pStyle w:val="List"/>
              <w:rPr>
                <w:lang w:val="en-NZ"/>
              </w:rPr>
            </w:pPr>
            <w:r w:rsidRPr="00DD3BD6">
              <w:t>2.3</w:t>
            </w:r>
            <w:r w:rsidRPr="00DD3BD6">
              <w:tab/>
              <w:t>Crimp/join cord as required.</w:t>
            </w:r>
          </w:p>
        </w:tc>
      </w:tr>
      <w:tr w:rsidTr="00945EA2">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BD6">
            <w:pPr>
              <w:pStyle w:val="List"/>
              <w:rPr>
                <w:lang w:val="en-NZ"/>
              </w:rPr>
            </w:pPr>
            <w:r w:rsidRPr="00DD3BD6">
              <w:t>3.</w:t>
            </w:r>
            <w:r w:rsidRPr="00DD3BD6">
              <w:tab/>
              <w:t>Complete operations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BD6" w:rsidP="00DD3BD6">
            <w:pPr>
              <w:pStyle w:val="List"/>
            </w:pPr>
            <w:r w:rsidRPr="00DD3BD6">
              <w:t>3.1</w:t>
            </w:r>
            <w:r w:rsidRPr="00DD3BD6">
              <w:tab/>
              <w:t>Despatch empty spools</w:t>
            </w:r>
          </w:p>
          <w:p w:rsidR="00000000" w:rsidRPr="00DD3BD6" w:rsidP="00DD3BD6">
            <w:pPr>
              <w:pStyle w:val="List"/>
            </w:pPr>
            <w:r w:rsidRPr="00DD3BD6">
              <w:t>3.2</w:t>
            </w:r>
            <w:r w:rsidRPr="00DD3BD6">
              <w:tab/>
              <w:t>Clean area and dispose of waste as required.</w:t>
            </w:r>
          </w:p>
          <w:p w:rsidR="00000000" w:rsidP="00DD3BD6">
            <w:pPr>
              <w:pStyle w:val="List"/>
              <w:rPr>
                <w:lang w:val="en-NZ"/>
              </w:rPr>
            </w:pPr>
            <w:r w:rsidRPr="00DD3BD6">
              <w:t>3.3</w:t>
            </w:r>
            <w:r w:rsidRPr="00DD3BD6">
              <w:tab/>
              <w:t>Park crane in required manner.</w:t>
            </w:r>
          </w:p>
        </w:tc>
      </w:tr>
      <w:tr w:rsidTr="00945EA2">
        <w:tblPrEx>
          <w:tblW w:w="9570" w:type="dxa"/>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BD6">
            <w:pPr>
              <w:pStyle w:val="List"/>
              <w:rPr>
                <w:lang w:val="en-NZ"/>
              </w:rPr>
            </w:pPr>
            <w:r w:rsidRPr="00DD3BD6">
              <w:t>4.</w:t>
            </w:r>
            <w:r w:rsidRPr="00DD3BD6">
              <w:tab/>
              <w:t>Respond to routine problems to procedur</w:t>
            </w:r>
            <w:r w:rsidRPr="00DD3BD6">
              <w:t>es.</w:t>
            </w:r>
          </w:p>
        </w:tc>
        <w:tc>
          <w:tcPr>
            <w:tcW w:w="6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BD6" w:rsidP="00DD3BD6">
            <w:pPr>
              <w:pStyle w:val="List"/>
            </w:pPr>
            <w:r w:rsidRPr="00DD3BD6">
              <w:t>4.1</w:t>
            </w:r>
            <w:r w:rsidRPr="00DD3BD6">
              <w:tab/>
              <w:t>Recognise known faults that occur during the operation.</w:t>
            </w:r>
          </w:p>
          <w:p w:rsidR="00000000" w:rsidRPr="00DD3BD6" w:rsidP="00DD3BD6">
            <w:pPr>
              <w:pStyle w:val="List"/>
            </w:pPr>
            <w:r w:rsidRPr="00DD3BD6">
              <w:t>4.2</w:t>
            </w:r>
            <w:r w:rsidRPr="00DD3BD6">
              <w:tab/>
              <w:t>Identify and take action on causes of routine faults.</w:t>
            </w:r>
          </w:p>
          <w:p w:rsidR="00000000" w:rsidRPr="00DD3BD6" w:rsidP="00DD3BD6">
            <w:pPr>
              <w:pStyle w:val="List"/>
            </w:pPr>
            <w:r w:rsidRPr="00DD3BD6">
              <w:t>4.3</w:t>
            </w:r>
            <w:r w:rsidRPr="00DD3BD6">
              <w:tab/>
              <w:t>Log problems as required.</w:t>
            </w:r>
          </w:p>
          <w:p w:rsidR="00000000" w:rsidRPr="00DD3BD6" w:rsidP="00DD3BD6">
            <w:pPr>
              <w:pStyle w:val="List"/>
            </w:pPr>
            <w:r w:rsidRPr="00DD3BD6">
              <w:t>4.4</w:t>
            </w:r>
            <w:r w:rsidRPr="00DD3BD6">
              <w:tab/>
              <w:t>Identify non-routine process and quality problems and take appropriate action.</w:t>
            </w:r>
          </w:p>
        </w:tc>
      </w:tr>
    </w:tbl>
    <w:p w:rsidR="00000000" w:rsidRPr="00DD3BD6" w:rsidP="00DD3BD6">
      <w:pPr>
        <w:pStyle w:val="BodyText"/>
      </w:pPr>
    </w:p>
    <w:p w:rsidR="00000000" w:rsidRPr="00DD3BD6" w:rsidP="00DD3BD6">
      <w:pPr>
        <w:pStyle w:val="AllowPageBreak"/>
      </w:pPr>
    </w:p>
    <w:p w:rsidR="00000000" w:rsidRPr="00DD3BD6" w:rsidP="00DD3BD6">
      <w:pPr>
        <w:pStyle w:val="Heading1"/>
      </w:pPr>
      <w:bookmarkStart w:id="9" w:name="O_108179"/>
      <w:bookmarkEnd w:id="9"/>
      <w:r w:rsidRPr="00DD3BD6">
        <w:t>Required Skills and Knowledge</w:t>
      </w:r>
    </w:p>
    <w:p w:rsidR="00000000" w:rsidRPr="00DD3BD6" w:rsidP="00DD3BD6">
      <w:pPr>
        <w:pStyle w:val="BodyText"/>
        <w:rPr>
          <w:rStyle w:val="SpecialBold"/>
        </w:rPr>
      </w:pPr>
    </w:p>
    <w:p w:rsidR="00000000" w:rsidRPr="00DD3BD6" w:rsidP="00DD3BD6">
      <w:pPr>
        <w:pStyle w:val="BodyText"/>
      </w:pPr>
      <w:r w:rsidRPr="00DD3BD6">
        <w:t>This describes the essential skills and knowledge and their level required for this unit.</w:t>
      </w:r>
    </w:p>
    <w:p w:rsidR="00000000" w:rsidRPr="00DD3BD6" w:rsidP="00DD3BD6">
      <w:pPr>
        <w:pStyle w:val="BodyText"/>
      </w:pPr>
      <w:r w:rsidRPr="00DD3BD6">
        <w:t xml:space="preserve">Application of an operational knowledge of the materials, equipment and process sufficient to recognise out of specification products, </w:t>
      </w:r>
      <w:r w:rsidRPr="00DD3BD6">
        <w:t>process problems and materials faults.</w:t>
      </w:r>
    </w:p>
    <w:p w:rsidR="00000000" w:rsidRPr="00DD3BD6" w:rsidP="00DD3BD6">
      <w:pPr>
        <w:pStyle w:val="BodyText"/>
      </w:pPr>
      <w:r w:rsidRPr="00DD3BD6">
        <w:t>Knowledge of organisation procedures and relevant regulatory requirements along with the ability to implement them within appropriate time constraints and work standards.</w:t>
      </w:r>
    </w:p>
    <w:p w:rsidR="00000000" w:rsidRPr="00DD3BD6" w:rsidP="00DD3BD6">
      <w:pPr>
        <w:pStyle w:val="BodyText"/>
      </w:pPr>
      <w:r w:rsidRPr="00DD3BD6">
        <w:t>Application of the knowledge of managing risks</w:t>
      </w:r>
      <w:r w:rsidRPr="00DD3BD6">
        <w:t xml:space="preserve"> using the hierarchy of controls applied to the creel rack process. Application of approved hazard control, safety procedures and the use of PPE in relation to handling materials, equipment operation and cleanup.</w:t>
      </w:r>
    </w:p>
    <w:p w:rsidR="00000000" w:rsidRPr="00DD3BD6" w:rsidP="00DD3BD6">
      <w:pPr>
        <w:pStyle w:val="BodyText"/>
      </w:pPr>
      <w:r w:rsidRPr="00DD3BD6">
        <w:t>Knowledge of and skills in the operation of</w:t>
      </w:r>
      <w:r w:rsidRPr="00DD3BD6">
        <w:t xml:space="preserve"> creeling equipment and main components sufficient for consistent production of quality products including:</w:t>
      </w:r>
    </w:p>
    <w:p w:rsidR="00000000" w:rsidRPr="00DD3BD6" w:rsidP="00DD3BD6">
      <w:pPr>
        <w:pStyle w:val="ListBullet"/>
      </w:pPr>
      <w:r w:rsidRPr="00DD3BD6">
        <w:t>production workflow sequences and materials demand</w:t>
      </w:r>
    </w:p>
    <w:p w:rsidR="00000000" w:rsidRPr="00DD3BD6" w:rsidP="00DD3BD6">
      <w:pPr>
        <w:pStyle w:val="ListBullet"/>
      </w:pPr>
      <w:r w:rsidRPr="00DD3BD6">
        <w:t>the reasons for checking process control panels and reporting readings which are outside of norm</w:t>
      </w:r>
      <w:r w:rsidRPr="00DD3BD6">
        <w:t>al range of process variability</w:t>
      </w:r>
    </w:p>
    <w:p w:rsidR="00000000" w:rsidRPr="00DD3BD6" w:rsidP="00DD3BD6">
      <w:pPr>
        <w:pStyle w:val="ListBullet"/>
      </w:pPr>
      <w:r w:rsidRPr="00DD3BD6">
        <w:t xml:space="preserve">accurately monitoring equipment operation and product quality </w:t>
      </w:r>
    </w:p>
    <w:p w:rsidR="00000000" w:rsidRPr="00DD3BD6" w:rsidP="00DD3BD6">
      <w:pPr>
        <w:pStyle w:val="ListBullet"/>
      </w:pPr>
      <w:r w:rsidRPr="00DD3BD6">
        <w:t>the potential effects of variations in raw materials and equipment operation in relation to quality of product</w:t>
      </w:r>
    </w:p>
    <w:p w:rsidR="00000000" w:rsidRPr="00DD3BD6" w:rsidP="00DD3BD6">
      <w:pPr>
        <w:pStyle w:val="ListBullet"/>
      </w:pPr>
      <w:r w:rsidRPr="00DD3BD6">
        <w:t xml:space="preserve">waste management </w:t>
      </w:r>
    </w:p>
    <w:p w:rsidR="00000000" w:rsidRPr="00DD3BD6" w:rsidP="00DD3BD6">
      <w:pPr>
        <w:pStyle w:val="ListBullet"/>
      </w:pPr>
      <w:r w:rsidRPr="00DD3BD6">
        <w:t>correct selection and use of equ</w:t>
      </w:r>
      <w:r w:rsidRPr="00DD3BD6">
        <w:t>ipment, materials, processes and procedures</w:t>
      </w:r>
    </w:p>
    <w:p w:rsidR="00000000" w:rsidRPr="00DD3BD6" w:rsidP="00DD3BD6">
      <w:pPr>
        <w:pStyle w:val="ListBullet"/>
      </w:pPr>
      <w:r w:rsidRPr="00DD3BD6">
        <w:t>identify factors which may affect product quality or production output and appropriate remedies</w:t>
      </w:r>
    </w:p>
    <w:p w:rsidR="00000000" w:rsidRPr="00DD3BD6" w:rsidP="00DD3BD6">
      <w:pPr>
        <w:pStyle w:val="ListBullet"/>
      </w:pPr>
      <w:r w:rsidRPr="00DD3BD6">
        <w:t>procedures and guidelines for safe operation of creel racks</w:t>
      </w:r>
    </w:p>
    <w:p w:rsidR="00000000" w:rsidRPr="00DD3BD6" w:rsidP="00DD3BD6">
      <w:pPr>
        <w:pStyle w:val="ListBullet"/>
      </w:pPr>
      <w:r w:rsidRPr="00DD3BD6">
        <w:t>typical fault conditions and related fault finding proce</w:t>
      </w:r>
      <w:r w:rsidRPr="00DD3BD6">
        <w:t>dures</w:t>
      </w:r>
    </w:p>
    <w:p w:rsidR="00000000" w:rsidRPr="00DD3BD6" w:rsidP="00DD3BD6">
      <w:pPr>
        <w:pStyle w:val="ListBullet"/>
      </w:pPr>
      <w:r w:rsidRPr="00DD3BD6">
        <w:t>crimping techniques</w:t>
      </w:r>
    </w:p>
    <w:p w:rsidR="00000000" w:rsidRPr="00DD3BD6" w:rsidP="00DD3BD6">
      <w:pPr>
        <w:pStyle w:val="ListBullet"/>
      </w:pPr>
      <w:r w:rsidRPr="00DD3BD6">
        <w:t>quality standards and practices</w:t>
      </w:r>
    </w:p>
    <w:p w:rsidR="00000000" w:rsidRPr="00DD3BD6" w:rsidP="00DD3BD6">
      <w:pPr>
        <w:pStyle w:val="ListBullet"/>
      </w:pPr>
      <w:r w:rsidRPr="00DD3BD6">
        <w:t>OHS practices, including hazard identification and control measures</w:t>
      </w:r>
    </w:p>
    <w:p w:rsidR="00000000" w:rsidRPr="00DD3BD6" w:rsidP="00DD3BD6">
      <w:pPr>
        <w:pStyle w:val="ListBullet"/>
      </w:pPr>
      <w:r w:rsidRPr="00DD3BD6">
        <w:t>workplace practices</w:t>
      </w:r>
    </w:p>
    <w:p w:rsidR="00000000" w:rsidRPr="00DD3BD6" w:rsidP="00DD3BD6">
      <w:pPr>
        <w:pStyle w:val="ListBullet"/>
      </w:pPr>
      <w:r w:rsidRPr="00DD3BD6">
        <w:t>recording and reporting practices.</w:t>
      </w:r>
    </w:p>
    <w:p w:rsidR="00000000" w:rsidRPr="00DD3BD6" w:rsidP="00DD3BD6">
      <w:pPr>
        <w:pStyle w:val="BodyText"/>
      </w:pPr>
      <w:r w:rsidRPr="00DD3BD6">
        <w:t>Competence also includes the ability to:</w:t>
      </w:r>
    </w:p>
    <w:p w:rsidR="00000000" w:rsidRPr="00DD3BD6" w:rsidP="00DD3BD6">
      <w:pPr>
        <w:pStyle w:val="ListBullet"/>
      </w:pPr>
      <w:r w:rsidRPr="00DD3BD6">
        <w:t>plan own work, including predicting consequences and identifying improvements</w:t>
      </w:r>
    </w:p>
    <w:p w:rsidR="00000000" w:rsidRPr="00DD3BD6" w:rsidP="00DD3BD6">
      <w:pPr>
        <w:pStyle w:val="ListBullet"/>
      </w:pPr>
      <w:r w:rsidRPr="00DD3BD6">
        <w:t>identify when the operator is able to rectify faults, when assistance is required and who is the appropriate source for assistance</w:t>
      </w:r>
    </w:p>
    <w:p w:rsidR="00000000" w:rsidRPr="00DD3BD6" w:rsidP="00DD3BD6">
      <w:pPr>
        <w:pStyle w:val="ListBullet"/>
      </w:pPr>
      <w:r w:rsidRPr="00DD3BD6">
        <w:t>identify and describe own role and role of othe</w:t>
      </w:r>
      <w:r w:rsidRPr="00DD3BD6">
        <w:t>rs involved directly in the creeling moulding process.</w:t>
      </w:r>
    </w:p>
    <w:p w:rsidR="00000000" w:rsidRPr="00DD3BD6" w:rsidP="00DD3BD6">
      <w:pPr>
        <w:pStyle w:val="BodyText"/>
      </w:pPr>
      <w:r w:rsidRPr="00DD3BD6">
        <w:rPr>
          <w:rStyle w:val="SpecialBold"/>
        </w:rPr>
        <w:t>Language</w:t>
      </w:r>
      <w:r w:rsidRPr="00DD3BD6">
        <w:t xml:space="preserve">, </w:t>
      </w:r>
      <w:r w:rsidRPr="00DD3BD6">
        <w:rPr>
          <w:rStyle w:val="SpecialBold"/>
        </w:rPr>
        <w:t>literacy and numeracy requirements</w:t>
      </w:r>
    </w:p>
    <w:p w:rsidR="00000000" w:rsidRPr="00DD3BD6" w:rsidP="00DD3BD6">
      <w:pPr>
        <w:pStyle w:val="BodyText"/>
      </w:pPr>
      <w:r w:rsidRPr="00DD3BD6">
        <w:t>This unit requires the ability to read and interpret typical product specifications, job sheets, procedures, basic machine control panels, material labels a</w:t>
      </w:r>
      <w:r w:rsidRPr="00DD3BD6">
        <w:t>nd safety information as provided to operators.</w:t>
      </w:r>
    </w:p>
    <w:p w:rsidR="00000000" w:rsidRPr="00DD3BD6" w:rsidP="00DD3BD6">
      <w:pPr>
        <w:pStyle w:val="BodyText"/>
      </w:pPr>
      <w:r w:rsidRPr="00DD3BD6">
        <w:t xml:space="preserve">Writing is required to the level of completing workplace forms. </w:t>
      </w:r>
    </w:p>
    <w:p w:rsidR="00945EA2" w:rsidP="00DD3BD6">
      <w:pPr>
        <w:pStyle w:val="BodyText"/>
      </w:pPr>
      <w:r w:rsidRPr="00DD3BD6">
        <w:t>Basic numeracy is required for measuring and recording data.</w:t>
      </w:r>
    </w:p>
    <w:p w:rsidR="00945EA2" w:rsidP="00DD3BD6">
      <w:pPr>
        <w:pStyle w:val="BodyText"/>
      </w:pPr>
    </w:p>
    <w:p w:rsidR="00000000" w:rsidRPr="00DD3BD6" w:rsidP="00DD3BD6">
      <w:pPr>
        <w:pStyle w:val="Heading1"/>
      </w:pPr>
      <w:bookmarkStart w:id="10" w:name="O_108180"/>
      <w:bookmarkEnd w:id="10"/>
      <w:r w:rsidRPr="00DD3BD6">
        <w:t>Evidence Guide</w:t>
      </w:r>
    </w:p>
    <w:p w:rsidR="00000000" w:rsidRPr="00DD3BD6" w:rsidP="00DD3BD6">
      <w:pPr>
        <w:pStyle w:val="BodyText"/>
        <w:rPr>
          <w:rStyle w:val="SpecialBold"/>
        </w:rPr>
      </w:pPr>
    </w:p>
    <w:p w:rsidR="00000000" w:rsidRPr="00DD3BD6" w:rsidP="00DD3BD6">
      <w:pPr>
        <w:pStyle w:val="BodyText"/>
      </w:pPr>
      <w:r w:rsidRPr="00DD3BD6">
        <w:t>The Evidence Guide provides advice on assessment</w:t>
      </w:r>
      <w:r w:rsidRPr="00DD3BD6">
        <w:t xml:space="preserve"> and must be read in conjunction with the Performance Criteria, required skills and knowledge, the Range Statement and the Assessment Guidelines for this Training Package.</w:t>
      </w:r>
    </w:p>
    <w:p w:rsidR="00000000" w:rsidRPr="00DD3BD6" w:rsidP="00DD3BD6">
      <w:pPr>
        <w:pStyle w:val="BodyText"/>
      </w:pPr>
      <w:r w:rsidRPr="00DD3BD6">
        <w:rPr>
          <w:rStyle w:val="SpecialBold"/>
        </w:rPr>
        <w:t>Overview of assessment</w:t>
      </w:r>
    </w:p>
    <w:p w:rsidR="00000000" w:rsidRPr="00DD3BD6" w:rsidP="00DD3BD6">
      <w:pPr>
        <w:pStyle w:val="BodyText"/>
      </w:pPr>
      <w:r w:rsidRPr="00DD3BD6">
        <w:t xml:space="preserve">A holistic approach should be taken to the assessment. </w:t>
      </w:r>
    </w:p>
    <w:p w:rsidR="00000000" w:rsidRPr="00DD3BD6" w:rsidP="00DD3BD6">
      <w:pPr>
        <w:pStyle w:val="BodyText"/>
      </w:pPr>
      <w:r w:rsidRPr="00DD3BD6">
        <w:t>Asses</w:t>
      </w:r>
      <w:r w:rsidRPr="00DD3BD6">
        <w:t xml:space="preserve">sors must be satisfied that the person can consistently perform the unit as a whole, as defined by the Elements, Performance Criteria and skills and knowledge. </w:t>
      </w:r>
    </w:p>
    <w:p w:rsidR="00000000" w:rsidRPr="00DD3BD6" w:rsidP="00DD3BD6">
      <w:pPr>
        <w:pStyle w:val="BodyText"/>
      </w:pPr>
      <w:r w:rsidRPr="00DD3BD6">
        <w:rPr>
          <w:rStyle w:val="SpecialBold"/>
        </w:rPr>
        <w:t>Critical aspects for assessment and evidence required to demonstrate competency in this unit</w:t>
      </w:r>
    </w:p>
    <w:p w:rsidR="00000000" w:rsidRPr="00DD3BD6" w:rsidP="00DD3BD6">
      <w:pPr>
        <w:pStyle w:val="BodyText"/>
      </w:pPr>
      <w:r w:rsidRPr="00DD3BD6">
        <w:t>It</w:t>
      </w:r>
      <w:r w:rsidRPr="00DD3BD6">
        <w:t xml:space="preserve"> is essential that competence is demonstrated in the knowledge and skills defined in this unit. These may include the ability to apply:</w:t>
      </w:r>
    </w:p>
    <w:p w:rsidR="00000000" w:rsidRPr="00DD3BD6" w:rsidP="00DD3BD6">
      <w:pPr>
        <w:pStyle w:val="ListBullet"/>
      </w:pPr>
      <w:r w:rsidRPr="00DD3BD6">
        <w:t>skills and knowledge required to operate creel rack equipment</w:t>
      </w:r>
    </w:p>
    <w:p w:rsidR="00000000" w:rsidRPr="00DD3BD6" w:rsidP="00DD3BD6">
      <w:pPr>
        <w:pStyle w:val="ListBullet"/>
      </w:pPr>
      <w:r w:rsidRPr="00DD3BD6">
        <w:t>skills and knowledge required to operate the overhead cra</w:t>
      </w:r>
      <w:r w:rsidRPr="00DD3BD6">
        <w:t>ne</w:t>
      </w:r>
    </w:p>
    <w:p w:rsidR="00000000" w:rsidRPr="00DD3BD6" w:rsidP="00DD3BD6">
      <w:pPr>
        <w:pStyle w:val="ListBullet"/>
      </w:pPr>
      <w:r w:rsidRPr="00DD3BD6">
        <w:t>approved procedures.</w:t>
      </w:r>
    </w:p>
    <w:p w:rsidR="00000000" w:rsidRPr="00DD3BD6" w:rsidP="00DD3BD6">
      <w:pPr>
        <w:pStyle w:val="BodyText"/>
      </w:pPr>
      <w:r w:rsidRPr="00DD3BD6">
        <w:t>Consistent performance should be demonstrated. For example, look to see that creel rack production standards are met consistently.</w:t>
      </w:r>
    </w:p>
    <w:p w:rsidR="00000000" w:rsidRPr="00DD3BD6" w:rsidP="00DD3BD6">
      <w:pPr>
        <w:pStyle w:val="BodyText"/>
      </w:pPr>
      <w:r w:rsidRPr="00DD3BD6">
        <w:rPr>
          <w:rStyle w:val="SpecialBold"/>
        </w:rPr>
        <w:t>Assessment method and context</w:t>
      </w:r>
    </w:p>
    <w:p w:rsidR="00000000" w:rsidRPr="00DD3BD6" w:rsidP="00DD3BD6">
      <w:pPr>
        <w:pStyle w:val="BodyText"/>
      </w:pPr>
      <w:r w:rsidRPr="00DD3BD6">
        <w:t>Assessment will occur on industrial creeling equipment and will be undertaken in a work-like environment.</w:t>
      </w:r>
    </w:p>
    <w:p w:rsidR="00000000" w:rsidRPr="00DD3BD6" w:rsidP="00DD3BD6">
      <w:pPr>
        <w:pStyle w:val="BodyText"/>
      </w:pPr>
      <w:r w:rsidRPr="00DD3BD6">
        <w:t>Competence in this unit may be assessed:</w:t>
      </w:r>
    </w:p>
    <w:p w:rsidR="00000000" w:rsidRPr="00DD3BD6" w:rsidP="00DD3BD6">
      <w:pPr>
        <w:pStyle w:val="ListBullet"/>
      </w:pPr>
      <w:r w:rsidRPr="00DD3BD6">
        <w:t>by using an appropriate, industrial creel rack/lifting device</w:t>
      </w:r>
    </w:p>
    <w:p w:rsidR="00000000" w:rsidRPr="00DD3BD6" w:rsidP="00DD3BD6">
      <w:pPr>
        <w:pStyle w:val="ListBullet"/>
      </w:pPr>
      <w:r w:rsidRPr="00DD3BD6">
        <w:t xml:space="preserve">in a situation allowing for the generation of </w:t>
      </w:r>
      <w:r w:rsidRPr="00DD3BD6">
        <w:t>evidence of the ability to respond to problems</w:t>
      </w:r>
    </w:p>
    <w:p w:rsidR="00000000" w:rsidRPr="00DD3BD6" w:rsidP="00DD3BD6">
      <w:pPr>
        <w:pStyle w:val="ListBullet2"/>
      </w:pPr>
      <w:r w:rsidRPr="00DD3BD6">
        <w:t>by using a suitable simulation and/or a range of case studies/scenarios</w:t>
      </w:r>
    </w:p>
    <w:p w:rsidR="00000000" w:rsidRPr="00DD3BD6" w:rsidP="00DD3BD6">
      <w:pPr>
        <w:pStyle w:val="ListBullet2"/>
      </w:pPr>
      <w:r w:rsidRPr="00DD3BD6">
        <w:t>through a combination of these techniques.</w:t>
      </w:r>
    </w:p>
    <w:p w:rsidR="00000000" w:rsidRPr="00DD3BD6" w:rsidP="00DD3BD6">
      <w:pPr>
        <w:pStyle w:val="BodyText"/>
      </w:pPr>
      <w:r w:rsidRPr="00DD3BD6">
        <w:t>In all cases it is expected that practical assessment will be combined with targeted question</w:t>
      </w:r>
      <w:r w:rsidRPr="00DD3BD6">
        <w:t>ing to assess the underpinning knowledge and theoretical assessment will be combined with appropriate practical/simulation or similar assessment. Assessors need to be aware of any cultural issues that may affect responses to questions.</w:t>
      </w:r>
    </w:p>
    <w:p w:rsidR="00000000" w:rsidRPr="00DD3BD6" w:rsidP="00DD3BD6">
      <w:pPr>
        <w:pStyle w:val="BodyText"/>
      </w:pPr>
      <w:r w:rsidRPr="00DD3BD6">
        <w:t>Assessment processes</w:t>
      </w:r>
      <w:r w:rsidRPr="00DD3BD6">
        <w:t xml:space="preserve"> and techniques must be culturally appropriate and appropriate to the oracy, language and literacy capacity of the assessee and the work being performed.</w:t>
      </w:r>
    </w:p>
    <w:p w:rsidR="00000000" w:rsidRPr="00DD3BD6" w:rsidP="00DD3BD6">
      <w:pPr>
        <w:pStyle w:val="BodyText"/>
      </w:pPr>
      <w:r w:rsidRPr="00DD3BD6">
        <w:rPr>
          <w:rStyle w:val="SpecialBold"/>
        </w:rPr>
        <w:t>Specific resources for assessment</w:t>
      </w:r>
    </w:p>
    <w:p w:rsidR="00000000" w:rsidRPr="00DD3BD6" w:rsidP="00DD3BD6">
      <w:pPr>
        <w:pStyle w:val="BodyText"/>
      </w:pPr>
      <w:r w:rsidRPr="00DD3BD6">
        <w:t xml:space="preserve">This section should be read in conjunction with the Range Statement </w:t>
      </w:r>
      <w:r w:rsidRPr="00DD3BD6">
        <w:t>for this unit of competency. Resources required include suitable access to an operating plant or equipment that allows for appropriate and realistic simulation. A bank of case studies/scenarios and questions will also be required to the extent they form pa</w:t>
      </w:r>
      <w:r w:rsidRPr="00DD3BD6">
        <w:t>rt of the assessment method. Questioning may take place either in the workplace, or in an adjacent, quiet facility such as an office or lunchroom. No other special resources are required.</w:t>
      </w:r>
    </w:p>
    <w:p w:rsidR="00945EA2" w:rsidP="00DD3BD6">
      <w:pPr>
        <w:pStyle w:val="BodyText"/>
      </w:pPr>
      <w:r w:rsidRPr="00DD3BD6">
        <w:t>Access must be provided to appropriate learning and/or assessment support when required. Where applicable, physical resources should include equipment modified for people with disabilities.</w:t>
      </w:r>
    </w:p>
    <w:p w:rsidR="00945EA2" w:rsidP="00DD3BD6">
      <w:pPr>
        <w:pStyle w:val="BodyText"/>
      </w:pPr>
    </w:p>
    <w:p w:rsidR="00000000" w:rsidRPr="00DD3BD6" w:rsidP="00DD3BD6">
      <w:pPr>
        <w:pStyle w:val="Heading1"/>
      </w:pPr>
      <w:bookmarkStart w:id="11" w:name="O_108181"/>
      <w:bookmarkEnd w:id="11"/>
      <w:r w:rsidRPr="00DD3BD6">
        <w:t>Range Statement</w:t>
      </w:r>
    </w:p>
    <w:p w:rsidR="00000000" w:rsidRPr="00DD3BD6" w:rsidP="00DD3BD6">
      <w:pPr>
        <w:pStyle w:val="BodyText"/>
      </w:pPr>
      <w:r w:rsidRPr="00DD3BD6">
        <w:rPr>
          <w:rStyle w:val="SpecialBold"/>
        </w:rPr>
        <w:t>RANGE STATEMENT</w:t>
      </w:r>
    </w:p>
    <w:p w:rsidR="00000000" w:rsidRPr="00DD3BD6" w:rsidP="00DD3BD6">
      <w:pPr>
        <w:pStyle w:val="BodyText"/>
      </w:pPr>
      <w:r w:rsidRPr="00DD3BD6">
        <w:t>The Range Statement relates to the unit of competency as a whole. It allows for different work environments and situations that may affect performance. Add any essential operating conditions that may be present with training and assessment depending on the</w:t>
      </w:r>
      <w:r w:rsidRPr="00DD3BD6">
        <w:t xml:space="preserve"> work situation, needs of the candidate, accessibility of the item, and local industry and regional contexts.</w:t>
      </w:r>
    </w:p>
    <w:p w:rsidR="00000000" w:rsidRPr="00DD3BD6" w:rsidP="00DD3BD6">
      <w:pPr>
        <w:pStyle w:val="BodyText"/>
      </w:pPr>
      <w:r w:rsidRPr="00DD3BD6">
        <w:t>Where reference is made to industry codes of practice, and/or Australian/international standards, the latest version must be used.</w:t>
      </w:r>
    </w:p>
    <w:p w:rsidR="00000000" w:rsidRPr="00DD3BD6" w:rsidP="00DD3BD6">
      <w:pPr>
        <w:pStyle w:val="BodyText"/>
      </w:pPr>
      <w:r w:rsidRPr="00DD3BD6">
        <w:rPr>
          <w:rStyle w:val="SpecialBold"/>
        </w:rPr>
        <w:t>Context</w:t>
      </w:r>
    </w:p>
    <w:p w:rsidR="00000000" w:rsidRPr="00DD3BD6" w:rsidP="00DD3BD6">
      <w:pPr>
        <w:pStyle w:val="BodyText"/>
      </w:pPr>
      <w:r w:rsidRPr="00DD3BD6">
        <w:t>This co</w:t>
      </w:r>
      <w:r w:rsidRPr="00DD3BD6">
        <w:t>mpetency applies to all creeling operations within the industry. It includes the operation of all relevant additional equipment where that equipment is integral to the creeling process.</w:t>
      </w:r>
    </w:p>
    <w:p w:rsidR="00000000" w:rsidRPr="00DD3BD6" w:rsidP="00DD3BD6">
      <w:pPr>
        <w:pStyle w:val="BodyText"/>
      </w:pPr>
      <w:r w:rsidRPr="00DD3BD6">
        <w:rPr>
          <w:rStyle w:val="SpecialBold"/>
        </w:rPr>
        <w:t>Procedures</w:t>
      </w:r>
    </w:p>
    <w:p w:rsidR="00000000" w:rsidRPr="00DD3BD6" w:rsidP="00DD3BD6">
      <w:pPr>
        <w:pStyle w:val="BodyText"/>
      </w:pPr>
      <w:r w:rsidRPr="00DD3BD6">
        <w:t>All operations are performed in accordance with procedures.</w:t>
      </w:r>
    </w:p>
    <w:p w:rsidR="00000000" w:rsidRPr="00DD3BD6" w:rsidP="00DD3BD6">
      <w:pPr>
        <w:pStyle w:val="BodyText"/>
      </w:pPr>
      <w:r w:rsidRPr="00DD3BD6">
        <w:t>Procedures include all relevant workplace procedures, work instructions, temporary instructions and relevant industry and government codes and standards.</w:t>
      </w:r>
    </w:p>
    <w:p w:rsidR="00000000" w:rsidRPr="00DD3BD6" w:rsidP="00DD3BD6">
      <w:pPr>
        <w:pStyle w:val="BodyText"/>
      </w:pPr>
      <w:r w:rsidRPr="00DD3BD6">
        <w:rPr>
          <w:rStyle w:val="SpecialBold"/>
        </w:rPr>
        <w:t>Tools and equipment</w:t>
      </w:r>
    </w:p>
    <w:p w:rsidR="00000000" w:rsidRPr="00DD3BD6" w:rsidP="00DD3BD6">
      <w:pPr>
        <w:pStyle w:val="BodyText"/>
      </w:pPr>
      <w:r w:rsidRPr="00DD3BD6">
        <w:t>This competency includes use of equipment and tools such as:</w:t>
      </w:r>
    </w:p>
    <w:p w:rsidR="00000000" w:rsidRPr="00DD3BD6" w:rsidP="00DD3BD6">
      <w:pPr>
        <w:pStyle w:val="ListBullet"/>
      </w:pPr>
      <w:r w:rsidRPr="00DD3BD6">
        <w:t>spools and componen</w:t>
      </w:r>
      <w:r w:rsidRPr="00DD3BD6">
        <w:t>ts of spools</w:t>
      </w:r>
    </w:p>
    <w:p w:rsidR="00000000" w:rsidRPr="00DD3BD6" w:rsidP="00DD3BD6">
      <w:pPr>
        <w:pStyle w:val="ListBullet"/>
      </w:pPr>
      <w:r w:rsidRPr="00DD3BD6">
        <w:t xml:space="preserve">ancillary equipment integral to the operation of the creel racks (does </w:t>
      </w:r>
      <w:r w:rsidRPr="00DD3BD6">
        <w:rPr>
          <w:rStyle w:val="Underline"/>
        </w:rPr>
        <w:t>not</w:t>
      </w:r>
      <w:r w:rsidRPr="00DD3BD6">
        <w:t xml:space="preserve"> include belt building or pressing)</w:t>
      </w:r>
    </w:p>
    <w:p w:rsidR="00000000" w:rsidRPr="00DD3BD6" w:rsidP="00DD3BD6">
      <w:pPr>
        <w:pStyle w:val="ListBullet"/>
      </w:pPr>
      <w:r w:rsidRPr="00DD3BD6">
        <w:t>hand tools used in the creel rack process</w:t>
      </w:r>
    </w:p>
    <w:p w:rsidR="00000000" w:rsidRPr="00DD3BD6" w:rsidP="00DD3BD6">
      <w:pPr>
        <w:pStyle w:val="ListBullet"/>
      </w:pPr>
      <w:r w:rsidRPr="00DD3BD6">
        <w:t xml:space="preserve">material loading/removing equipment </w:t>
      </w:r>
    </w:p>
    <w:p w:rsidR="00000000" w:rsidRPr="00DD3BD6" w:rsidP="00DD3BD6">
      <w:pPr>
        <w:pStyle w:val="ListBullet"/>
      </w:pPr>
      <w:r w:rsidRPr="00DD3BD6">
        <w:t>relevant personal protective equipment.</w:t>
      </w:r>
    </w:p>
    <w:p w:rsidR="00000000" w:rsidRPr="00DD3BD6" w:rsidP="00DD3BD6">
      <w:pPr>
        <w:pStyle w:val="BodyText"/>
      </w:pPr>
      <w:r w:rsidRPr="00DD3BD6">
        <w:rPr>
          <w:rStyle w:val="SpecialBold"/>
        </w:rPr>
        <w:t>Set-up checks</w:t>
      </w:r>
    </w:p>
    <w:p w:rsidR="00000000" w:rsidRPr="00DD3BD6" w:rsidP="00DD3BD6">
      <w:pPr>
        <w:pStyle w:val="BodyText"/>
      </w:pPr>
      <w:r w:rsidRPr="00DD3BD6">
        <w:t>Set-up checks includes checking:</w:t>
      </w:r>
    </w:p>
    <w:p w:rsidR="00000000" w:rsidRPr="00DD3BD6" w:rsidP="00DD3BD6">
      <w:pPr>
        <w:pStyle w:val="ListBullet"/>
      </w:pPr>
      <w:r w:rsidRPr="00DD3BD6">
        <w:t>crane components for wear</w:t>
      </w:r>
    </w:p>
    <w:p w:rsidR="00000000" w:rsidRPr="00DD3BD6" w:rsidP="00DD3BD6">
      <w:pPr>
        <w:pStyle w:val="ListBullet"/>
      </w:pPr>
      <w:r w:rsidRPr="00DD3BD6">
        <w:t>crane safety catch on hook</w:t>
      </w:r>
    </w:p>
    <w:p w:rsidR="00000000" w:rsidRPr="00DD3BD6" w:rsidP="00DD3BD6">
      <w:pPr>
        <w:pStyle w:val="ListBullet"/>
      </w:pPr>
      <w:r w:rsidRPr="00DD3BD6">
        <w:t>warning and flashing lights are operating</w:t>
      </w:r>
    </w:p>
    <w:p w:rsidR="00000000" w:rsidRPr="00DD3BD6" w:rsidP="00DD3BD6">
      <w:pPr>
        <w:pStyle w:val="ListBullet"/>
      </w:pPr>
      <w:r w:rsidRPr="00DD3BD6">
        <w:t>kinks in crane operating cable</w:t>
      </w:r>
    </w:p>
    <w:p w:rsidR="00000000" w:rsidRPr="00DD3BD6" w:rsidP="00DD3BD6">
      <w:pPr>
        <w:pStyle w:val="ListBullet"/>
      </w:pPr>
      <w:r w:rsidRPr="00DD3BD6">
        <w:t>passage for crane is clear</w:t>
      </w:r>
    </w:p>
    <w:p w:rsidR="00000000" w:rsidRPr="00DD3BD6" w:rsidP="00DD3BD6">
      <w:pPr>
        <w:pStyle w:val="ListBullet"/>
      </w:pPr>
      <w:r w:rsidRPr="00DD3BD6">
        <w:t>correct materials have been brought to creel racks on pallets that are sealed and dry</w:t>
      </w:r>
    </w:p>
    <w:p w:rsidR="00000000" w:rsidRPr="00DD3BD6" w:rsidP="00DD3BD6">
      <w:pPr>
        <w:pStyle w:val="ListBullet"/>
      </w:pPr>
      <w:r w:rsidRPr="00DD3BD6">
        <w:t>steel wire for conformity to specifications</w:t>
      </w:r>
    </w:p>
    <w:p w:rsidR="00000000" w:rsidRPr="00DD3BD6" w:rsidP="00DD3BD6">
      <w:pPr>
        <w:pStyle w:val="ListBullet"/>
      </w:pPr>
      <w:r w:rsidRPr="00DD3BD6">
        <w:t>all components are clean of dirt, oil and other contaminants.</w:t>
      </w:r>
    </w:p>
    <w:p w:rsidR="00000000" w:rsidRPr="00DD3BD6" w:rsidP="00DD3BD6">
      <w:pPr>
        <w:pStyle w:val="BodyText"/>
      </w:pPr>
      <w:r w:rsidRPr="00DD3BD6">
        <w:rPr>
          <w:rStyle w:val="SpecialBold"/>
        </w:rPr>
        <w:t>Hazards</w:t>
      </w:r>
    </w:p>
    <w:p w:rsidR="00000000" w:rsidRPr="00DD3BD6" w:rsidP="00DD3BD6">
      <w:pPr>
        <w:pStyle w:val="BodyText"/>
      </w:pPr>
      <w:r w:rsidRPr="00DD3BD6">
        <w:t>Typical hazards include:</w:t>
      </w:r>
    </w:p>
    <w:p w:rsidR="00000000" w:rsidRPr="00DD3BD6" w:rsidP="00DD3BD6">
      <w:pPr>
        <w:pStyle w:val="ListBullet"/>
      </w:pPr>
      <w:r w:rsidRPr="00DD3BD6">
        <w:t>broken wire</w:t>
      </w:r>
    </w:p>
    <w:p w:rsidR="00000000" w:rsidRPr="00DD3BD6" w:rsidP="00DD3BD6">
      <w:pPr>
        <w:pStyle w:val="ListBullet"/>
      </w:pPr>
      <w:r w:rsidRPr="00DD3BD6">
        <w:t>moving wire spools</w:t>
      </w:r>
    </w:p>
    <w:p w:rsidR="00000000" w:rsidRPr="00DD3BD6" w:rsidP="00DD3BD6">
      <w:pPr>
        <w:pStyle w:val="ListBullet"/>
      </w:pPr>
      <w:r w:rsidRPr="00DD3BD6">
        <w:t xml:space="preserve">moving equipment (such as spools/creel components) </w:t>
      </w:r>
    </w:p>
    <w:p w:rsidR="00000000" w:rsidRPr="00DD3BD6" w:rsidP="00DD3BD6">
      <w:pPr>
        <w:pStyle w:val="ListBullet"/>
      </w:pPr>
      <w:r w:rsidRPr="00DD3BD6">
        <w:t>manual handling hazards.</w:t>
      </w:r>
    </w:p>
    <w:p w:rsidR="00000000" w:rsidRPr="00DD3BD6" w:rsidP="00DD3BD6">
      <w:pPr>
        <w:pStyle w:val="BodyText"/>
      </w:pPr>
      <w:r w:rsidRPr="00DD3BD6">
        <w:rPr>
          <w:rStyle w:val="SpecialBold"/>
        </w:rPr>
        <w:t>Completing set-up</w:t>
      </w:r>
    </w:p>
    <w:p w:rsidR="00000000" w:rsidRPr="00DD3BD6" w:rsidP="00DD3BD6">
      <w:pPr>
        <w:pStyle w:val="BodyText"/>
      </w:pPr>
      <w:r w:rsidRPr="00DD3BD6">
        <w:t>Completing set-up includes:</w:t>
      </w:r>
    </w:p>
    <w:p w:rsidR="00000000" w:rsidRPr="00DD3BD6" w:rsidP="00DD3BD6">
      <w:pPr>
        <w:pStyle w:val="ListBullet"/>
      </w:pPr>
      <w:r w:rsidRPr="00DD3BD6">
        <w:t>loading top rack with wire fed from bottom of spool.</w:t>
      </w:r>
    </w:p>
    <w:p w:rsidR="00000000" w:rsidRPr="00DD3BD6" w:rsidP="00DD3BD6">
      <w:pPr>
        <w:pStyle w:val="ListBullet"/>
      </w:pPr>
      <w:r w:rsidRPr="00DD3BD6">
        <w:t>pulling wires through eyelet boards at front of creel</w:t>
      </w:r>
    </w:p>
    <w:p w:rsidR="00000000" w:rsidRPr="00DD3BD6" w:rsidP="00DD3BD6">
      <w:pPr>
        <w:pStyle w:val="ListBullet"/>
      </w:pPr>
      <w:r w:rsidRPr="00DD3BD6">
        <w:t>placing poly between cre</w:t>
      </w:r>
      <w:r w:rsidRPr="00DD3BD6">
        <w:t>el and organiser where wire will cross floor</w:t>
      </w:r>
    </w:p>
    <w:p w:rsidR="00000000" w:rsidRPr="00DD3BD6" w:rsidP="00DD3BD6">
      <w:pPr>
        <w:pStyle w:val="ListBullet"/>
      </w:pPr>
      <w:r w:rsidRPr="00DD3BD6">
        <w:t>crimping wire using hydraulic crimping press (one to one or doubled).</w:t>
      </w:r>
    </w:p>
    <w:p w:rsidR="00000000" w:rsidRPr="00DD3BD6" w:rsidP="00DD3BD6">
      <w:pPr>
        <w:pStyle w:val="BodyText"/>
      </w:pPr>
      <w:r w:rsidRPr="00DD3BD6">
        <w:rPr>
          <w:rStyle w:val="SpecialBold"/>
        </w:rPr>
        <w:t>Parking crane</w:t>
      </w:r>
    </w:p>
    <w:p w:rsidR="00000000" w:rsidRPr="00DD3BD6" w:rsidP="00DD3BD6">
      <w:pPr>
        <w:pStyle w:val="BodyText"/>
      </w:pPr>
      <w:r w:rsidRPr="00DD3BD6">
        <w:t>Parking crane includes ensuring it:</w:t>
      </w:r>
    </w:p>
    <w:p w:rsidR="00000000" w:rsidRPr="00DD3BD6" w:rsidP="00DD3BD6">
      <w:pPr>
        <w:pStyle w:val="ListBullet"/>
      </w:pPr>
      <w:r w:rsidRPr="00DD3BD6">
        <w:t>is in position to avoid blocking work area / walk ways</w:t>
      </w:r>
    </w:p>
    <w:p w:rsidR="00000000" w:rsidRPr="00DD3BD6" w:rsidP="00DD3BD6">
      <w:pPr>
        <w:pStyle w:val="ListBullet"/>
      </w:pPr>
      <w:r w:rsidRPr="00DD3BD6">
        <w:t>has crane hook raised in line with OHS procedures.</w:t>
      </w:r>
    </w:p>
    <w:p w:rsidR="00000000" w:rsidRPr="00DD3BD6" w:rsidP="00DD3BD6">
      <w:pPr>
        <w:pStyle w:val="BodyText"/>
      </w:pPr>
      <w:r w:rsidRPr="00DD3BD6">
        <w:rPr>
          <w:rStyle w:val="SpecialBold"/>
        </w:rPr>
        <w:t>Problems</w:t>
      </w:r>
    </w:p>
    <w:p w:rsidR="00000000" w:rsidRPr="00DD3BD6" w:rsidP="00DD3BD6">
      <w:pPr>
        <w:pStyle w:val="BodyText"/>
      </w:pPr>
      <w:r w:rsidRPr="00DD3BD6">
        <w:t>'Respond to routine problems' means 'apply known solutions to a limited range of predictable problems'. Typical process problems may include:</w:t>
      </w:r>
    </w:p>
    <w:p w:rsidR="00000000" w:rsidRPr="00DD3BD6" w:rsidP="00DD3BD6">
      <w:pPr>
        <w:pStyle w:val="ListBullet"/>
      </w:pPr>
      <w:r w:rsidRPr="00DD3BD6">
        <w:t>equipment malfunction</w:t>
      </w:r>
    </w:p>
    <w:p w:rsidR="00000000" w:rsidRPr="00DD3BD6" w:rsidP="00DD3BD6">
      <w:pPr>
        <w:pStyle w:val="ListBullet"/>
      </w:pPr>
      <w:r w:rsidRPr="00DD3BD6">
        <w:t>variations in process condition</w:t>
      </w:r>
      <w:r w:rsidRPr="00DD3BD6">
        <w:t>s such as speed</w:t>
      </w:r>
    </w:p>
    <w:p w:rsidR="00000000" w:rsidRPr="00DD3BD6" w:rsidP="00DD3BD6">
      <w:pPr>
        <w:pStyle w:val="ListBullet"/>
      </w:pPr>
      <w:r w:rsidRPr="00DD3BD6">
        <w:t>variations in materials or contamination of materials.</w:t>
      </w:r>
    </w:p>
    <w:p w:rsidR="00945EA2" w:rsidP="00DD3BD6">
      <w:pPr>
        <w:pStyle w:val="BodyText"/>
      </w:pPr>
      <w:r w:rsidRPr="00DD3BD6">
        <w:t>Appropriate action for non-routine problems may be reporting to designated person or other action specified in the procedures.</w:t>
      </w:r>
    </w:p>
    <w:p w:rsidR="00945EA2" w:rsidP="00DD3BD6">
      <w:pPr>
        <w:pStyle w:val="BodyText"/>
      </w:pPr>
    </w:p>
    <w:p w:rsidR="00000000" w:rsidRPr="00DD3BD6" w:rsidP="00DD3BD6">
      <w:pPr>
        <w:pStyle w:val="Heading1"/>
      </w:pPr>
      <w:bookmarkStart w:id="12" w:name="O_108182"/>
      <w:bookmarkEnd w:id="12"/>
      <w:r w:rsidRPr="00DD3BD6">
        <w:t>Unit Sector(s)</w:t>
      </w:r>
    </w:p>
    <w:p w:rsidR="00000000" w:rsidRPr="00DD3BD6" w:rsidP="00DD3BD6">
      <w:pPr>
        <w:pStyle w:val="BodyText"/>
      </w:pPr>
      <w:r w:rsidRPr="00DD3BD6">
        <w:t>Not applicable.</w:t>
      </w:r>
    </w:p>
    <w:p w:rsidR="00000000" w:rsidRPr="00DD3BD6" w:rsidP="00DD3BD6"/>
    <w:sectPr w:rsidSect="00DD3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EA2" w:rsidP="00945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EA2" w:rsidP="00DD3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5EA2" w:rsidP="00DD3B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5EA2" w:rsidP="00DD3B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EA2" w:rsidP="00945E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EA2" w:rsidP="00DD3BD6">
    <w:pPr>
      <w:pStyle w:val="Header"/>
      <w:framePr w:wrap="around"/>
    </w:pPr>
    <w:r>
      <w:fldChar w:fldCharType="begin"/>
    </w:r>
    <w:r>
      <w:instrText xml:space="preserve"> TITLE   \* MERGEFORMAT </w:instrText>
    </w:r>
    <w:r>
      <w:fldChar w:fldCharType="separate"/>
    </w:r>
    <w:r>
      <w:t>PMBPROD238A Perform creel rack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5EA2" w:rsidP="00DD3B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FE2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064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F88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B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BD6"/>
    <w:pPr>
      <w:spacing w:before="360" w:after="60"/>
      <w:outlineLvl w:val="0"/>
    </w:pPr>
    <w:rPr>
      <w:sz w:val="32"/>
    </w:rPr>
  </w:style>
  <w:style w:type="paragraph" w:styleId="Heading2">
    <w:name w:val="heading 2"/>
    <w:basedOn w:val="HeadingBase"/>
    <w:next w:val="BodyText"/>
    <w:link w:val="Heading2Char"/>
    <w:qFormat/>
    <w:rsid w:val="00DD3BD6"/>
    <w:pPr>
      <w:keepLines/>
      <w:spacing w:before="240" w:after="120"/>
      <w:outlineLvl w:val="1"/>
    </w:pPr>
    <w:rPr>
      <w:sz w:val="28"/>
      <w:szCs w:val="40"/>
    </w:rPr>
  </w:style>
  <w:style w:type="paragraph" w:styleId="Heading3">
    <w:name w:val="heading 3"/>
    <w:basedOn w:val="HeadingBase"/>
    <w:next w:val="BodyText"/>
    <w:link w:val="Heading3Char"/>
    <w:qFormat/>
    <w:rsid w:val="00DD3BD6"/>
    <w:pPr>
      <w:spacing w:before="180" w:after="120"/>
      <w:outlineLvl w:val="2"/>
    </w:pPr>
    <w:rPr>
      <w:spacing w:val="-10"/>
      <w:kern w:val="32"/>
    </w:rPr>
  </w:style>
  <w:style w:type="paragraph" w:styleId="Heading4">
    <w:name w:val="heading 4"/>
    <w:basedOn w:val="HeadingBase"/>
    <w:next w:val="BodyText"/>
    <w:link w:val="Heading4Char"/>
    <w:qFormat/>
    <w:rsid w:val="00DD3BD6"/>
    <w:pPr>
      <w:spacing w:before="160" w:after="120"/>
      <w:outlineLvl w:val="3"/>
    </w:pPr>
    <w:rPr>
      <w:sz w:val="22"/>
    </w:rPr>
  </w:style>
  <w:style w:type="paragraph" w:styleId="Heading5">
    <w:name w:val="heading 5"/>
    <w:basedOn w:val="HeadingBase"/>
    <w:next w:val="Normal"/>
    <w:link w:val="Heading5Char"/>
    <w:qFormat/>
    <w:rsid w:val="00DD3BD6"/>
    <w:pPr>
      <w:spacing w:before="80"/>
      <w:outlineLvl w:val="4"/>
    </w:pPr>
    <w:rPr>
      <w:color w:val="918585"/>
      <w:sz w:val="20"/>
    </w:rPr>
  </w:style>
  <w:style w:type="paragraph" w:styleId="Heading6">
    <w:name w:val="heading 6"/>
    <w:basedOn w:val="HeadingBase"/>
    <w:next w:val="Normal"/>
    <w:link w:val="Heading6Char"/>
    <w:qFormat/>
    <w:rsid w:val="00DD3BD6"/>
    <w:pPr>
      <w:spacing w:before="60"/>
      <w:outlineLvl w:val="5"/>
    </w:pPr>
    <w:rPr>
      <w:color w:val="918585"/>
      <w:sz w:val="20"/>
    </w:rPr>
  </w:style>
  <w:style w:type="paragraph" w:styleId="Heading7">
    <w:name w:val="heading 7"/>
    <w:basedOn w:val="Normal"/>
    <w:next w:val="Normal"/>
    <w:link w:val="Heading7Char"/>
    <w:qFormat/>
    <w:rsid w:val="00DD3BD6"/>
    <w:pPr>
      <w:ind w:left="720"/>
      <w:outlineLvl w:val="6"/>
    </w:pPr>
    <w:rPr>
      <w:i/>
    </w:rPr>
  </w:style>
  <w:style w:type="paragraph" w:styleId="Heading8">
    <w:name w:val="heading 8"/>
    <w:basedOn w:val="Normal"/>
    <w:next w:val="Normal"/>
    <w:link w:val="Heading8Char"/>
    <w:qFormat/>
    <w:rsid w:val="00DD3BD6"/>
    <w:pPr>
      <w:ind w:left="720"/>
      <w:outlineLvl w:val="7"/>
    </w:pPr>
    <w:rPr>
      <w:i/>
    </w:rPr>
  </w:style>
  <w:style w:type="paragraph" w:styleId="Heading9">
    <w:name w:val="heading 9"/>
    <w:basedOn w:val="Normal"/>
    <w:next w:val="Normal"/>
    <w:link w:val="Heading9Char"/>
    <w:qFormat/>
    <w:rsid w:val="00DD3BD6"/>
    <w:pPr>
      <w:ind w:left="720"/>
      <w:outlineLvl w:val="8"/>
    </w:pPr>
    <w:rPr>
      <w:i/>
    </w:rPr>
  </w:style>
  <w:style w:type="character" w:default="1" w:styleId="DefaultParagraphFont">
    <w:name w:val="Default Paragraph Font"/>
    <w:uiPriority w:val="1"/>
    <w:unhideWhenUsed/>
    <w:rsid w:val="00DD3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BD6"/>
  </w:style>
  <w:style w:type="character" w:customStyle="1" w:styleId="Heading1Char">
    <w:name w:val="Heading 1 Char"/>
    <w:basedOn w:val="DefaultParagraphFont"/>
    <w:link w:val="Heading1"/>
    <w:rsid w:val="00DD3BD6"/>
    <w:rPr>
      <w:rFonts w:ascii="Times New Roman" w:eastAsia="Times New Roman" w:hAnsi="Times New Roman" w:cs="Times New Roman"/>
      <w:b/>
      <w:sz w:val="32"/>
      <w:szCs w:val="20"/>
      <w:lang w:eastAsia="en-US"/>
    </w:rPr>
  </w:style>
  <w:style w:type="paragraph" w:styleId="BodyText">
    <w:name w:val="Body Text"/>
    <w:basedOn w:val="Normal"/>
    <w:link w:val="BodyTextChar"/>
    <w:rsid w:val="00DD3B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BD6"/>
    <w:rPr>
      <w:rFonts w:ascii="Times New Roman" w:eastAsia="Times New Roman" w:hAnsi="Times New Roman" w:cs="Times New Roman"/>
      <w:sz w:val="24"/>
      <w:lang w:val="en-US" w:eastAsia="en-US"/>
    </w:rPr>
  </w:style>
  <w:style w:type="paragraph" w:styleId="Footer">
    <w:name w:val="footer"/>
    <w:basedOn w:val="Normal"/>
    <w:link w:val="FooterChar"/>
    <w:rsid w:val="00DD3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BD6"/>
    <w:rPr>
      <w:rFonts w:ascii="Times New Roman" w:eastAsia="Times New Roman" w:hAnsi="Times New Roman" w:cs="Times New Roman"/>
      <w:sz w:val="16"/>
      <w:lang w:val="en-US" w:eastAsia="en-US"/>
    </w:rPr>
  </w:style>
  <w:style w:type="paragraph" w:styleId="List">
    <w:name w:val="List"/>
    <w:basedOn w:val="BodyText"/>
    <w:next w:val="BodyText"/>
    <w:rsid w:val="00DD3BD6"/>
    <w:pPr>
      <w:tabs>
        <w:tab w:val="left" w:pos="340"/>
      </w:tabs>
      <w:spacing w:before="60" w:after="60"/>
      <w:ind w:left="340" w:hanging="340"/>
    </w:pPr>
  </w:style>
  <w:style w:type="paragraph" w:styleId="ListBullet">
    <w:name w:val="List Bullet"/>
    <w:basedOn w:val="List"/>
    <w:rsid w:val="00DD3BD6"/>
    <w:pPr>
      <w:numPr>
        <w:numId w:val="13"/>
      </w:numPr>
      <w:tabs>
        <w:tab w:val="clear" w:pos="340"/>
      </w:tabs>
      <w:spacing w:before="40" w:after="40"/>
    </w:pPr>
  </w:style>
  <w:style w:type="character" w:customStyle="1" w:styleId="SpecialBold">
    <w:name w:val="Special Bold"/>
    <w:basedOn w:val="DefaultParagraphFont"/>
    <w:rsid w:val="00DD3BD6"/>
    <w:rPr>
      <w:b/>
      <w:spacing w:val="0"/>
    </w:rPr>
  </w:style>
  <w:style w:type="paragraph" w:styleId="ListBullet2">
    <w:name w:val="List Bullet 2"/>
    <w:basedOn w:val="List2"/>
    <w:rsid w:val="00DD3BD6"/>
    <w:pPr>
      <w:numPr>
        <w:numId w:val="14"/>
      </w:numPr>
      <w:tabs>
        <w:tab w:val="clear" w:pos="680"/>
      </w:tabs>
    </w:pPr>
  </w:style>
  <w:style w:type="paragraph" w:styleId="Header">
    <w:name w:val="header"/>
    <w:basedOn w:val="Normal"/>
    <w:link w:val="HeaderChar"/>
    <w:rsid w:val="00DD3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B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3BD6"/>
    <w:rPr>
      <w:i/>
    </w:rPr>
  </w:style>
  <w:style w:type="paragraph" w:customStyle="1" w:styleId="SuperHeading">
    <w:name w:val="SuperHeading"/>
    <w:basedOn w:val="Normal"/>
    <w:rsid w:val="00DD3BD6"/>
    <w:pPr>
      <w:spacing w:before="240" w:after="120"/>
      <w:outlineLvl w:val="0"/>
    </w:pPr>
    <w:rPr>
      <w:rFonts w:ascii="Times New Roman" w:hAnsi="Times New Roman"/>
      <w:b/>
      <w:sz w:val="28"/>
    </w:rPr>
  </w:style>
  <w:style w:type="paragraph" w:customStyle="1" w:styleId="AllowPageBreak">
    <w:name w:val="AllowPageBreak"/>
    <w:rsid w:val="00DD3B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DD3BD6"/>
    <w:rPr>
      <w:u w:val="single"/>
    </w:rPr>
  </w:style>
  <w:style w:type="character" w:customStyle="1" w:styleId="Heading2Char">
    <w:name w:val="Heading 2 Char"/>
    <w:basedOn w:val="DefaultParagraphFont"/>
    <w:link w:val="Heading2"/>
    <w:rsid w:val="00DD3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B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B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BD6"/>
    <w:rPr>
      <w:rFonts w:ascii="Courier New" w:eastAsia="Times New Roman" w:hAnsi="Courier New" w:cs="Times New Roman"/>
      <w:i/>
      <w:szCs w:val="20"/>
      <w:lang w:val="en-US" w:eastAsia="en-US"/>
    </w:rPr>
  </w:style>
  <w:style w:type="paragraph" w:customStyle="1" w:styleId="HeadingBase">
    <w:name w:val="Heading Base"/>
    <w:rsid w:val="00DD3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BD6"/>
    <w:pPr>
      <w:tabs>
        <w:tab w:val="right" w:leader="dot" w:pos="9072"/>
      </w:tabs>
      <w:ind w:left="567"/>
    </w:pPr>
    <w:rPr>
      <w:szCs w:val="22"/>
    </w:rPr>
  </w:style>
  <w:style w:type="paragraph" w:customStyle="1" w:styleId="TOCBase">
    <w:name w:val="TOC Base"/>
    <w:rsid w:val="00DD3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BD6"/>
    <w:pPr>
      <w:tabs>
        <w:tab w:val="right" w:leader="dot" w:pos="9072"/>
      </w:tabs>
      <w:spacing w:before="40" w:after="40"/>
      <w:ind w:left="284"/>
    </w:pPr>
    <w:rPr>
      <w:rFonts w:ascii="Times New Roman" w:hAnsi="Times New Roman"/>
    </w:rPr>
  </w:style>
  <w:style w:type="paragraph" w:styleId="TOC1">
    <w:name w:val="toc 1"/>
    <w:basedOn w:val="TOCBase"/>
    <w:next w:val="Normal"/>
    <w:rsid w:val="00DD3B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BD6"/>
    <w:pPr>
      <w:spacing w:before="5040"/>
      <w:jc w:val="center"/>
    </w:pPr>
    <w:rPr>
      <w:sz w:val="48"/>
      <w:szCs w:val="72"/>
      <w:lang w:val="en-US"/>
    </w:rPr>
  </w:style>
  <w:style w:type="character" w:customStyle="1" w:styleId="TitleChar">
    <w:name w:val="Title Char"/>
    <w:basedOn w:val="DefaultParagraphFont"/>
    <w:link w:val="Title"/>
    <w:rsid w:val="00DD3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BD6"/>
    <w:pPr>
      <w:tabs>
        <w:tab w:val="left" w:pos="3600"/>
        <w:tab w:val="left" w:pos="3958"/>
      </w:tabs>
    </w:pPr>
  </w:style>
  <w:style w:type="paragraph" w:customStyle="1" w:styleId="Note">
    <w:name w:val="Note"/>
    <w:basedOn w:val="BodyText"/>
    <w:rsid w:val="00DD3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BD6"/>
    <w:pPr>
      <w:framePr w:wrap="auto" w:hAnchor="text" w:y="6049"/>
    </w:pPr>
    <w:rPr>
      <w:color w:val="000000"/>
      <w:sz w:val="40"/>
    </w:rPr>
  </w:style>
  <w:style w:type="paragraph" w:customStyle="1" w:styleId="TOCTitle">
    <w:name w:val="TOCTitle"/>
    <w:basedOn w:val="Heading1"/>
    <w:rsid w:val="00DD3BD6"/>
    <w:pPr>
      <w:spacing w:after="240"/>
      <w:jc w:val="center"/>
      <w:outlineLvl w:val="9"/>
    </w:pPr>
    <w:rPr>
      <w:caps/>
    </w:rPr>
  </w:style>
  <w:style w:type="paragraph" w:customStyle="1" w:styleId="Version">
    <w:name w:val="Version"/>
    <w:rsid w:val="00DD3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BD6"/>
    <w:pPr>
      <w:keepNext w:val="0"/>
      <w:tabs>
        <w:tab w:val="right" w:pos="4176"/>
      </w:tabs>
      <w:ind w:left="198" w:hanging="198"/>
    </w:pPr>
    <w:rPr>
      <w:rFonts w:ascii="Garamond" w:hAnsi="Garamond"/>
    </w:rPr>
  </w:style>
  <w:style w:type="paragraph" w:styleId="IndexHeading">
    <w:name w:val="index heading"/>
    <w:basedOn w:val="Normal"/>
    <w:next w:val="Index1"/>
    <w:semiHidden/>
    <w:rsid w:val="00DD3BD6"/>
    <w:pPr>
      <w:spacing w:before="120" w:after="120"/>
    </w:pPr>
    <w:rPr>
      <w:rFonts w:ascii="Arial" w:hAnsi="Arial"/>
      <w:b/>
      <w:color w:val="918585"/>
      <w:sz w:val="24"/>
    </w:rPr>
  </w:style>
  <w:style w:type="paragraph" w:customStyle="1" w:styleId="Chapter">
    <w:name w:val="Chapter"/>
    <w:basedOn w:val="Normal"/>
    <w:rsid w:val="00DD3BD6"/>
    <w:pPr>
      <w:spacing w:before="240"/>
    </w:pPr>
    <w:rPr>
      <w:rFonts w:ascii="Times New Roman" w:hAnsi="Times New Roman"/>
      <w:smallCaps/>
      <w:spacing w:val="80"/>
      <w:sz w:val="28"/>
    </w:rPr>
  </w:style>
  <w:style w:type="paragraph" w:customStyle="1" w:styleId="InChapter">
    <w:name w:val="InChapter"/>
    <w:basedOn w:val="Heading3"/>
    <w:rsid w:val="00DD3BD6"/>
    <w:pPr>
      <w:spacing w:after="240"/>
      <w:outlineLvl w:val="9"/>
    </w:pPr>
    <w:rPr>
      <w:noProof/>
    </w:rPr>
  </w:style>
  <w:style w:type="paragraph" w:styleId="Index2">
    <w:name w:val="index 2"/>
    <w:basedOn w:val="Normal"/>
    <w:next w:val="Normal"/>
    <w:semiHidden/>
    <w:rsid w:val="00DD3BD6"/>
    <w:pPr>
      <w:tabs>
        <w:tab w:val="right" w:pos="4176"/>
      </w:tabs>
      <w:ind w:left="568" w:hanging="284"/>
    </w:pPr>
    <w:rPr>
      <w:rFonts w:ascii="Garamond" w:hAnsi="Garamond"/>
    </w:rPr>
  </w:style>
  <w:style w:type="paragraph" w:customStyle="1" w:styleId="Byline">
    <w:name w:val="Byline"/>
    <w:rsid w:val="00DD3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BD6"/>
    <w:pPr>
      <w:tabs>
        <w:tab w:val="clear" w:pos="3600"/>
        <w:tab w:val="clear" w:pos="3958"/>
      </w:tabs>
      <w:jc w:val="right"/>
    </w:pPr>
  </w:style>
  <w:style w:type="paragraph" w:styleId="Caption">
    <w:name w:val="caption"/>
    <w:basedOn w:val="BodyText"/>
    <w:next w:val="Normal"/>
    <w:qFormat/>
    <w:rsid w:val="00DD3BD6"/>
    <w:pPr>
      <w:framePr w:w="2268" w:hSpace="181" w:vSpace="181" w:wrap="around" w:vAnchor="text" w:hAnchor="page" w:x="1135" w:y="285" w:anchorLock="1"/>
    </w:pPr>
    <w:rPr>
      <w:i/>
    </w:rPr>
  </w:style>
  <w:style w:type="paragraph" w:customStyle="1" w:styleId="MiniTOCTitle">
    <w:name w:val="MiniTOCTitle"/>
    <w:basedOn w:val="Heading4"/>
    <w:rsid w:val="00DD3BD6"/>
    <w:pPr>
      <w:spacing w:before="240"/>
      <w:outlineLvl w:val="9"/>
    </w:pPr>
    <w:rPr>
      <w:noProof/>
      <w:sz w:val="24"/>
    </w:rPr>
  </w:style>
  <w:style w:type="paragraph" w:customStyle="1" w:styleId="MiniTOCItem">
    <w:name w:val="MiniTOCItem"/>
    <w:basedOn w:val="ListBullet"/>
    <w:rsid w:val="00DD3BD6"/>
    <w:pPr>
      <w:numPr>
        <w:numId w:val="0"/>
      </w:numPr>
      <w:tabs>
        <w:tab w:val="right" w:leader="dot" w:pos="6521"/>
      </w:tabs>
      <w:spacing w:before="0" w:after="0"/>
    </w:pPr>
  </w:style>
  <w:style w:type="paragraph" w:customStyle="1" w:styleId="TOFTitle">
    <w:name w:val="TOFTitle"/>
    <w:basedOn w:val="TOCTitle"/>
    <w:rsid w:val="00DD3BD6"/>
  </w:style>
  <w:style w:type="paragraph" w:styleId="TableofFigures">
    <w:name w:val="table of figures"/>
    <w:basedOn w:val="Normal"/>
    <w:next w:val="Normal"/>
    <w:semiHidden/>
    <w:rsid w:val="00DD3BD6"/>
    <w:pPr>
      <w:tabs>
        <w:tab w:val="right" w:leader="dot" w:pos="9072"/>
      </w:tabs>
      <w:ind w:left="970" w:hanging="403"/>
    </w:pPr>
    <w:rPr>
      <w:rFonts w:ascii="Times New Roman" w:hAnsi="Times New Roman"/>
      <w:b/>
    </w:rPr>
  </w:style>
  <w:style w:type="paragraph" w:styleId="ListNumber">
    <w:name w:val="List Number"/>
    <w:basedOn w:val="List"/>
    <w:rsid w:val="00DD3BD6"/>
    <w:pPr>
      <w:numPr>
        <w:numId w:val="11"/>
      </w:numPr>
    </w:pPr>
  </w:style>
  <w:style w:type="character" w:customStyle="1" w:styleId="WingdingSymbols">
    <w:name w:val="Wingding Symbols"/>
    <w:rsid w:val="00DD3BD6"/>
    <w:rPr>
      <w:rFonts w:ascii="Wingdings" w:hAnsi="Wingdings"/>
    </w:rPr>
  </w:style>
  <w:style w:type="paragraph" w:customStyle="1" w:styleId="TableHeading">
    <w:name w:val="Table Heading"/>
    <w:basedOn w:val="HeadingBase"/>
    <w:rsid w:val="00DD3BD6"/>
    <w:pPr>
      <w:keepLines/>
      <w:pBdr>
        <w:bottom w:val="single" w:sz="6" w:space="1" w:color="918585"/>
      </w:pBdr>
      <w:spacing w:before="240"/>
    </w:pPr>
  </w:style>
  <w:style w:type="character" w:customStyle="1" w:styleId="HotSpot">
    <w:name w:val="HotSpot"/>
    <w:rsid w:val="00DD3BD6"/>
    <w:rPr>
      <w:color w:val="0033CC"/>
      <w:u w:val="none"/>
    </w:rPr>
  </w:style>
  <w:style w:type="paragraph" w:customStyle="1" w:styleId="BodyTextRight">
    <w:name w:val="Body Text Right"/>
    <w:basedOn w:val="BodyText"/>
    <w:rsid w:val="00DD3BD6"/>
    <w:pPr>
      <w:spacing w:before="0" w:after="0"/>
      <w:jc w:val="right"/>
    </w:pPr>
  </w:style>
  <w:style w:type="paragraph" w:styleId="Index3">
    <w:name w:val="index 3"/>
    <w:basedOn w:val="ListNumber2"/>
    <w:next w:val="Normal"/>
    <w:semiHidden/>
    <w:rsid w:val="00DD3BD6"/>
    <w:pPr>
      <w:numPr>
        <w:numId w:val="0"/>
      </w:numPr>
      <w:tabs>
        <w:tab w:val="right" w:leader="dot" w:pos="4176"/>
      </w:tabs>
    </w:pPr>
  </w:style>
  <w:style w:type="paragraph" w:styleId="ListNumber2">
    <w:name w:val="List Number 2"/>
    <w:basedOn w:val="List2"/>
    <w:rsid w:val="00DD3BD6"/>
    <w:pPr>
      <w:numPr>
        <w:numId w:val="10"/>
      </w:numPr>
      <w:tabs>
        <w:tab w:val="clear" w:pos="1060"/>
      </w:tabs>
    </w:pPr>
  </w:style>
  <w:style w:type="paragraph" w:customStyle="1" w:styleId="MarginNote">
    <w:name w:val="Margin Note"/>
    <w:basedOn w:val="BodyText"/>
    <w:rsid w:val="00DD3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B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BD6"/>
    <w:rPr>
      <w:sz w:val="32"/>
    </w:rPr>
  </w:style>
  <w:style w:type="paragraph" w:customStyle="1" w:styleId="HeadingProcedure">
    <w:name w:val="Heading Procedure"/>
    <w:basedOn w:val="HeadingBase"/>
    <w:next w:val="Normal"/>
    <w:rsid w:val="00DD3BD6"/>
    <w:pPr>
      <w:tabs>
        <w:tab w:val="left" w:pos="0"/>
      </w:tabs>
      <w:spacing w:before="120" w:after="60"/>
    </w:pPr>
    <w:rPr>
      <w:i/>
      <w:color w:val="918585"/>
      <w:sz w:val="22"/>
    </w:rPr>
  </w:style>
  <w:style w:type="paragraph" w:customStyle="1" w:styleId="TableBodyText">
    <w:name w:val="Table Body Text"/>
    <w:basedOn w:val="BodyText"/>
    <w:rsid w:val="00DD3BD6"/>
    <w:pPr>
      <w:spacing w:before="60" w:after="60"/>
    </w:pPr>
  </w:style>
  <w:style w:type="paragraph" w:styleId="ListContinue">
    <w:name w:val="List Continue"/>
    <w:basedOn w:val="List"/>
    <w:rsid w:val="00DD3BD6"/>
    <w:pPr>
      <w:ind w:firstLine="0"/>
    </w:pPr>
  </w:style>
  <w:style w:type="paragraph" w:customStyle="1" w:styleId="ListNote">
    <w:name w:val="List Note"/>
    <w:basedOn w:val="List"/>
    <w:rsid w:val="00DD3BD6"/>
    <w:pPr>
      <w:pBdr>
        <w:top w:val="single" w:sz="6" w:space="2" w:color="918585"/>
        <w:bottom w:val="single" w:sz="6" w:space="2" w:color="918585"/>
      </w:pBdr>
      <w:tabs>
        <w:tab w:val="left" w:pos="1021"/>
      </w:tabs>
      <w:ind w:firstLine="0"/>
    </w:pPr>
  </w:style>
  <w:style w:type="paragraph" w:customStyle="1" w:styleId="Warning">
    <w:name w:val="Warning"/>
    <w:basedOn w:val="BodyText"/>
    <w:rsid w:val="00DD3BD6"/>
    <w:pPr>
      <w:shd w:val="clear" w:color="auto" w:fill="D9D9D9"/>
      <w:tabs>
        <w:tab w:val="left" w:pos="992"/>
      </w:tabs>
      <w:ind w:left="119" w:right="119"/>
    </w:pPr>
    <w:rPr>
      <w:sz w:val="20"/>
    </w:rPr>
  </w:style>
  <w:style w:type="paragraph" w:customStyle="1" w:styleId="MarginIcons">
    <w:name w:val="Margin Icons"/>
    <w:basedOn w:val="BodyText"/>
    <w:rsid w:val="00DD3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BD6"/>
    <w:rPr>
      <w:rFonts w:ascii="Courier New" w:hAnsi="Courier New"/>
    </w:rPr>
  </w:style>
  <w:style w:type="paragraph" w:customStyle="1" w:styleId="NoteBullet">
    <w:name w:val="Note Bullet"/>
    <w:basedOn w:val="Note"/>
    <w:rsid w:val="00DD3BD6"/>
    <w:pPr>
      <w:tabs>
        <w:tab w:val="clear" w:pos="680"/>
      </w:tabs>
      <w:spacing w:before="60" w:after="60"/>
    </w:pPr>
  </w:style>
  <w:style w:type="paragraph" w:customStyle="1" w:styleId="SubHeading2">
    <w:name w:val="SubHeading2"/>
    <w:basedOn w:val="HeadingBase"/>
    <w:rsid w:val="00DD3BD6"/>
    <w:pPr>
      <w:spacing w:before="240" w:after="60"/>
    </w:pPr>
    <w:rPr>
      <w:sz w:val="20"/>
    </w:rPr>
  </w:style>
  <w:style w:type="paragraph" w:customStyle="1" w:styleId="SubHeading1">
    <w:name w:val="SubHeading1"/>
    <w:basedOn w:val="HeadingBase"/>
    <w:rsid w:val="00DD3BD6"/>
    <w:pPr>
      <w:spacing w:before="240" w:after="60"/>
    </w:pPr>
    <w:rPr>
      <w:color w:val="918585"/>
      <w:sz w:val="22"/>
    </w:rPr>
  </w:style>
  <w:style w:type="paragraph" w:customStyle="1" w:styleId="SideHeading">
    <w:name w:val="Side Heading"/>
    <w:basedOn w:val="HeadingBase"/>
    <w:rsid w:val="00DD3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BD6"/>
    <w:pPr>
      <w:numPr>
        <w:numId w:val="12"/>
      </w:numPr>
    </w:pPr>
  </w:style>
  <w:style w:type="paragraph" w:styleId="PlainText">
    <w:name w:val="Plain Text"/>
    <w:basedOn w:val="Normal"/>
    <w:link w:val="PlainTextChar"/>
    <w:rsid w:val="00DD3BD6"/>
    <w:rPr>
      <w:sz w:val="20"/>
    </w:rPr>
  </w:style>
  <w:style w:type="character" w:customStyle="1" w:styleId="PlainTextChar">
    <w:name w:val="Plain Text Char"/>
    <w:basedOn w:val="DefaultParagraphFont"/>
    <w:link w:val="PlainText"/>
    <w:rsid w:val="00DD3B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3BD6"/>
    <w:rPr>
      <w:b/>
      <w:smallCaps/>
    </w:rPr>
  </w:style>
  <w:style w:type="paragraph" w:customStyle="1" w:styleId="TableListNumber">
    <w:name w:val="Table List Number"/>
    <w:basedOn w:val="ListNumber"/>
    <w:rsid w:val="00DD3BD6"/>
    <w:pPr>
      <w:numPr>
        <w:numId w:val="0"/>
      </w:numPr>
    </w:pPr>
  </w:style>
  <w:style w:type="paragraph" w:styleId="TOC4">
    <w:name w:val="toc 4"/>
    <w:basedOn w:val="TOCBase"/>
    <w:next w:val="Normal"/>
    <w:semiHidden/>
    <w:rsid w:val="00DD3BD6"/>
    <w:pPr>
      <w:tabs>
        <w:tab w:val="right" w:leader="dot" w:pos="9071"/>
      </w:tabs>
      <w:ind w:left="1701"/>
    </w:pPr>
  </w:style>
  <w:style w:type="paragraph" w:customStyle="1" w:styleId="ListAlpha">
    <w:name w:val="List Alpha"/>
    <w:basedOn w:val="List"/>
    <w:rsid w:val="00DD3BD6"/>
    <w:pPr>
      <w:numPr>
        <w:numId w:val="9"/>
      </w:numPr>
    </w:pPr>
  </w:style>
  <w:style w:type="paragraph" w:customStyle="1" w:styleId="ListAlpha2">
    <w:name w:val="List Alpha 2"/>
    <w:basedOn w:val="List2"/>
    <w:rsid w:val="00DD3BD6"/>
    <w:pPr>
      <w:numPr>
        <w:numId w:val="8"/>
      </w:numPr>
    </w:pPr>
  </w:style>
  <w:style w:type="paragraph" w:styleId="List2">
    <w:name w:val="List 2"/>
    <w:basedOn w:val="BodyText"/>
    <w:rsid w:val="00DD3BD6"/>
    <w:pPr>
      <w:tabs>
        <w:tab w:val="left" w:pos="680"/>
      </w:tabs>
      <w:spacing w:before="60" w:after="60"/>
      <w:ind w:left="680" w:hanging="340"/>
    </w:pPr>
  </w:style>
  <w:style w:type="paragraph" w:styleId="List3">
    <w:name w:val="List 3"/>
    <w:basedOn w:val="BodyText"/>
    <w:rsid w:val="00DD3BD6"/>
    <w:pPr>
      <w:tabs>
        <w:tab w:val="left" w:pos="1021"/>
      </w:tabs>
      <w:spacing w:before="60" w:after="60"/>
      <w:ind w:left="1020" w:hanging="340"/>
    </w:pPr>
  </w:style>
  <w:style w:type="paragraph" w:styleId="List4">
    <w:name w:val="List 4"/>
    <w:basedOn w:val="BodyText"/>
    <w:rsid w:val="00DD3BD6"/>
    <w:pPr>
      <w:tabs>
        <w:tab w:val="left" w:pos="1361"/>
      </w:tabs>
      <w:spacing w:before="60" w:after="60"/>
      <w:ind w:left="1361" w:hanging="340"/>
    </w:pPr>
  </w:style>
  <w:style w:type="paragraph" w:styleId="List5">
    <w:name w:val="List 5"/>
    <w:basedOn w:val="BodyText"/>
    <w:rsid w:val="00DD3BD6"/>
    <w:pPr>
      <w:tabs>
        <w:tab w:val="left" w:pos="1701"/>
      </w:tabs>
      <w:spacing w:before="60" w:after="60"/>
      <w:ind w:left="1701" w:hanging="340"/>
    </w:pPr>
  </w:style>
  <w:style w:type="paragraph" w:styleId="ListBullet3">
    <w:name w:val="List Bullet 3"/>
    <w:basedOn w:val="List3"/>
    <w:rsid w:val="00DD3BD6"/>
    <w:pPr>
      <w:numPr>
        <w:numId w:val="15"/>
      </w:numPr>
      <w:tabs>
        <w:tab w:val="clear" w:pos="1021"/>
      </w:tabs>
      <w:ind w:left="1037" w:hanging="357"/>
    </w:pPr>
  </w:style>
  <w:style w:type="paragraph" w:styleId="ListBullet4">
    <w:name w:val="List Bullet 4"/>
    <w:basedOn w:val="List4"/>
    <w:rsid w:val="00DD3BD6"/>
    <w:pPr>
      <w:numPr>
        <w:numId w:val="3"/>
      </w:numPr>
    </w:pPr>
  </w:style>
  <w:style w:type="paragraph" w:styleId="ListBullet5">
    <w:name w:val="List Bullet 5"/>
    <w:basedOn w:val="List5"/>
    <w:rsid w:val="00DD3BD6"/>
    <w:pPr>
      <w:numPr>
        <w:numId w:val="4"/>
      </w:numPr>
    </w:pPr>
  </w:style>
  <w:style w:type="paragraph" w:styleId="ListContinue2">
    <w:name w:val="List Continue 2"/>
    <w:basedOn w:val="List2"/>
    <w:rsid w:val="00DD3BD6"/>
    <w:pPr>
      <w:ind w:firstLine="0"/>
    </w:pPr>
  </w:style>
  <w:style w:type="paragraph" w:styleId="ListContinue3">
    <w:name w:val="List Continue 3"/>
    <w:basedOn w:val="List3"/>
    <w:rsid w:val="00DD3BD6"/>
    <w:pPr>
      <w:ind w:left="1021" w:firstLine="0"/>
    </w:pPr>
  </w:style>
  <w:style w:type="paragraph" w:styleId="ListContinue4">
    <w:name w:val="List Continue 4"/>
    <w:basedOn w:val="List4"/>
    <w:rsid w:val="00DD3BD6"/>
    <w:pPr>
      <w:ind w:firstLine="0"/>
    </w:pPr>
  </w:style>
  <w:style w:type="paragraph" w:styleId="ListContinue5">
    <w:name w:val="List Continue 5"/>
    <w:basedOn w:val="List5"/>
    <w:rsid w:val="00DD3BD6"/>
    <w:pPr>
      <w:ind w:firstLine="0"/>
    </w:pPr>
  </w:style>
  <w:style w:type="paragraph" w:styleId="ListNumber3">
    <w:name w:val="List Number 3"/>
    <w:basedOn w:val="List3"/>
    <w:rsid w:val="00DD3BD6"/>
    <w:pPr>
      <w:numPr>
        <w:numId w:val="5"/>
      </w:numPr>
    </w:pPr>
  </w:style>
  <w:style w:type="paragraph" w:styleId="ListNumber4">
    <w:name w:val="List Number 4"/>
    <w:basedOn w:val="List4"/>
    <w:rsid w:val="00DD3BD6"/>
    <w:pPr>
      <w:numPr>
        <w:numId w:val="6"/>
      </w:numPr>
    </w:pPr>
  </w:style>
  <w:style w:type="paragraph" w:styleId="ListNumber5">
    <w:name w:val="List Number 5"/>
    <w:basedOn w:val="List5"/>
    <w:rsid w:val="00DD3BD6"/>
    <w:pPr>
      <w:numPr>
        <w:numId w:val="7"/>
      </w:numPr>
    </w:pPr>
  </w:style>
  <w:style w:type="paragraph" w:styleId="BlockText">
    <w:name w:val="Block Text"/>
    <w:basedOn w:val="Normal"/>
    <w:rsid w:val="00DD3BD6"/>
    <w:pPr>
      <w:spacing w:after="120"/>
      <w:ind w:left="1440" w:right="1440"/>
    </w:pPr>
  </w:style>
  <w:style w:type="character" w:customStyle="1" w:styleId="Subscript">
    <w:name w:val="Subscript"/>
    <w:basedOn w:val="DefaultParagraphFont"/>
    <w:rsid w:val="00DD3BD6"/>
    <w:rPr>
      <w:sz w:val="16"/>
      <w:vertAlign w:val="subscript"/>
    </w:rPr>
  </w:style>
  <w:style w:type="character" w:customStyle="1" w:styleId="Superscript">
    <w:name w:val="Superscript"/>
    <w:basedOn w:val="DefaultParagraphFont"/>
    <w:rsid w:val="00DD3BD6"/>
    <w:rPr>
      <w:sz w:val="16"/>
      <w:vertAlign w:val="superscript"/>
    </w:rPr>
  </w:style>
  <w:style w:type="character" w:customStyle="1" w:styleId="Symbols">
    <w:name w:val="Symbols"/>
    <w:basedOn w:val="DefaultParagraphFont"/>
    <w:rsid w:val="00DD3BD6"/>
    <w:rPr>
      <w:rFonts w:ascii="Symbol" w:hAnsi="Symbol"/>
    </w:rPr>
  </w:style>
  <w:style w:type="character" w:customStyle="1" w:styleId="MenuOptions">
    <w:name w:val="Menu Options"/>
    <w:basedOn w:val="DefaultParagraphFont"/>
    <w:rsid w:val="00DD3BD6"/>
    <w:rPr>
      <w:rFonts w:ascii="Arial Narrow" w:hAnsi="Arial Narrow"/>
      <w:smallCaps/>
    </w:rPr>
  </w:style>
  <w:style w:type="character" w:customStyle="1" w:styleId="Buttons">
    <w:name w:val="Buttons"/>
    <w:basedOn w:val="DefaultParagraphFont"/>
    <w:rsid w:val="00DD3BD6"/>
    <w:rPr>
      <w:b/>
    </w:rPr>
  </w:style>
  <w:style w:type="character" w:customStyle="1" w:styleId="Underlined">
    <w:name w:val="Underlined"/>
    <w:basedOn w:val="DefaultParagraphFont"/>
    <w:rsid w:val="00DD3BD6"/>
    <w:rPr>
      <w:u w:val="single"/>
    </w:rPr>
  </w:style>
  <w:style w:type="paragraph" w:customStyle="1" w:styleId="TableBodyTextRight">
    <w:name w:val="Table Body Text Right"/>
    <w:basedOn w:val="TableBodyText"/>
    <w:rsid w:val="00DD3BD6"/>
    <w:pPr>
      <w:widowControl w:val="0"/>
      <w:autoSpaceDE w:val="0"/>
      <w:autoSpaceDN w:val="0"/>
      <w:adjustRightInd w:val="0"/>
      <w:jc w:val="right"/>
    </w:pPr>
    <w:rPr>
      <w:rFonts w:cs="Arial"/>
      <w:szCs w:val="18"/>
    </w:rPr>
  </w:style>
  <w:style w:type="paragraph" w:customStyle="1" w:styleId="CopyrightText">
    <w:name w:val="Copyright Text"/>
    <w:basedOn w:val="BodyText"/>
    <w:rsid w:val="00DD3BD6"/>
    <w:rPr>
      <w:sz w:val="18"/>
    </w:rPr>
  </w:style>
  <w:style w:type="paragraph" w:customStyle="1" w:styleId="BodySmallRight">
    <w:name w:val="Body Small Right"/>
    <w:basedOn w:val="BodyTextRight"/>
    <w:rsid w:val="00DD3BD6"/>
    <w:rPr>
      <w:sz w:val="18"/>
      <w:szCs w:val="18"/>
    </w:rPr>
  </w:style>
  <w:style w:type="paragraph" w:customStyle="1" w:styleId="MarginEdition">
    <w:name w:val="Margin Edition"/>
    <w:basedOn w:val="MarginNote"/>
    <w:rsid w:val="00DD3BD6"/>
    <w:pPr>
      <w:spacing w:before="0" w:after="0"/>
    </w:pPr>
    <w:rPr>
      <w:rFonts w:ascii="Times New Roman" w:hAnsi="Times New Roman"/>
      <w:color w:val="999999"/>
    </w:rPr>
  </w:style>
  <w:style w:type="paragraph" w:customStyle="1" w:styleId="Spacer">
    <w:name w:val="Spacer"/>
    <w:basedOn w:val="Normal"/>
    <w:rsid w:val="00DD3BD6"/>
    <w:rPr>
      <w:sz w:val="2"/>
      <w:szCs w:val="2"/>
    </w:rPr>
  </w:style>
  <w:style w:type="character" w:customStyle="1" w:styleId="Small">
    <w:name w:val="Small"/>
    <w:basedOn w:val="DefaultParagraphFont"/>
    <w:rsid w:val="00DD3BD6"/>
    <w:rPr>
      <w:sz w:val="16"/>
    </w:rPr>
  </w:style>
  <w:style w:type="paragraph" w:customStyle="1" w:styleId="WideTable">
    <w:name w:val="Wide Table"/>
    <w:basedOn w:val="Normal"/>
    <w:rsid w:val="00DD3BD6"/>
    <w:pPr>
      <w:ind w:left="-1418"/>
    </w:pPr>
    <w:rPr>
      <w:sz w:val="2"/>
      <w:szCs w:val="2"/>
    </w:rPr>
  </w:style>
  <w:style w:type="character" w:styleId="PageNumber">
    <w:name w:val="page number"/>
    <w:basedOn w:val="DefaultParagraphFont"/>
    <w:rsid w:val="00DD3BD6"/>
  </w:style>
  <w:style w:type="paragraph" w:styleId="Quote">
    <w:name w:val="Quote"/>
    <w:basedOn w:val="Heading1"/>
    <w:link w:val="QuoteChar"/>
    <w:qFormat/>
    <w:rsid w:val="00DD3BD6"/>
    <w:rPr>
      <w:b w:val="0"/>
      <w:sz w:val="72"/>
      <w:szCs w:val="72"/>
      <w:lang w:val="en-NZ"/>
    </w:rPr>
  </w:style>
  <w:style w:type="character" w:customStyle="1" w:styleId="QuoteChar">
    <w:name w:val="Quote Char"/>
    <w:basedOn w:val="DefaultParagraphFont"/>
    <w:link w:val="Quote"/>
    <w:rsid w:val="00DD3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BD6"/>
    <w:pPr>
      <w:pageBreakBefore/>
    </w:pPr>
  </w:style>
  <w:style w:type="paragraph" w:customStyle="1" w:styleId="Border">
    <w:name w:val="Border"/>
    <w:basedOn w:val="Normal"/>
    <w:qFormat/>
    <w:rsid w:val="00DD3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BD6"/>
    <w:rPr>
      <w:b/>
      <w:bCs/>
      <w:i/>
      <w:iCs/>
      <w:color w:val="auto"/>
    </w:rPr>
  </w:style>
  <w:style w:type="paragraph" w:styleId="IntenseQuote">
    <w:name w:val="Intense Quote"/>
    <w:basedOn w:val="Normal"/>
    <w:next w:val="Normal"/>
    <w:link w:val="IntenseQuoteChar"/>
    <w:uiPriority w:val="30"/>
    <w:qFormat/>
    <w:rsid w:val="00DD3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B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3BD6"/>
    <w:rPr>
      <w:smallCaps/>
      <w:color w:val="auto"/>
      <w:u w:val="single"/>
    </w:rPr>
  </w:style>
  <w:style w:type="character" w:styleId="IntenseReference">
    <w:name w:val="Intense Reference"/>
    <w:basedOn w:val="DefaultParagraphFont"/>
    <w:uiPriority w:val="32"/>
    <w:qFormat/>
    <w:rsid w:val="00DD3BD6"/>
    <w:rPr>
      <w:b/>
      <w:bCs/>
      <w:smallCaps/>
      <w:color w:val="auto"/>
      <w:spacing w:val="5"/>
      <w:u w:val="single"/>
    </w:rPr>
  </w:style>
  <w:style w:type="paragraph" w:customStyle="1" w:styleId="2ColumnHeading">
    <w:name w:val="2Column Heading"/>
    <w:basedOn w:val="BodyText"/>
    <w:qFormat/>
    <w:rsid w:val="00DD3BD6"/>
    <w:pPr>
      <w:spacing w:after="60"/>
      <w:ind w:left="-2268"/>
    </w:pPr>
    <w:rPr>
      <w:b/>
    </w:rPr>
  </w:style>
  <w:style w:type="paragraph" w:customStyle="1" w:styleId="Heading1TOC">
    <w:name w:val="Heading1 TOC"/>
    <w:basedOn w:val="Normal"/>
    <w:qFormat/>
    <w:rsid w:val="00DD3BD6"/>
    <w:pPr>
      <w:spacing w:before="240" w:after="120"/>
    </w:pPr>
    <w:rPr>
      <w:rFonts w:ascii="Times New Roman" w:hAnsi="Times New Roman"/>
      <w:b/>
      <w:sz w:val="32"/>
    </w:rPr>
  </w:style>
  <w:style w:type="paragraph" w:customStyle="1" w:styleId="Heading2TOC">
    <w:name w:val="Heading2 TOC"/>
    <w:basedOn w:val="Normal"/>
    <w:qFormat/>
    <w:rsid w:val="00DD3BD6"/>
    <w:pPr>
      <w:spacing w:before="240" w:after="60"/>
    </w:pPr>
    <w:rPr>
      <w:rFonts w:ascii="Times New Roman" w:hAnsi="Times New Roman"/>
      <w:b/>
      <w:sz w:val="28"/>
    </w:rPr>
  </w:style>
  <w:style w:type="character" w:customStyle="1" w:styleId="BoldandItalics">
    <w:name w:val="Bold and Italics"/>
    <w:qFormat/>
    <w:rsid w:val="00DD3BD6"/>
    <w:rPr>
      <w:b/>
      <w:i/>
      <w:u w:val="none"/>
    </w:rPr>
  </w:style>
  <w:style w:type="paragraph" w:styleId="BalloonText">
    <w:name w:val="Balloon Text"/>
    <w:basedOn w:val="Normal"/>
    <w:link w:val="BalloonTextChar"/>
    <w:rsid w:val="00DD3BD6"/>
    <w:rPr>
      <w:rFonts w:ascii="Tahoma" w:hAnsi="Tahoma" w:cs="Tahoma"/>
      <w:sz w:val="16"/>
      <w:szCs w:val="16"/>
    </w:rPr>
  </w:style>
  <w:style w:type="character" w:customStyle="1" w:styleId="BalloonTextChar">
    <w:name w:val="Balloon Text Char"/>
    <w:basedOn w:val="DefaultParagraphFont"/>
    <w:link w:val="BalloonText"/>
    <w:rsid w:val="00DD3B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B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B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1550</Words>
  <Characters>9326</Characters>
  <Application>Microsoft Office Word</Application>
  <DocSecurity>0</DocSecurity>
  <Lines>234</Lines>
  <Paragraphs>157</Paragraphs>
  <ScaleCrop>false</ScaleCrop>
  <Company>Author-it Software Corporation Ltd.</Company>
  <LinksUpToDate>false</LinksUpToDate>
  <CharactersWithSpaces>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PMBPROD238A Perform creel rack operations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2012-05-26T07:59:00Z</dcterms:created>
  <dcterms:modified xsi:type="dcterms:W3CDTF">2012-05-26T07:59:00Z</dcterms:modified>
</cp:coreProperties>
</file>