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553" w:rsidP="001A6553">
      <w:pPr>
        <w:pStyle w:val="Title"/>
      </w:pPr>
      <w:r>
        <w:fldChar w:fldCharType="begin"/>
      </w:r>
      <w:r>
        <w:instrText xml:space="preserve"> TITLE   \* MERGEFORMAT </w:instrText>
      </w:r>
      <w:r>
        <w:fldChar w:fldCharType="separate"/>
      </w:r>
      <w:r>
        <w:t>PMB60107 Advanced Diploma of Polymer Technology</w:t>
      </w:r>
      <w:r>
        <w:fldChar w:fldCharType="end"/>
      </w:r>
    </w:p>
    <w:p w:rsidR="001A6553" w:rsidP="001A6553">
      <w:pPr>
        <w:pStyle w:val="Version"/>
        <w:sectPr w:rsidSect="000A0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012A" w:rsidP="000A012A">
      <w:pPr>
        <w:pStyle w:val="SuperHeading"/>
      </w:pPr>
      <w:r w:rsidRPr="000A012A">
        <w:t>PMB60107 Advanced Diploma of Polymer Technology</w:t>
      </w:r>
    </w:p>
    <w:p w:rsidR="00000000" w:rsidRPr="000A012A" w:rsidP="000A012A">
      <w:pPr>
        <w:pStyle w:val="Heading1"/>
      </w:pPr>
      <w:bookmarkStart w:id="1" w:name="O_581415"/>
      <w:bookmarkEnd w:id="1"/>
      <w:r w:rsidRPr="000A012A">
        <w:t>Modification History</w:t>
      </w:r>
    </w:p>
    <w:p w:rsidR="00000000" w:rsidRPr="000A012A" w:rsidP="000A012A">
      <w:pPr>
        <w:pStyle w:val="BodyText"/>
      </w:pPr>
      <w:r w:rsidRPr="000A012A">
        <w:t>Release 2 - Imported units updated to current versions.</w:t>
      </w:r>
    </w:p>
    <w:p w:rsidR="00000000" w:rsidRPr="000A012A" w:rsidP="000A012A">
      <w:pPr>
        <w:pStyle w:val="BodyText"/>
      </w:pPr>
      <w:r w:rsidRPr="000A012A">
        <w:t>Release 1 - Initial release.</w:t>
      </w:r>
    </w:p>
    <w:p w:rsidR="00000000" w:rsidRPr="000A012A" w:rsidP="000A012A">
      <w:pPr>
        <w:pStyle w:val="AllowPageBreak"/>
      </w:pPr>
    </w:p>
    <w:p w:rsidR="00000000" w:rsidRPr="000A012A" w:rsidP="000A012A">
      <w:pPr>
        <w:pStyle w:val="Heading1"/>
      </w:pPr>
      <w:bookmarkStart w:id="2" w:name="O_581414"/>
      <w:bookmarkEnd w:id="2"/>
      <w:r w:rsidRPr="000A012A">
        <w:t>Description</w:t>
      </w:r>
    </w:p>
    <w:p w:rsidR="00000000" w:rsidRPr="000A012A" w:rsidP="000A012A">
      <w:pPr>
        <w:pStyle w:val="BodyText"/>
      </w:pPr>
    </w:p>
    <w:p w:rsidR="00000000" w:rsidRPr="000A012A" w:rsidP="000A012A">
      <w:pPr>
        <w:pStyle w:val="BodyText"/>
      </w:pPr>
      <w:r w:rsidRPr="000A012A">
        <w:rPr>
          <w:rStyle w:val="SpecialBold"/>
        </w:rPr>
        <w:t>Job roles</w:t>
      </w:r>
      <w:r w:rsidRPr="000A012A">
        <w:t>/</w:t>
      </w:r>
      <w:r w:rsidRPr="000A012A">
        <w:rPr>
          <w:rStyle w:val="SpecialBold"/>
        </w:rPr>
        <w:t>employment outcomes</w:t>
      </w:r>
    </w:p>
    <w:p w:rsidR="00000000" w:rsidRPr="000A012A" w:rsidP="000A012A">
      <w:pPr>
        <w:pStyle w:val="BodyText"/>
      </w:pPr>
      <w:r w:rsidRPr="000A012A">
        <w:t>The Advanced Diploma of Polymer Technology completes the paraprofessional training</w:t>
      </w:r>
      <w:r w:rsidRPr="000A012A">
        <w:t xml:space="preserve"> commenced in the Diploma. The technologist will develop new products and tools and will typically at this level also have some supervisory responsibilities. This qualification, however, is predominantly technical in its application and requires significan</w:t>
      </w:r>
      <w:r w:rsidRPr="000A012A">
        <w:t>t depth and breadth of theoretical polymer, product and process knowledge.</w:t>
      </w:r>
    </w:p>
    <w:p w:rsidR="00000000" w:rsidRPr="000A012A" w:rsidP="000A012A">
      <w:pPr>
        <w:pStyle w:val="BodyText"/>
      </w:pPr>
    </w:p>
    <w:p w:rsidR="00000000" w:rsidRPr="000A012A" w:rsidP="000A012A">
      <w:pPr>
        <w:pStyle w:val="BodyText"/>
      </w:pPr>
      <w:r w:rsidRPr="000A012A">
        <w:rPr>
          <w:rStyle w:val="SpecialBold"/>
        </w:rPr>
        <w:t>Application</w:t>
      </w:r>
    </w:p>
    <w:p w:rsidR="00000000" w:rsidRPr="000A012A" w:rsidP="000A012A">
      <w:pPr>
        <w:pStyle w:val="BodyText"/>
      </w:pPr>
      <w:r w:rsidRPr="000A012A">
        <w:t>This industry manufactures a wide range of polymer products and components ranging from consumer products to components to be included in other commercial, industrial o</w:t>
      </w:r>
      <w:r w:rsidRPr="000A012A">
        <w:t>r consumer products. Much of it is long runs of standard products, but equally it may be short runs/one offs of specialised products. It uses a wide range of natural and synthetic polymers covering thermoplastics as well as thermosetting polymers.</w:t>
      </w:r>
    </w:p>
    <w:p w:rsidR="00000000" w:rsidRPr="000A012A" w:rsidP="000A012A">
      <w:pPr>
        <w:pStyle w:val="BodyText"/>
      </w:pPr>
    </w:p>
    <w:p w:rsidR="00000000" w:rsidRPr="000A012A" w:rsidP="000A012A">
      <w:pPr>
        <w:pStyle w:val="BodyText"/>
      </w:pPr>
      <w:r w:rsidRPr="000A012A">
        <w:t>The pro</w:t>
      </w:r>
      <w:r w:rsidRPr="000A012A">
        <w:t>ducts from this industry may be components in automobiles, aeroplanes and marine craft as well as domestic appliances and industrial and commercial plant and equipment. It may also be electrical or data cabling. They may equally be consumer products such a</w:t>
      </w:r>
      <w:r w:rsidRPr="000A012A">
        <w:t>s paint brushes, tooth brushes, lunch boxes or carry bags.</w:t>
      </w:r>
    </w:p>
    <w:p w:rsidR="00000000" w:rsidRPr="000A012A" w:rsidP="000A012A">
      <w:pPr>
        <w:pStyle w:val="BodyText"/>
      </w:pPr>
    </w:p>
    <w:p w:rsidR="00000000" w:rsidRPr="000A012A" w:rsidP="000A012A">
      <w:pPr>
        <w:pStyle w:val="BodyText"/>
      </w:pPr>
      <w:r w:rsidRPr="000A012A">
        <w:t>People with this qualification may be expected to undertake a technologist role typically based in a laboratory or office with possibly some work being conducted on or through the shop floor. They</w:t>
      </w:r>
      <w:r w:rsidRPr="000A012A">
        <w:t xml:space="preserve"> may not be competent to operate production equipment but would be expected to understand the principles behind the relevant production and support processes. They will undertake product or process design/development and also complex problem solving and wo</w:t>
      </w:r>
      <w:r w:rsidRPr="000A012A">
        <w:t>uld be expected to have a deeper understanding that a person with the Diploma.</w:t>
      </w:r>
    </w:p>
    <w:p w:rsidR="00000000" w:rsidRPr="000A012A" w:rsidP="000A012A">
      <w:pPr>
        <w:pStyle w:val="BodyText"/>
      </w:pPr>
    </w:p>
    <w:p w:rsidR="00000000" w:rsidRPr="000A012A" w:rsidP="000A012A">
      <w:pPr>
        <w:pStyle w:val="BodyText"/>
      </w:pPr>
      <w:r w:rsidRPr="000A012A">
        <w:rPr>
          <w:rStyle w:val="SpecialBold"/>
        </w:rPr>
        <w:t>Pathways into the qualification</w:t>
      </w:r>
    </w:p>
    <w:p w:rsidR="00000000" w:rsidRPr="000A012A" w:rsidP="000A012A">
      <w:pPr>
        <w:pStyle w:val="BodyText"/>
      </w:pPr>
      <w:r w:rsidRPr="000A012A">
        <w:t>This qualification may be accessed by direct entry, or entry may also be gained through PMB50107 Diploma of Polymer Technology</w:t>
      </w:r>
    </w:p>
    <w:p w:rsidR="00000000" w:rsidRPr="000A012A" w:rsidP="000A012A">
      <w:pPr>
        <w:pStyle w:val="BodyText"/>
      </w:pPr>
    </w:p>
    <w:p w:rsidR="00000000" w:rsidRPr="000A012A" w:rsidP="000A012A">
      <w:pPr>
        <w:pStyle w:val="BodyText"/>
      </w:pPr>
      <w:r w:rsidRPr="000A012A">
        <w:t>This qualificati</w:t>
      </w:r>
      <w:r w:rsidRPr="000A012A">
        <w:t xml:space="preserve">on may be accessed by direct entry. Credit for relevant units of competency achieved should be granted towards this qualification for those who have completed PMB50107 Diploma of Polymer Technology, or other qualifications relevant to polymer technology.  </w:t>
      </w:r>
    </w:p>
    <w:p w:rsidR="00000000" w:rsidRPr="000A012A" w:rsidP="000A012A">
      <w:pPr>
        <w:pStyle w:val="BodyText"/>
      </w:pPr>
    </w:p>
    <w:p w:rsidR="00000000" w:rsidRPr="000A012A" w:rsidP="000A012A">
      <w:pPr>
        <w:pStyle w:val="BodyText"/>
      </w:pPr>
      <w:r w:rsidRPr="000A012A">
        <w:rPr>
          <w:rStyle w:val="SpecialBold"/>
        </w:rPr>
        <w:t>Pathways from the qualification</w:t>
      </w:r>
    </w:p>
    <w:p w:rsidR="00000000" w:rsidRPr="000A012A" w:rsidP="000A012A">
      <w:pPr>
        <w:pStyle w:val="BodyText"/>
      </w:pPr>
      <w:r w:rsidRPr="000A012A">
        <w:t>There are currently no further qualifications in polymer technology.</w:t>
      </w:r>
    </w:p>
    <w:p w:rsidR="00000000" w:rsidRPr="000A012A" w:rsidP="000A012A">
      <w:pPr>
        <w:pStyle w:val="BodyText"/>
      </w:pPr>
    </w:p>
    <w:p w:rsidR="00000000" w:rsidRPr="000A012A" w:rsidP="000A012A">
      <w:pPr>
        <w:pStyle w:val="BodyText"/>
      </w:pPr>
      <w:r w:rsidRPr="000A012A">
        <w:rPr>
          <w:rStyle w:val="SpecialBold"/>
        </w:rPr>
        <w:t>Additional qualification advice</w:t>
      </w:r>
    </w:p>
    <w:p w:rsidR="00000000" w:rsidRPr="000A012A" w:rsidP="000A012A">
      <w:pPr>
        <w:pStyle w:val="BodyText"/>
      </w:pPr>
      <w:r w:rsidRPr="000A012A">
        <w:t>MSA61108 Advanced Diploma of Competitive Manufacturing is available for those who need a more generalist qualification c</w:t>
      </w:r>
      <w:r w:rsidRPr="000A012A">
        <w:t>overing the application of good manufacturing practice and lean principles.</w:t>
      </w:r>
    </w:p>
    <w:p w:rsidR="00000000" w:rsidRPr="000A012A" w:rsidP="000A012A">
      <w:pPr>
        <w:pStyle w:val="BodyText"/>
      </w:pPr>
    </w:p>
    <w:p w:rsidR="00000000" w:rsidRPr="000A012A" w:rsidP="000A012A">
      <w:pPr>
        <w:pStyle w:val="BodyText"/>
      </w:pPr>
      <w:r w:rsidRPr="000A012A">
        <w:rPr>
          <w:rStyle w:val="SpecialBold"/>
        </w:rPr>
        <w:t>Licensing considerations</w:t>
      </w:r>
    </w:p>
    <w:p w:rsidR="001A6553" w:rsidP="000A012A">
      <w:pPr>
        <w:pStyle w:val="BodyText"/>
      </w:pPr>
      <w:r w:rsidRPr="000A012A">
        <w:t>There are no s</w:t>
      </w:r>
      <w:r w:rsidRPr="000A012A">
        <w:t>pecific licences that relate to this qualification. However, units of competency in this qualification may provide the underpinning knowledge and skills required for various licences. Local regulations should be checked for details.</w:t>
      </w:r>
    </w:p>
    <w:p w:rsidR="001A6553" w:rsidP="000A012A">
      <w:pPr>
        <w:pStyle w:val="BodyText"/>
      </w:pPr>
    </w:p>
    <w:p w:rsidR="00000000" w:rsidRPr="000A012A" w:rsidP="000A012A">
      <w:pPr>
        <w:pStyle w:val="Heading1"/>
      </w:pPr>
      <w:bookmarkStart w:id="3" w:name="O_581413"/>
      <w:bookmarkEnd w:id="3"/>
      <w:r w:rsidRPr="000A012A">
        <w:t>Path</w:t>
      </w:r>
      <w:r w:rsidRPr="000A012A">
        <w:t>ways Information</w:t>
      </w:r>
    </w:p>
    <w:p w:rsidR="00000000" w:rsidRPr="000A012A" w:rsidP="000A012A">
      <w:pPr>
        <w:pStyle w:val="BodyText"/>
      </w:pPr>
      <w:r w:rsidRPr="000A012A">
        <w:t>Not applicable.</w:t>
      </w:r>
    </w:p>
    <w:p w:rsidR="00000000" w:rsidRPr="000A012A" w:rsidP="000A012A">
      <w:pPr>
        <w:pStyle w:val="AllowPageBreak"/>
      </w:pPr>
    </w:p>
    <w:p w:rsidR="00000000" w:rsidRPr="000A012A" w:rsidP="000A012A">
      <w:pPr>
        <w:pStyle w:val="Heading1"/>
      </w:pPr>
      <w:bookmarkStart w:id="4" w:name="O_581412"/>
      <w:bookmarkEnd w:id="4"/>
      <w:r w:rsidRPr="000A012A">
        <w:t>Licensing/Regulatory Information</w:t>
      </w:r>
    </w:p>
    <w:p w:rsidR="00000000" w:rsidRPr="000A012A" w:rsidP="000A012A">
      <w:pPr>
        <w:pStyle w:val="BodyText"/>
      </w:pPr>
      <w:r w:rsidRPr="000A012A">
        <w:t>Not applicable.</w:t>
      </w:r>
    </w:p>
    <w:p w:rsidR="00000000" w:rsidRPr="000A012A" w:rsidP="000A012A">
      <w:pPr>
        <w:pStyle w:val="AllowPageBreak"/>
      </w:pPr>
    </w:p>
    <w:p w:rsidR="00000000" w:rsidRPr="000A012A" w:rsidP="000A012A">
      <w:pPr>
        <w:pStyle w:val="Heading1"/>
      </w:pPr>
      <w:bookmarkStart w:id="5" w:name="O_581411"/>
      <w:bookmarkEnd w:id="5"/>
      <w:r w:rsidRPr="000A012A">
        <w:t>Entry Requirements</w:t>
      </w:r>
    </w:p>
    <w:p w:rsidR="00000000" w:rsidRPr="000A012A" w:rsidP="000A012A">
      <w:pPr>
        <w:pStyle w:val="BodyText"/>
      </w:pPr>
      <w:r w:rsidRPr="000A012A">
        <w:t>Not applicable.</w:t>
      </w:r>
    </w:p>
    <w:p w:rsidR="00000000" w:rsidRPr="000A012A" w:rsidP="000A012A">
      <w:pPr>
        <w:pStyle w:val="AllowPageBreak"/>
      </w:pPr>
    </w:p>
    <w:p w:rsidR="00000000" w:rsidRPr="000A012A" w:rsidP="000A012A">
      <w:pPr>
        <w:pStyle w:val="Heading1"/>
      </w:pPr>
      <w:bookmarkStart w:id="6" w:name="O_581410"/>
      <w:bookmarkEnd w:id="6"/>
      <w:r w:rsidRPr="000A012A">
        <w:t>Employability Skills Summary</w:t>
      </w:r>
    </w:p>
    <w:tbl>
      <w:tblPr>
        <w:tblW w:w="9570" w:type="dxa"/>
        <w:tblLayout w:type="fixed"/>
        <w:tblCellMar>
          <w:left w:w="62" w:type="dxa"/>
          <w:right w:w="62" w:type="dxa"/>
        </w:tblCellMar>
        <w:tblLook w:val="0000"/>
      </w:tblPr>
      <w:tblGrid>
        <w:gridCol w:w="2892"/>
        <w:gridCol w:w="6678"/>
      </w:tblGrid>
      <w:tr w:rsidTr="001A65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EMPLOYABILITY SKILLS QUALIFICATION SUMMARY</w:t>
            </w:r>
          </w:p>
        </w:tc>
      </w:tr>
      <w:tr w:rsidTr="001A65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Industry</w:t>
            </w:r>
            <w:r w:rsidRPr="000A012A">
              <w:t>/</w:t>
            </w:r>
            <w:r w:rsidRPr="000A012A">
              <w:rPr>
                <w:rStyle w:val="SpecialBold"/>
              </w:rPr>
              <w:t>enterprise requirements for this qualification include</w:t>
            </w:r>
            <w:r w:rsidRPr="000A012A">
              <w:t>:</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verify with appropriate people</w:t>
            </w:r>
          </w:p>
          <w:p w:rsidR="00000000" w:rsidRPr="000A012A" w:rsidP="000A012A">
            <w:pPr>
              <w:pStyle w:val="ListBullet"/>
            </w:pPr>
            <w:r w:rsidRPr="000A012A">
              <w:t>determine design requirements</w:t>
            </w:r>
          </w:p>
          <w:p w:rsidR="00000000" w:rsidRPr="000A012A" w:rsidP="000A012A">
            <w:pPr>
              <w:pStyle w:val="ListBullet"/>
            </w:pPr>
            <w:r w:rsidRPr="000A012A">
              <w:t>liaise with personnel</w:t>
            </w:r>
          </w:p>
          <w:p w:rsidR="00000000" w:rsidRPr="000A012A" w:rsidP="000A012A">
            <w:pPr>
              <w:pStyle w:val="ListBullet"/>
            </w:pPr>
            <w:r w:rsidRPr="000A012A">
              <w:t>complete all reports</w:t>
            </w:r>
          </w:p>
          <w:p w:rsidR="00000000" w:rsidRPr="000A012A" w:rsidP="000A012A">
            <w:pPr>
              <w:pStyle w:val="ListBullet"/>
            </w:pPr>
            <w:r w:rsidRPr="000A012A">
              <w:t>communicate with stakeholders</w:t>
            </w:r>
          </w:p>
          <w:p w:rsidR="00000000" w:rsidRPr="000A012A" w:rsidP="000A012A">
            <w:pPr>
              <w:pStyle w:val="ListBullet"/>
            </w:pPr>
            <w:r w:rsidRPr="000A012A">
              <w:t>obtain sign off from all relevant persons</w:t>
            </w:r>
          </w:p>
          <w:p w:rsidR="00000000" w:rsidRPr="000A012A" w:rsidP="000A012A">
            <w:pPr>
              <w:pStyle w:val="ListBullet"/>
            </w:pPr>
            <w:r w:rsidRPr="000A012A">
              <w:t>communicate with production personnel</w:t>
            </w:r>
          </w:p>
          <w:p w:rsidR="00000000" w:rsidRPr="000A012A" w:rsidP="000A012A">
            <w:pPr>
              <w:pStyle w:val="ListBullet"/>
            </w:pPr>
            <w:r w:rsidRPr="000A012A">
              <w:t>ensure project records are complete</w:t>
            </w:r>
          </w:p>
          <w:p w:rsidR="00000000" w:rsidP="000A012A">
            <w:pPr>
              <w:pStyle w:val="ListBullet"/>
              <w:rPr>
                <w:lang w:val="en-NZ"/>
              </w:rPr>
            </w:pPr>
            <w:r w:rsidRPr="000A012A">
              <w:t>confirm die requirements</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work autonomously or as part of a team</w:t>
            </w:r>
          </w:p>
          <w:p w:rsidR="00000000" w:rsidRPr="000A012A" w:rsidP="000A012A">
            <w:pPr>
              <w:pStyle w:val="ListBullet"/>
            </w:pPr>
            <w:r w:rsidRPr="000A012A">
              <w:t>liaise and cooperate with other team members</w:t>
            </w:r>
          </w:p>
          <w:p w:rsidR="00000000" w:rsidRPr="000A012A" w:rsidP="000A012A">
            <w:pPr>
              <w:pStyle w:val="ListBullet"/>
            </w:pPr>
            <w:r w:rsidRPr="000A012A">
              <w:t>identify own role an</w:t>
            </w:r>
            <w:r w:rsidRPr="000A012A">
              <w:t>d responsibility within a team</w:t>
            </w:r>
          </w:p>
          <w:p w:rsidR="00000000" w:rsidP="000A012A">
            <w:pPr>
              <w:pStyle w:val="ListBullet"/>
              <w:rPr>
                <w:lang w:val="en-NZ"/>
              </w:rPr>
            </w:pPr>
            <w:r w:rsidRPr="000A012A">
              <w:t>undertake appropriate and effective communication with team members</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optimise production of new product</w:t>
            </w:r>
          </w:p>
          <w:p w:rsidR="00000000" w:rsidRPr="000A012A" w:rsidP="000A012A">
            <w:pPr>
              <w:pStyle w:val="ListBullet"/>
            </w:pPr>
            <w:r w:rsidRPr="000A012A">
              <w:t>apply knowledge of materials, product purpose and processes</w:t>
            </w:r>
          </w:p>
          <w:p w:rsidR="00000000" w:rsidRPr="000A012A" w:rsidP="000A012A">
            <w:pPr>
              <w:pStyle w:val="ListBullet"/>
            </w:pPr>
            <w:r w:rsidRPr="000A012A">
              <w:t>check performance of equipment and make appr</w:t>
            </w:r>
            <w:r w:rsidRPr="000A012A">
              <w:t>oved adjustments</w:t>
            </w:r>
          </w:p>
          <w:p w:rsidR="00000000" w:rsidRPr="000A012A" w:rsidP="000A012A">
            <w:pPr>
              <w:pStyle w:val="ListBullet"/>
            </w:pPr>
            <w:r w:rsidRPr="000A012A">
              <w:t>make adjustments to remedy faults and non-conformity</w:t>
            </w:r>
          </w:p>
          <w:p w:rsidR="00000000" w:rsidRPr="000A012A" w:rsidP="000A012A">
            <w:pPr>
              <w:pStyle w:val="ListBullet"/>
            </w:pPr>
            <w:r w:rsidRPr="000A012A">
              <w:t>clarify and address potential issues</w:t>
            </w:r>
          </w:p>
          <w:p w:rsidR="00000000" w:rsidP="000A012A">
            <w:pPr>
              <w:pStyle w:val="ListBullet"/>
              <w:rPr>
                <w:lang w:val="en-NZ"/>
              </w:rPr>
            </w:pPr>
            <w:r w:rsidRPr="000A012A">
              <w:t>identify problems and make contributions to their solution</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make adjustments to improve equipment performance</w:t>
            </w:r>
          </w:p>
          <w:p w:rsidR="00000000" w:rsidRPr="000A012A" w:rsidP="000A012A">
            <w:pPr>
              <w:pStyle w:val="ListBullet"/>
            </w:pPr>
            <w:r w:rsidRPr="000A012A">
              <w:t>anticipate the impact of the process on the product</w:t>
            </w:r>
          </w:p>
          <w:p w:rsidR="00000000" w:rsidRPr="000A012A" w:rsidP="000A012A">
            <w:pPr>
              <w:pStyle w:val="ListBullet"/>
            </w:pPr>
            <w:r w:rsidRPr="000A012A">
              <w:t>determine problems needing action</w:t>
            </w:r>
          </w:p>
          <w:p w:rsidR="00000000" w:rsidRPr="000A012A" w:rsidP="000A012A">
            <w:pPr>
              <w:pStyle w:val="ListBullet"/>
            </w:pPr>
            <w:r w:rsidRPr="000A012A">
              <w:t>recommend required action</w:t>
            </w:r>
          </w:p>
          <w:p w:rsidR="00000000" w:rsidRPr="000A012A" w:rsidP="000A012A">
            <w:pPr>
              <w:pStyle w:val="ListBullet"/>
            </w:pPr>
            <w:r w:rsidRPr="000A012A">
              <w:t>recognise problems in systems and documentation</w:t>
            </w:r>
          </w:p>
          <w:p w:rsidR="00000000" w:rsidRPr="000A012A" w:rsidP="000A012A">
            <w:pPr>
              <w:pStyle w:val="ListBullet"/>
            </w:pPr>
            <w:r w:rsidRPr="000A012A">
              <w:t>critically analyse information</w:t>
            </w:r>
          </w:p>
          <w:p w:rsidR="00000000" w:rsidRPr="000A012A" w:rsidP="000A012A">
            <w:pPr>
              <w:pStyle w:val="ListBullet"/>
            </w:pPr>
            <w:r w:rsidRPr="000A012A">
              <w:t>develop continuous improvement strategies</w:t>
            </w:r>
          </w:p>
          <w:p w:rsidR="00000000" w:rsidRPr="000A012A" w:rsidP="000A012A">
            <w:pPr>
              <w:pStyle w:val="ListBullet"/>
            </w:pPr>
            <w:r w:rsidRPr="000A012A">
              <w:t>investigate, rectify an</w:t>
            </w:r>
            <w:r w:rsidRPr="000A012A">
              <w:t>d report non-conformance</w:t>
            </w:r>
          </w:p>
          <w:p w:rsidR="00000000" w:rsidRPr="000A012A" w:rsidP="000A012A">
            <w:pPr>
              <w:pStyle w:val="ListBullet"/>
            </w:pPr>
            <w:r w:rsidRPr="000A012A">
              <w:t>predict consequences and identify improvements</w:t>
            </w:r>
          </w:p>
          <w:p w:rsidR="00000000" w:rsidRPr="000A012A" w:rsidP="000A012A">
            <w:pPr>
              <w:pStyle w:val="ListBullet"/>
            </w:pPr>
            <w:r w:rsidRPr="000A012A">
              <w:t>use analytical and decision making skills</w:t>
            </w:r>
          </w:p>
          <w:p w:rsidR="00000000" w:rsidP="000A012A">
            <w:pPr>
              <w:pStyle w:val="ListBullet"/>
              <w:rPr>
                <w:lang w:val="en-NZ"/>
              </w:rPr>
            </w:pPr>
            <w:r w:rsidRPr="000A012A">
              <w:t>recommend corrective and/or optimisation actions</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supervise manufacturing trials</w:t>
            </w:r>
          </w:p>
          <w:p w:rsidR="00000000" w:rsidRPr="000A012A" w:rsidP="000A012A">
            <w:pPr>
              <w:pStyle w:val="ListBullet"/>
            </w:pPr>
            <w:r w:rsidRPr="000A012A">
              <w:t>ensure process needs for new product have been met</w:t>
            </w:r>
          </w:p>
          <w:p w:rsidR="00000000" w:rsidRPr="000A012A" w:rsidP="000A012A">
            <w:pPr>
              <w:pStyle w:val="ListBullet"/>
            </w:pPr>
            <w:r w:rsidRPr="000A012A">
              <w:t>coordinate trials</w:t>
            </w:r>
          </w:p>
          <w:p w:rsidR="00000000" w:rsidRPr="000A012A" w:rsidP="000A012A">
            <w:pPr>
              <w:pStyle w:val="ListBullet"/>
            </w:pPr>
            <w:r w:rsidRPr="000A012A">
              <w:t>plan operations</w:t>
            </w:r>
          </w:p>
          <w:p w:rsidR="00000000" w:rsidRPr="000A012A" w:rsidP="000A012A">
            <w:pPr>
              <w:pStyle w:val="ListBullet"/>
            </w:pPr>
            <w:r w:rsidRPr="000A012A">
              <w:t>identify requirements for materials, quality, production and equipment checks</w:t>
            </w:r>
          </w:p>
          <w:p w:rsidR="00000000" w:rsidRPr="000A012A" w:rsidP="000A012A">
            <w:pPr>
              <w:pStyle w:val="ListBullet"/>
            </w:pPr>
            <w:r w:rsidRPr="000A012A">
              <w:t>identify most efficient and appropriate equipment</w:t>
            </w:r>
          </w:p>
          <w:p w:rsidR="00000000" w:rsidP="000A012A">
            <w:pPr>
              <w:pStyle w:val="ListBullet"/>
              <w:rPr>
                <w:lang w:val="en-NZ"/>
              </w:rPr>
            </w:pPr>
            <w:r w:rsidRPr="000A012A">
              <w:t>analyse equipment performance</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Self-managem</w:t>
            </w:r>
            <w:r w:rsidRPr="000A012A">
              <w:t>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operate within appropriate time constraints and work standards</w:t>
            </w:r>
          </w:p>
          <w:p w:rsidR="00000000" w:rsidRPr="000A012A" w:rsidP="000A012A">
            <w:pPr>
              <w:pStyle w:val="ListBullet"/>
            </w:pPr>
            <w:r w:rsidRPr="000A012A">
              <w:t>select and use appropriate equipment, materials, processes and procedures</w:t>
            </w:r>
          </w:p>
          <w:p w:rsidR="00000000" w:rsidRPr="000A012A" w:rsidP="000A012A">
            <w:pPr>
              <w:pStyle w:val="ListBullet"/>
            </w:pPr>
            <w:r w:rsidRPr="000A012A">
              <w:t>identify, document and monitor resource requirements</w:t>
            </w:r>
          </w:p>
          <w:p w:rsidR="00000000" w:rsidP="000A012A">
            <w:pPr>
              <w:pStyle w:val="ListBullet"/>
              <w:rPr>
                <w:lang w:val="en-NZ"/>
              </w:rPr>
            </w:pPr>
            <w:r w:rsidRPr="000A012A">
              <w:t xml:space="preserve">demonstrate consistent performance </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research and evaluate equipment</w:t>
            </w:r>
          </w:p>
          <w:p w:rsidR="00000000" w:rsidRPr="000A012A" w:rsidP="000A012A">
            <w:pPr>
              <w:pStyle w:val="ListBullet"/>
            </w:pPr>
            <w:r w:rsidRPr="000A012A">
              <w:t>ask questions to gain information</w:t>
            </w:r>
          </w:p>
          <w:p w:rsidR="00000000" w:rsidRPr="000A012A" w:rsidP="000A012A">
            <w:pPr>
              <w:pStyle w:val="ListBullet"/>
            </w:pPr>
            <w:r w:rsidRPr="000A012A">
              <w:t>identify sources of information to expand knowledge and understanding</w:t>
            </w:r>
          </w:p>
          <w:p w:rsidR="00000000" w:rsidRPr="000A012A" w:rsidP="000A012A">
            <w:pPr>
              <w:pStyle w:val="ListBullet"/>
            </w:pPr>
            <w:r w:rsidRPr="000A012A">
              <w:t>recognise limits of own professional expertise and consult specialists as necessary</w:t>
            </w:r>
          </w:p>
          <w:p w:rsidR="00000000" w:rsidRPr="000A012A" w:rsidP="000A012A">
            <w:pPr>
              <w:pStyle w:val="ListBullet"/>
            </w:pPr>
            <w:r w:rsidRPr="000A012A">
              <w:t>participate in improvement procedure</w:t>
            </w:r>
            <w:r w:rsidRPr="000A012A">
              <w:t>s</w:t>
            </w:r>
          </w:p>
          <w:p w:rsidR="00000000" w:rsidP="000A012A">
            <w:pPr>
              <w:pStyle w:val="ListBullet"/>
              <w:rPr>
                <w:lang w:val="en-NZ"/>
              </w:rPr>
            </w:pPr>
            <w:r w:rsidRPr="000A012A">
              <w:t>access manufacturer manuals/specifications to expand knowledge</w:t>
            </w:r>
          </w:p>
        </w:tc>
      </w:tr>
      <w:tr w:rsidTr="001A655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ListBullet"/>
            </w:pPr>
            <w:r w:rsidRPr="000A012A">
              <w:t xml:space="preserve">use technology to undertake design </w:t>
            </w:r>
          </w:p>
          <w:p w:rsidR="00000000" w:rsidRPr="000A012A" w:rsidP="000A012A">
            <w:pPr>
              <w:pStyle w:val="ListBullet"/>
            </w:pPr>
            <w:r w:rsidRPr="000A012A">
              <w:t>determine material requirements for product</w:t>
            </w:r>
          </w:p>
          <w:p w:rsidR="00000000" w:rsidRPr="000A012A" w:rsidP="000A012A">
            <w:pPr>
              <w:pStyle w:val="ListBullet"/>
            </w:pPr>
            <w:r w:rsidRPr="000A012A">
              <w:t>determine process requirements for product</w:t>
            </w:r>
          </w:p>
          <w:p w:rsidR="00000000" w:rsidRPr="000A012A" w:rsidP="000A012A">
            <w:pPr>
              <w:pStyle w:val="ListBullet"/>
            </w:pPr>
            <w:r w:rsidRPr="000A012A">
              <w:t>interpret trial results</w:t>
            </w:r>
          </w:p>
          <w:p w:rsidR="00000000" w:rsidRPr="000A012A" w:rsidP="000A012A">
            <w:pPr>
              <w:pStyle w:val="ListBullet"/>
            </w:pPr>
            <w:r w:rsidRPr="000A012A">
              <w:t>interpret specifications</w:t>
            </w:r>
          </w:p>
          <w:p w:rsidR="00000000" w:rsidRPr="000A012A" w:rsidP="000A012A">
            <w:pPr>
              <w:pStyle w:val="ListBullet"/>
            </w:pPr>
            <w:r w:rsidRPr="000A012A">
              <w:t>monitor initial production and adjust process, conditions and materials</w:t>
            </w:r>
          </w:p>
          <w:p w:rsidR="00000000" w:rsidRPr="000A012A" w:rsidP="000A012A">
            <w:pPr>
              <w:pStyle w:val="ListBullet"/>
            </w:pPr>
            <w:r w:rsidRPr="000A012A">
              <w:t>develop a new die or tool</w:t>
            </w:r>
          </w:p>
        </w:tc>
      </w:tr>
    </w:tbl>
    <w:p w:rsidR="001A6553" w:rsidP="000A012A">
      <w:pPr>
        <w:pStyle w:val="BodyText"/>
      </w:pPr>
    </w:p>
    <w:p w:rsidR="001A6553" w:rsidP="000A012A">
      <w:pPr>
        <w:pStyle w:val="BodyText"/>
      </w:pPr>
    </w:p>
    <w:p w:rsidR="00000000" w:rsidRPr="000A012A" w:rsidP="000A012A">
      <w:pPr>
        <w:pStyle w:val="Heading1"/>
      </w:pPr>
      <w:bookmarkStart w:id="7" w:name="O_581409"/>
      <w:bookmarkEnd w:id="7"/>
      <w:r w:rsidRPr="000A012A">
        <w:t>Packaging Rules</w:t>
      </w:r>
    </w:p>
    <w:p w:rsidR="00000000" w:rsidRPr="000A012A" w:rsidP="000A012A">
      <w:pPr>
        <w:pStyle w:val="BodyText"/>
      </w:pPr>
      <w:r w:rsidRPr="000A012A">
        <w:rPr>
          <w:rStyle w:val="SpecialBold"/>
        </w:rPr>
        <w:t>Packaging Rules</w:t>
      </w:r>
    </w:p>
    <w:p w:rsidR="00000000" w:rsidRPr="000A012A" w:rsidP="000A012A">
      <w:pPr>
        <w:pStyle w:val="BodyText"/>
      </w:pPr>
    </w:p>
    <w:p w:rsidR="00000000" w:rsidRPr="000A012A" w:rsidP="000A012A">
      <w:pPr>
        <w:pStyle w:val="BodyText"/>
      </w:pPr>
      <w:r w:rsidRPr="000A012A">
        <w:t xml:space="preserve">To be awarded the Advanced Diploma of Polymer Technology competency must be achieved in </w:t>
      </w:r>
      <w:r w:rsidRPr="000A012A">
        <w:rPr>
          <w:rStyle w:val="SpecialBold"/>
        </w:rPr>
        <w:t>twenty five</w:t>
      </w:r>
      <w:r w:rsidRPr="000A012A">
        <w:t xml:space="preserve"> (</w:t>
      </w:r>
      <w:r w:rsidRPr="000A012A">
        <w:rPr>
          <w:rStyle w:val="SpecialBold"/>
        </w:rPr>
        <w:t>25</w:t>
      </w:r>
      <w:r w:rsidRPr="000A012A">
        <w:t xml:space="preserve">) </w:t>
      </w:r>
      <w:r w:rsidRPr="000A012A">
        <w:t>units of competency.</w:t>
      </w:r>
    </w:p>
    <w:p w:rsidR="00000000" w:rsidRPr="000A012A" w:rsidP="000A012A">
      <w:pPr>
        <w:pStyle w:val="BodyText"/>
      </w:pPr>
    </w:p>
    <w:p w:rsidR="00000000" w:rsidRPr="000A012A" w:rsidP="000A012A">
      <w:pPr>
        <w:pStyle w:val="ListBullet"/>
      </w:pPr>
      <w:r w:rsidRPr="000A012A">
        <w:rPr>
          <w:rStyle w:val="SpecialBold"/>
        </w:rPr>
        <w:t>four</w:t>
      </w:r>
      <w:r w:rsidRPr="000A012A">
        <w:t xml:space="preserve"> (</w:t>
      </w:r>
      <w:r w:rsidRPr="000A012A">
        <w:rPr>
          <w:rStyle w:val="SpecialBold"/>
        </w:rPr>
        <w:t>4</w:t>
      </w:r>
      <w:r w:rsidRPr="000A012A">
        <w:t>) core units of competency</w:t>
      </w:r>
    </w:p>
    <w:p w:rsidR="00000000" w:rsidRPr="000A012A" w:rsidP="000A012A">
      <w:pPr>
        <w:pStyle w:val="ListBullet"/>
      </w:pPr>
      <w:r w:rsidRPr="000A012A">
        <w:rPr>
          <w:rStyle w:val="SpecialBold"/>
        </w:rPr>
        <w:t>twenty one</w:t>
      </w:r>
      <w:r w:rsidRPr="000A012A">
        <w:t xml:space="preserve"> (</w:t>
      </w:r>
      <w:r w:rsidRPr="000A012A">
        <w:rPr>
          <w:rStyle w:val="SpecialBold"/>
        </w:rPr>
        <w:t>21</w:t>
      </w:r>
      <w:r w:rsidRPr="000A012A">
        <w:t>) elective units of competency, as specified below.</w:t>
      </w:r>
    </w:p>
    <w:p w:rsidR="00000000" w:rsidRPr="000A012A" w:rsidP="000A012A">
      <w:pPr>
        <w:pStyle w:val="BodyText"/>
      </w:pPr>
    </w:p>
    <w:p w:rsidR="00000000" w:rsidRPr="000A012A" w:rsidP="000A012A">
      <w:pPr>
        <w:pStyle w:val="BodyText"/>
      </w:pPr>
      <w:r w:rsidRPr="000A012A">
        <w:rPr>
          <w:rStyle w:val="SpecialBold"/>
        </w:rPr>
        <w:t>Note</w:t>
      </w:r>
      <w:r w:rsidRPr="000A012A">
        <w:t>: Where prerequisite units apply, these must be considered in the total number of units chosen. Please check individual units for details.</w:t>
      </w:r>
    </w:p>
    <w:p w:rsidR="00000000" w:rsidRPr="000A012A" w:rsidP="000A012A">
      <w:pPr>
        <w:pStyle w:val="BodyText"/>
      </w:pPr>
    </w:p>
    <w:p w:rsidR="00000000" w:rsidRPr="000A012A" w:rsidP="000A012A">
      <w:pPr>
        <w:pStyle w:val="BodyText"/>
      </w:pPr>
      <w:r w:rsidRPr="000A012A">
        <w:rPr>
          <w:rStyle w:val="SpecialBold"/>
        </w:rPr>
        <w:t>Core units of competency</w:t>
      </w:r>
    </w:p>
    <w:p w:rsidR="00000000" w:rsidRPr="000A012A" w:rsidP="000A012A">
      <w:pPr>
        <w:pStyle w:val="BodyText"/>
      </w:pPr>
    </w:p>
    <w:tbl>
      <w:tblPr>
        <w:tblW w:w="0" w:type="auto"/>
        <w:tblLayout w:type="fixed"/>
        <w:tblCellMar>
          <w:left w:w="62" w:type="dxa"/>
          <w:right w:w="62" w:type="dxa"/>
        </w:tblCellMar>
        <w:tblLook w:val="0000"/>
      </w:tblPr>
      <w:tblGrid>
        <w:gridCol w:w="2430"/>
        <w:gridCol w:w="4770"/>
        <w:gridCol w:w="1755"/>
      </w:tblGrid>
      <w:tr w:rsidTr="001A655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title</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Prerequisite</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MSAENV472B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Implement and monitor environmentally sustainable work practices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MSAPMOHS200A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Work safely</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MSAPMSUP300A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Identify and implement opportunities to maximise production efficiencies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MSAPMSUP390A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Use structured problem solving tools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p>
        </w:tc>
      </w:tr>
    </w:tbl>
    <w:p w:rsidR="00000000" w:rsidRPr="000A012A" w:rsidP="000A012A">
      <w:pPr>
        <w:pStyle w:val="BodyText"/>
      </w:pPr>
    </w:p>
    <w:p w:rsidR="00000000" w:rsidRPr="000A012A" w:rsidP="000A012A">
      <w:pPr>
        <w:pStyle w:val="BodyText"/>
      </w:pPr>
      <w:r w:rsidRPr="000A012A">
        <w:rPr>
          <w:rStyle w:val="SpecialBold"/>
        </w:rPr>
        <w:t>Elective units of competency</w:t>
      </w:r>
    </w:p>
    <w:p w:rsidR="00000000" w:rsidRPr="000A012A" w:rsidP="000A012A">
      <w:pPr>
        <w:pStyle w:val="BodyText"/>
      </w:pPr>
    </w:p>
    <w:p w:rsidR="00000000" w:rsidRPr="000A012A" w:rsidP="000A012A">
      <w:pPr>
        <w:pStyle w:val="BodyText"/>
      </w:pPr>
      <w:r w:rsidRPr="000A012A">
        <w:t xml:space="preserve">Select </w:t>
      </w:r>
      <w:r w:rsidRPr="000A012A">
        <w:rPr>
          <w:rStyle w:val="SpecialBold"/>
        </w:rPr>
        <w:t>twenty one</w:t>
      </w:r>
      <w:r w:rsidRPr="000A012A">
        <w:t xml:space="preserve"> (</w:t>
      </w:r>
      <w:r w:rsidRPr="000A012A">
        <w:rPr>
          <w:rStyle w:val="SpecialBold"/>
        </w:rPr>
        <w:t>21</w:t>
      </w:r>
      <w:r w:rsidRPr="000A012A">
        <w:t>) units of competency, as specified below:</w:t>
      </w:r>
    </w:p>
    <w:p w:rsidR="00000000" w:rsidRPr="000A012A" w:rsidP="000A012A">
      <w:pPr>
        <w:pStyle w:val="ListBullet"/>
      </w:pPr>
      <w:r w:rsidRPr="000A012A">
        <w:t xml:space="preserve">a minimum of </w:t>
      </w:r>
      <w:r w:rsidRPr="000A012A">
        <w:rPr>
          <w:rStyle w:val="SpecialBold"/>
        </w:rPr>
        <w:t>two</w:t>
      </w:r>
      <w:r w:rsidRPr="000A012A">
        <w:t xml:space="preserve"> (</w:t>
      </w:r>
      <w:r w:rsidRPr="000A012A">
        <w:rPr>
          <w:rStyle w:val="SpecialBold"/>
        </w:rPr>
        <w:t>2</w:t>
      </w:r>
      <w:r w:rsidRPr="000A012A">
        <w:t>) units from Group A</w:t>
      </w:r>
    </w:p>
    <w:p w:rsidR="00000000" w:rsidRPr="000A012A" w:rsidP="000A012A">
      <w:pPr>
        <w:pStyle w:val="ListBullet"/>
      </w:pPr>
      <w:r w:rsidRPr="000A012A">
        <w:t xml:space="preserve">a minimum of </w:t>
      </w:r>
      <w:r w:rsidRPr="000A012A">
        <w:rPr>
          <w:rStyle w:val="SpecialBold"/>
        </w:rPr>
        <w:t>five</w:t>
      </w:r>
      <w:r w:rsidRPr="000A012A">
        <w:t xml:space="preserve"> (</w:t>
      </w:r>
      <w:r w:rsidRPr="000A012A">
        <w:rPr>
          <w:rStyle w:val="SpecialBold"/>
        </w:rPr>
        <w:t>5</w:t>
      </w:r>
      <w:r w:rsidRPr="000A012A">
        <w:t>) units from Group B</w:t>
      </w:r>
    </w:p>
    <w:p w:rsidR="00000000" w:rsidRPr="000A012A" w:rsidP="000A012A">
      <w:pPr>
        <w:pStyle w:val="ListBullet"/>
      </w:pPr>
      <w:r w:rsidRPr="000A012A">
        <w:t xml:space="preserve">a minimum of </w:t>
      </w:r>
      <w:r w:rsidRPr="000A012A">
        <w:rPr>
          <w:rStyle w:val="SpecialBold"/>
        </w:rPr>
        <w:t>four</w:t>
      </w:r>
      <w:r w:rsidRPr="000A012A">
        <w:t xml:space="preserve"> (</w:t>
      </w:r>
      <w:r w:rsidRPr="000A012A">
        <w:rPr>
          <w:rStyle w:val="SpecialBold"/>
        </w:rPr>
        <w:t>4</w:t>
      </w:r>
      <w:r w:rsidRPr="000A012A">
        <w:t>) units from Group C</w:t>
      </w:r>
    </w:p>
    <w:p w:rsidR="00000000" w:rsidRPr="000A012A" w:rsidP="000A012A">
      <w:pPr>
        <w:pStyle w:val="ListBullet"/>
      </w:pPr>
      <w:r w:rsidRPr="000A012A">
        <w:t xml:space="preserve">the remainder of units may be chosen from Groups A, B, C and D, to bring the total number of units to </w:t>
      </w:r>
      <w:r w:rsidRPr="000A012A">
        <w:rPr>
          <w:rStyle w:val="SpecialBold"/>
        </w:rPr>
        <w:t>twenty one</w:t>
      </w:r>
      <w:r w:rsidRPr="000A012A">
        <w:t xml:space="preserve"> (</w:t>
      </w:r>
      <w:r w:rsidRPr="000A012A">
        <w:rPr>
          <w:rStyle w:val="SpecialBold"/>
        </w:rPr>
        <w:t>21</w:t>
      </w:r>
      <w:r w:rsidRPr="000A012A">
        <w:t>).</w:t>
      </w:r>
    </w:p>
    <w:p w:rsidR="00000000" w:rsidRPr="000A012A" w:rsidP="000A012A">
      <w:pPr>
        <w:pStyle w:val="BodyText"/>
      </w:pPr>
    </w:p>
    <w:p w:rsidR="00000000" w:rsidRPr="000A012A" w:rsidP="000A012A">
      <w:pPr>
        <w:pStyle w:val="BodyText"/>
      </w:pPr>
      <w:r w:rsidRPr="000A012A">
        <w:rPr>
          <w:rStyle w:val="SpecialBold"/>
        </w:rPr>
        <w:t>Note</w:t>
      </w:r>
      <w:r w:rsidRPr="000A012A">
        <w:t xml:space="preserve">: Up to </w:t>
      </w:r>
      <w:r w:rsidRPr="000A012A">
        <w:rPr>
          <w:rStyle w:val="SpecialBold"/>
        </w:rPr>
        <w:t>five</w:t>
      </w:r>
      <w:r w:rsidRPr="000A012A">
        <w:t xml:space="preserve"> (</w:t>
      </w:r>
      <w:r w:rsidRPr="000A012A">
        <w:rPr>
          <w:rStyle w:val="SpecialBold"/>
        </w:rPr>
        <w:t>5</w:t>
      </w:r>
      <w:r w:rsidRPr="000A012A">
        <w:t>) of the elective units may be chosen from other qualifications in this Training Package, other endorsed Training Pac</w:t>
      </w:r>
      <w:r w:rsidRPr="000A012A">
        <w:t>kages and accredited courses, as specified in Group D.</w:t>
      </w:r>
    </w:p>
    <w:p w:rsidR="00000000" w:rsidRPr="000A012A" w:rsidP="000A012A">
      <w:pPr>
        <w:pStyle w:val="BodyText"/>
      </w:pPr>
    </w:p>
    <w:p w:rsidR="00000000" w:rsidRPr="000A012A" w:rsidP="000A012A">
      <w:pPr>
        <w:pStyle w:val="BodyText"/>
      </w:pPr>
      <w:r w:rsidRPr="000A012A">
        <w:rPr>
          <w:rStyle w:val="SpecialBold"/>
        </w:rPr>
        <w:t>Group A</w:t>
      </w:r>
    </w:p>
    <w:p w:rsidR="00000000" w:rsidRPr="000A012A" w:rsidP="000A012A">
      <w:pPr>
        <w:pStyle w:val="BodyText"/>
      </w:pPr>
    </w:p>
    <w:tbl>
      <w:tblPr>
        <w:tblW w:w="0" w:type="auto"/>
        <w:tblLayout w:type="fixed"/>
        <w:tblCellMar>
          <w:left w:w="62" w:type="dxa"/>
          <w:right w:w="62" w:type="dxa"/>
        </w:tblCellMar>
        <w:tblLook w:val="0000"/>
      </w:tblPr>
      <w:tblGrid>
        <w:gridCol w:w="2430"/>
        <w:gridCol w:w="4680"/>
        <w:gridCol w:w="1845"/>
      </w:tblGrid>
      <w:tr w:rsidTr="001A655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code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title</w:t>
            </w:r>
          </w:p>
        </w:tc>
        <w:tc>
          <w:tcPr>
            <w:tcW w:w="1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Prerequisites</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MSAPMOPS601A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Design equipment and system modifications</w:t>
            </w:r>
          </w:p>
        </w:tc>
        <w:tc>
          <w:tcPr>
            <w:tcW w:w="1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PMBTECH601B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 new product</w:t>
            </w:r>
          </w:p>
        </w:tc>
        <w:tc>
          <w:tcPr>
            <w:tcW w:w="1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PMBTECH602B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 new die or tool</w:t>
            </w:r>
          </w:p>
        </w:tc>
        <w:tc>
          <w:tcPr>
            <w:tcW w:w="1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PMBTECH603B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Design structural/mechanical polymer components</w:t>
            </w:r>
          </w:p>
        </w:tc>
        <w:tc>
          <w:tcPr>
            <w:tcW w:w="1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t>*</w:t>
            </w:r>
          </w:p>
        </w:tc>
      </w:tr>
    </w:tbl>
    <w:p w:rsidR="00000000" w:rsidRPr="000A012A" w:rsidP="000A012A">
      <w:pPr>
        <w:pStyle w:val="BodyText"/>
      </w:pPr>
    </w:p>
    <w:p w:rsidR="00000000" w:rsidRPr="000A012A" w:rsidP="000A012A">
      <w:pPr>
        <w:pStyle w:val="BodyText"/>
      </w:pPr>
      <w:r w:rsidRPr="000A012A">
        <w:rPr>
          <w:rStyle w:val="SpecialBold"/>
        </w:rPr>
        <w:t>Group B</w:t>
      </w:r>
    </w:p>
    <w:p w:rsidR="00000000" w:rsidRPr="000A012A" w:rsidP="000A012A">
      <w:pPr>
        <w:pStyle w:val="BodyText"/>
      </w:pPr>
    </w:p>
    <w:tbl>
      <w:tblPr>
        <w:tblW w:w="0" w:type="auto"/>
        <w:tblLayout w:type="fixed"/>
        <w:tblCellMar>
          <w:left w:w="62" w:type="dxa"/>
          <w:right w:w="62" w:type="dxa"/>
        </w:tblCellMar>
        <w:tblLook w:val="0000"/>
      </w:tblPr>
      <w:tblGrid>
        <w:gridCol w:w="2430"/>
        <w:gridCol w:w="4770"/>
        <w:gridCol w:w="1755"/>
      </w:tblGrid>
      <w:tr w:rsidTr="001A655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title</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Prerequisites</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Analyse equipment performance</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Review and analyse production trials and specify retrials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PMBTECH503B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Determine rheology and output of plastics materials from processing equipment</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PMBTECH504B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Determine heat transfer loads for processing equipment</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PMBTECH505B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Choose polymer materials for an application</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PMBTECH506B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Analyse the design of products and tools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PMBTECH507B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fibre composite products using cored-laminate techniques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PMBTECH508A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 new compound</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PMBTECH509A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Modify an existing product</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PMBTECH510A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Analyse failure in polymeric materials</w:t>
            </w:r>
          </w:p>
        </w:tc>
        <w:tc>
          <w:tcPr>
            <w:tcW w:w="1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p>
        </w:tc>
      </w:tr>
    </w:tbl>
    <w:p w:rsidR="00000000" w:rsidRPr="000A012A" w:rsidP="000A012A">
      <w:pPr>
        <w:pStyle w:val="BodyText"/>
      </w:pPr>
    </w:p>
    <w:p w:rsidR="00000000" w:rsidRPr="000A012A" w:rsidP="000A012A">
      <w:pPr>
        <w:pStyle w:val="BodyText"/>
      </w:pPr>
      <w:r w:rsidRPr="000A012A">
        <w:rPr>
          <w:rStyle w:val="SpecialBold"/>
        </w:rPr>
        <w:t>Group C</w:t>
      </w:r>
    </w:p>
    <w:p w:rsidR="00000000" w:rsidRPr="000A012A" w:rsidP="000A012A">
      <w:pPr>
        <w:pStyle w:val="BodyText"/>
      </w:pPr>
    </w:p>
    <w:tbl>
      <w:tblPr>
        <w:tblW w:w="0" w:type="auto"/>
        <w:tblLayout w:type="fixed"/>
        <w:tblCellMar>
          <w:left w:w="62" w:type="dxa"/>
          <w:right w:w="62" w:type="dxa"/>
        </w:tblCellMar>
        <w:tblLook w:val="0000"/>
      </w:tblPr>
      <w:tblGrid>
        <w:gridCol w:w="2430"/>
        <w:gridCol w:w="4770"/>
        <w:gridCol w:w="1800"/>
      </w:tblGrid>
      <w:tr w:rsidTr="001A655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title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Prerequisite</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MSAPMOHS400A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Contribute to OHS management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MSAPMOHS401A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Assess risk</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MSAPMOPS400A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Optimise process/plant area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MSAPMOPS401A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Trial new process or product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MSAPMOPS404A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Coordinate maintenance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MSAPMOPS405A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Identify problems in fluid power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MSAPMOPS406A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Identify problems in electronic control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MSL974003A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Perform chemical tests and procedures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MSL974005A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Perform physical tests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MSL974010A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Perform mechanical tests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PMBPROD430B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Trial a new die/tool</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PMBPROD431B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Trial a new, advanced or complex mould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Predict polymer properties and characteristics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Set advanced or complex dies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PMBTECH403B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Test fibre-composites materials and laminates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PMBTECH404B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Mould chemical resistant and/or fire retardant fibre-composites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PMBTECH405B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Repair damaged fibre-composites structures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PMBTECH406A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Diagnose production equipment problems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p>
        </w:tc>
      </w:tr>
    </w:tbl>
    <w:p w:rsidR="00000000" w:rsidRPr="000A012A" w:rsidP="000A012A">
      <w:pPr>
        <w:pStyle w:val="BodyText"/>
      </w:pPr>
    </w:p>
    <w:p w:rsidR="00000000" w:rsidRPr="000A012A" w:rsidP="000A012A">
      <w:pPr>
        <w:pStyle w:val="BodyText"/>
      </w:pPr>
      <w:r w:rsidRPr="000A012A">
        <w:rPr>
          <w:rStyle w:val="SpecialBold"/>
        </w:rPr>
        <w:t>Group D</w:t>
      </w:r>
    </w:p>
    <w:p w:rsidR="00000000" w:rsidRPr="000A012A" w:rsidP="000A012A">
      <w:pPr>
        <w:pStyle w:val="BodyText"/>
      </w:pPr>
    </w:p>
    <w:tbl>
      <w:tblPr>
        <w:tblW w:w="0" w:type="auto"/>
        <w:tblLayout w:type="fixed"/>
        <w:tblCellMar>
          <w:left w:w="62" w:type="dxa"/>
          <w:right w:w="62" w:type="dxa"/>
        </w:tblCellMar>
        <w:tblLook w:val="0000"/>
      </w:tblPr>
      <w:tblGrid>
        <w:gridCol w:w="2430"/>
        <w:gridCol w:w="4860"/>
        <w:gridCol w:w="1640"/>
      </w:tblGrid>
      <w:tr w:rsidTr="001A655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rPr>
                <w:rStyle w:val="SpecialBold"/>
              </w:rPr>
              <w:t>Unit title</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rPr>
                <w:rStyle w:val="SpecialBold"/>
              </w:rPr>
              <w:t>Prerequisites</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LMTGN5004A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Manage installation and commissioning of equipment and systems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MEM09003B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Prepare basic engineering drawing</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MEM15001B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Perform basic statistical quality control</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MEM16006A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Organise and communicate information</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MEM16007A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Work with others in a manufacturing, engineering or related environment</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MEM16008A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Interact with computing technology</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MEM30031A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Operate computer-aided design (CAD) systems to produce basic drawing elements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MEM30033A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Use computer-aided design (CAD) to create and display 3-D models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MSS403002A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Ensure process improvements are sustained</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MSS404052A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 xml:space="preserve">Apply statistics to operational processes </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quick changeover procedures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 Just in</w:t>
            </w:r>
            <w:r w:rsidRPr="000A012A">
              <w:t xml:space="preserve"> Time system</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Optimise cost of product or service</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MSS405031A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Undertake value analysis of product costs in terms of customer requirements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Determine and improve process capability</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MSS405070A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and manage sustainable energy practices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MSS015002A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and manage strategies for more sustainable use of resources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MSAENV672B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workplace policy and procedures for environmental sustainability</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 xml:space="preserve">MSAPMOHS601A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Establish workplace OHS management system</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w:t>
            </w: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MSAPMSUP383A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Facilitate a team</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MSAPMSUP400A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Develop and monitor quality systems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PSPPM502B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r w:rsidRPr="000A012A">
              <w:t>Manage complex projects</w:t>
            </w:r>
          </w:p>
        </w:tc>
        <w:tc>
          <w:tcPr>
            <w:tcW w:w="1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2A">
            <w:pPr>
              <w:pStyle w:val="BodyText"/>
              <w:rPr>
                <w:lang w:val="en-NZ"/>
              </w:rPr>
            </w:pPr>
          </w:p>
        </w:tc>
      </w:tr>
      <w:tr w:rsidTr="001A6553">
        <w:tblPrEx>
          <w:tblW w:w="0" w:type="auto"/>
          <w:tblLayout w:type="fixed"/>
          <w:tblCellMar>
            <w:left w:w="62" w:type="dxa"/>
            <w:right w:w="62" w:type="dxa"/>
          </w:tblCellMar>
          <w:tblLook w:val="0000"/>
        </w:tblPrEx>
        <w:tc>
          <w:tcPr>
            <w:tcW w:w="893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2A" w:rsidP="000A012A">
            <w:pPr>
              <w:pStyle w:val="BodyText"/>
            </w:pPr>
            <w:r w:rsidRPr="000A012A">
              <w:t xml:space="preserve">Up to </w:t>
            </w:r>
            <w:r w:rsidRPr="000A012A">
              <w:rPr>
                <w:rStyle w:val="SpecialBold"/>
              </w:rPr>
              <w:t>five</w:t>
            </w:r>
            <w:r w:rsidRPr="000A012A">
              <w:t xml:space="preserve"> (</w:t>
            </w:r>
            <w:r w:rsidRPr="000A012A">
              <w:rPr>
                <w:rStyle w:val="SpecialBold"/>
              </w:rPr>
              <w:t>5</w:t>
            </w:r>
            <w:r w:rsidRPr="000A012A">
              <w:t>) relevant units may be chosen from THIS Training Package, other endorsed Trai</w:t>
            </w:r>
            <w:r w:rsidRPr="000A012A">
              <w:t>ning Packages and accredited courses, where those units are available for inclusion in a Diploma or Advanced Diploma.</w:t>
            </w:r>
          </w:p>
        </w:tc>
      </w:tr>
    </w:tbl>
    <w:p w:rsidR="00000000" w:rsidRPr="000A012A" w:rsidP="000A012A">
      <w:pPr>
        <w:pStyle w:val="BodyText"/>
      </w:pPr>
    </w:p>
    <w:p w:rsidR="00000000" w:rsidRPr="000A012A" w:rsidP="000A012A"/>
    <w:sectPr w:rsidSect="000A0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rsidRPr="001A6553" w:rsidP="001A6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3" w:rsidP="000A0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6553" w:rsidP="000A01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6553" w:rsidP="000A0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rsidRPr="001A6553" w:rsidP="001A65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3" w:rsidRPr="002D2AF8" w:rsidP="000A012A">
    <w:pPr>
      <w:pStyle w:val="Header"/>
      <w:framePr w:wrap="around"/>
    </w:pPr>
    <w:r>
      <w:fldChar w:fldCharType="begin"/>
    </w:r>
    <w:r>
      <w:instrText xml:space="preserve"> TITLE   \* MERGEFORMAT </w:instrText>
    </w:r>
    <w:r>
      <w:fldChar w:fldCharType="separate"/>
    </w:r>
    <w:r>
      <w:t>PMB60107 Advanced Diploma of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1A6553" w:rsidP="000A0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A08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1A3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2A"/>
    <w:pPr>
      <w:spacing w:before="360" w:after="60"/>
      <w:outlineLvl w:val="0"/>
    </w:pPr>
    <w:rPr>
      <w:sz w:val="32"/>
    </w:rPr>
  </w:style>
  <w:style w:type="paragraph" w:styleId="Heading2">
    <w:name w:val="heading 2"/>
    <w:basedOn w:val="HeadingBase"/>
    <w:next w:val="BodyText"/>
    <w:link w:val="Heading2Char"/>
    <w:qFormat/>
    <w:rsid w:val="000A012A"/>
    <w:pPr>
      <w:keepLines/>
      <w:spacing w:before="240" w:after="120"/>
      <w:outlineLvl w:val="1"/>
    </w:pPr>
    <w:rPr>
      <w:sz w:val="28"/>
      <w:szCs w:val="40"/>
    </w:rPr>
  </w:style>
  <w:style w:type="paragraph" w:styleId="Heading3">
    <w:name w:val="heading 3"/>
    <w:basedOn w:val="HeadingBase"/>
    <w:next w:val="BodyText"/>
    <w:link w:val="Heading3Char"/>
    <w:qFormat/>
    <w:rsid w:val="000A012A"/>
    <w:pPr>
      <w:spacing w:before="180" w:after="120"/>
      <w:outlineLvl w:val="2"/>
    </w:pPr>
    <w:rPr>
      <w:spacing w:val="-10"/>
      <w:kern w:val="32"/>
    </w:rPr>
  </w:style>
  <w:style w:type="paragraph" w:styleId="Heading4">
    <w:name w:val="heading 4"/>
    <w:basedOn w:val="HeadingBase"/>
    <w:next w:val="BodyText"/>
    <w:link w:val="Heading4Char"/>
    <w:qFormat/>
    <w:rsid w:val="000A012A"/>
    <w:pPr>
      <w:spacing w:before="160" w:after="120"/>
      <w:outlineLvl w:val="3"/>
    </w:pPr>
    <w:rPr>
      <w:sz w:val="22"/>
    </w:rPr>
  </w:style>
  <w:style w:type="paragraph" w:styleId="Heading5">
    <w:name w:val="heading 5"/>
    <w:basedOn w:val="HeadingBase"/>
    <w:next w:val="Normal"/>
    <w:link w:val="Heading5Char"/>
    <w:qFormat/>
    <w:rsid w:val="000A012A"/>
    <w:pPr>
      <w:spacing w:before="80"/>
      <w:outlineLvl w:val="4"/>
    </w:pPr>
    <w:rPr>
      <w:color w:val="918585"/>
      <w:sz w:val="20"/>
    </w:rPr>
  </w:style>
  <w:style w:type="paragraph" w:styleId="Heading6">
    <w:name w:val="heading 6"/>
    <w:basedOn w:val="HeadingBase"/>
    <w:next w:val="Normal"/>
    <w:link w:val="Heading6Char"/>
    <w:qFormat/>
    <w:rsid w:val="000A012A"/>
    <w:pPr>
      <w:spacing w:before="60"/>
      <w:outlineLvl w:val="5"/>
    </w:pPr>
    <w:rPr>
      <w:color w:val="918585"/>
      <w:sz w:val="20"/>
    </w:rPr>
  </w:style>
  <w:style w:type="paragraph" w:styleId="Heading7">
    <w:name w:val="heading 7"/>
    <w:basedOn w:val="Normal"/>
    <w:next w:val="Normal"/>
    <w:link w:val="Heading7Char"/>
    <w:qFormat/>
    <w:rsid w:val="000A012A"/>
    <w:pPr>
      <w:ind w:left="720"/>
      <w:outlineLvl w:val="6"/>
    </w:pPr>
    <w:rPr>
      <w:i/>
    </w:rPr>
  </w:style>
  <w:style w:type="paragraph" w:styleId="Heading8">
    <w:name w:val="heading 8"/>
    <w:basedOn w:val="Normal"/>
    <w:next w:val="Normal"/>
    <w:link w:val="Heading8Char"/>
    <w:qFormat/>
    <w:rsid w:val="000A012A"/>
    <w:pPr>
      <w:ind w:left="720"/>
      <w:outlineLvl w:val="7"/>
    </w:pPr>
    <w:rPr>
      <w:i/>
    </w:rPr>
  </w:style>
  <w:style w:type="paragraph" w:styleId="Heading9">
    <w:name w:val="heading 9"/>
    <w:basedOn w:val="Normal"/>
    <w:next w:val="Normal"/>
    <w:link w:val="Heading9Char"/>
    <w:qFormat/>
    <w:rsid w:val="000A012A"/>
    <w:pPr>
      <w:ind w:left="720"/>
      <w:outlineLvl w:val="8"/>
    </w:pPr>
    <w:rPr>
      <w:i/>
    </w:rPr>
  </w:style>
  <w:style w:type="character" w:default="1" w:styleId="DefaultParagraphFont">
    <w:name w:val="Default Paragraph Font"/>
    <w:uiPriority w:val="1"/>
    <w:unhideWhenUsed/>
    <w:rsid w:val="000A0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2A"/>
  </w:style>
  <w:style w:type="character" w:customStyle="1" w:styleId="Heading1Char">
    <w:name w:val="Heading 1 Char"/>
    <w:basedOn w:val="DefaultParagraphFont"/>
    <w:link w:val="Heading1"/>
    <w:rsid w:val="000A012A"/>
    <w:rPr>
      <w:rFonts w:ascii="Times New Roman" w:eastAsia="Times New Roman" w:hAnsi="Times New Roman" w:cs="Times New Roman"/>
      <w:b/>
      <w:sz w:val="32"/>
      <w:szCs w:val="20"/>
      <w:lang w:eastAsia="en-US"/>
    </w:rPr>
  </w:style>
  <w:style w:type="paragraph" w:styleId="BodyText">
    <w:name w:val="Body Text"/>
    <w:basedOn w:val="Normal"/>
    <w:link w:val="BodyTextChar"/>
    <w:rsid w:val="000A0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12A"/>
    <w:rPr>
      <w:rFonts w:ascii="Times New Roman" w:eastAsia="Times New Roman" w:hAnsi="Times New Roman" w:cs="Times New Roman"/>
      <w:sz w:val="24"/>
      <w:lang w:eastAsia="en-US"/>
    </w:rPr>
  </w:style>
  <w:style w:type="paragraph" w:styleId="ListBullet">
    <w:name w:val="List Bullet"/>
    <w:basedOn w:val="List"/>
    <w:rsid w:val="000A012A"/>
    <w:pPr>
      <w:numPr>
        <w:numId w:val="12"/>
      </w:numPr>
      <w:tabs>
        <w:tab w:val="clear" w:pos="340"/>
      </w:tabs>
      <w:spacing w:before="40" w:after="40"/>
    </w:pPr>
  </w:style>
  <w:style w:type="character" w:customStyle="1" w:styleId="SpecialBold">
    <w:name w:val="Special Bold"/>
    <w:basedOn w:val="DefaultParagraphFont"/>
    <w:rsid w:val="000A012A"/>
    <w:rPr>
      <w:b/>
      <w:spacing w:val="0"/>
    </w:rPr>
  </w:style>
  <w:style w:type="paragraph" w:customStyle="1" w:styleId="SuperHeading">
    <w:name w:val="SuperHeading"/>
    <w:basedOn w:val="Normal"/>
    <w:rsid w:val="000A012A"/>
    <w:pPr>
      <w:spacing w:before="240" w:after="120"/>
      <w:outlineLvl w:val="0"/>
    </w:pPr>
    <w:rPr>
      <w:rFonts w:ascii="Times New Roman" w:hAnsi="Times New Roman"/>
      <w:b/>
      <w:sz w:val="32"/>
    </w:rPr>
  </w:style>
  <w:style w:type="paragraph" w:customStyle="1" w:styleId="AllowPageBreak">
    <w:name w:val="AllowPageBreak"/>
    <w:rsid w:val="000A0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2A"/>
    <w:rPr>
      <w:rFonts w:ascii="Courier New" w:eastAsia="Times New Roman" w:hAnsi="Courier New" w:cs="Times New Roman"/>
      <w:i/>
      <w:szCs w:val="20"/>
      <w:lang w:eastAsia="en-US"/>
    </w:rPr>
  </w:style>
  <w:style w:type="paragraph" w:customStyle="1" w:styleId="HeadingBase">
    <w:name w:val="Heading Base"/>
    <w:rsid w:val="000A0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2A"/>
    <w:pPr>
      <w:tabs>
        <w:tab w:val="right" w:leader="dot" w:pos="9072"/>
      </w:tabs>
      <w:ind w:left="567"/>
    </w:pPr>
    <w:rPr>
      <w:szCs w:val="22"/>
    </w:rPr>
  </w:style>
  <w:style w:type="paragraph" w:customStyle="1" w:styleId="TOCBase">
    <w:name w:val="TOC Base"/>
    <w:rsid w:val="000A0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2A"/>
    <w:pPr>
      <w:tabs>
        <w:tab w:val="right" w:leader="dot" w:pos="9072"/>
      </w:tabs>
      <w:spacing w:before="40" w:after="40"/>
      <w:ind w:left="284"/>
    </w:pPr>
    <w:rPr>
      <w:rFonts w:ascii="Times New Roman" w:hAnsi="Times New Roman"/>
    </w:rPr>
  </w:style>
  <w:style w:type="paragraph" w:styleId="TOC1">
    <w:name w:val="toc 1"/>
    <w:basedOn w:val="TOCBase"/>
    <w:next w:val="Normal"/>
    <w:rsid w:val="000A0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2A"/>
    <w:rPr>
      <w:rFonts w:ascii="Times New Roman" w:eastAsia="Times New Roman" w:hAnsi="Times New Roman" w:cs="Times New Roman"/>
      <w:sz w:val="16"/>
      <w:lang w:eastAsia="en-US"/>
    </w:rPr>
  </w:style>
  <w:style w:type="paragraph" w:styleId="Title">
    <w:name w:val="Title"/>
    <w:basedOn w:val="HeadingBase"/>
    <w:link w:val="TitleChar"/>
    <w:qFormat/>
    <w:rsid w:val="000A012A"/>
    <w:pPr>
      <w:spacing w:before="5040"/>
      <w:jc w:val="center"/>
    </w:pPr>
    <w:rPr>
      <w:sz w:val="48"/>
      <w:szCs w:val="72"/>
      <w:lang w:val="en-US"/>
    </w:rPr>
  </w:style>
  <w:style w:type="character" w:customStyle="1" w:styleId="TitleChar">
    <w:name w:val="Title Char"/>
    <w:basedOn w:val="DefaultParagraphFont"/>
    <w:link w:val="Title"/>
    <w:rsid w:val="000A0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2A"/>
    <w:pPr>
      <w:tabs>
        <w:tab w:val="left" w:pos="3600"/>
        <w:tab w:val="left" w:pos="3958"/>
      </w:tabs>
    </w:pPr>
  </w:style>
  <w:style w:type="paragraph" w:styleId="List">
    <w:name w:val="List"/>
    <w:basedOn w:val="BodyText"/>
    <w:next w:val="BodyText"/>
    <w:rsid w:val="000A012A"/>
    <w:pPr>
      <w:tabs>
        <w:tab w:val="left" w:pos="340"/>
      </w:tabs>
      <w:spacing w:before="60" w:after="60"/>
      <w:ind w:left="340" w:hanging="340"/>
    </w:pPr>
  </w:style>
  <w:style w:type="paragraph" w:customStyle="1" w:styleId="Note">
    <w:name w:val="Note"/>
    <w:basedOn w:val="BodyText"/>
    <w:rsid w:val="000A0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2A"/>
    <w:pPr>
      <w:framePr w:wrap="auto" w:hAnchor="text" w:y="6049"/>
    </w:pPr>
    <w:rPr>
      <w:color w:val="000000"/>
      <w:sz w:val="40"/>
    </w:rPr>
  </w:style>
  <w:style w:type="paragraph" w:customStyle="1" w:styleId="TOCTitle">
    <w:name w:val="TOCTitle"/>
    <w:basedOn w:val="Heading1"/>
    <w:rsid w:val="000A012A"/>
    <w:pPr>
      <w:spacing w:after="240"/>
      <w:jc w:val="center"/>
      <w:outlineLvl w:val="9"/>
    </w:pPr>
    <w:rPr>
      <w:caps/>
    </w:rPr>
  </w:style>
  <w:style w:type="paragraph" w:customStyle="1" w:styleId="Version">
    <w:name w:val="Version"/>
    <w:rsid w:val="000A0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2A"/>
    <w:pPr>
      <w:numPr>
        <w:numId w:val="13"/>
      </w:numPr>
      <w:tabs>
        <w:tab w:val="clear" w:pos="680"/>
      </w:tabs>
    </w:pPr>
  </w:style>
  <w:style w:type="paragraph" w:styleId="Index1">
    <w:name w:val="index 1"/>
    <w:basedOn w:val="Normal"/>
    <w:next w:val="Normal"/>
    <w:semiHidden/>
    <w:rsid w:val="000A012A"/>
    <w:pPr>
      <w:keepNext w:val="0"/>
      <w:tabs>
        <w:tab w:val="right" w:pos="4176"/>
      </w:tabs>
      <w:ind w:left="198" w:hanging="198"/>
    </w:pPr>
    <w:rPr>
      <w:rFonts w:ascii="Garamond" w:hAnsi="Garamond"/>
    </w:rPr>
  </w:style>
  <w:style w:type="paragraph" w:styleId="IndexHeading">
    <w:name w:val="index heading"/>
    <w:basedOn w:val="Normal"/>
    <w:next w:val="Index1"/>
    <w:semiHidden/>
    <w:rsid w:val="000A012A"/>
    <w:pPr>
      <w:spacing w:before="120" w:after="120"/>
    </w:pPr>
    <w:rPr>
      <w:rFonts w:ascii="Arial" w:hAnsi="Arial"/>
      <w:b/>
      <w:color w:val="918585"/>
      <w:sz w:val="24"/>
    </w:rPr>
  </w:style>
  <w:style w:type="paragraph" w:styleId="Header">
    <w:name w:val="header"/>
    <w:basedOn w:val="Normal"/>
    <w:link w:val="HeaderChar"/>
    <w:rsid w:val="000A0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2A"/>
    <w:rPr>
      <w:rFonts w:ascii="Times New Roman" w:eastAsia="Times New Roman" w:hAnsi="Times New Roman" w:cs="Times New Roman"/>
      <w:sz w:val="16"/>
      <w:szCs w:val="20"/>
      <w:lang w:val="en-GB" w:eastAsia="en-US"/>
    </w:rPr>
  </w:style>
  <w:style w:type="paragraph" w:customStyle="1" w:styleId="Chapter">
    <w:name w:val="Chapter"/>
    <w:basedOn w:val="Normal"/>
    <w:rsid w:val="000A012A"/>
    <w:pPr>
      <w:spacing w:before="240"/>
    </w:pPr>
    <w:rPr>
      <w:rFonts w:ascii="Times New Roman" w:hAnsi="Times New Roman"/>
      <w:smallCaps/>
      <w:spacing w:val="80"/>
      <w:sz w:val="28"/>
    </w:rPr>
  </w:style>
  <w:style w:type="paragraph" w:customStyle="1" w:styleId="InChapter">
    <w:name w:val="InChapter"/>
    <w:basedOn w:val="Heading3"/>
    <w:rsid w:val="000A012A"/>
    <w:pPr>
      <w:spacing w:after="240"/>
      <w:outlineLvl w:val="9"/>
    </w:pPr>
    <w:rPr>
      <w:noProof/>
    </w:rPr>
  </w:style>
  <w:style w:type="paragraph" w:styleId="Index2">
    <w:name w:val="index 2"/>
    <w:basedOn w:val="Normal"/>
    <w:next w:val="Normal"/>
    <w:semiHidden/>
    <w:rsid w:val="000A012A"/>
    <w:pPr>
      <w:tabs>
        <w:tab w:val="right" w:pos="4176"/>
      </w:tabs>
      <w:ind w:left="568" w:hanging="284"/>
    </w:pPr>
    <w:rPr>
      <w:rFonts w:ascii="Garamond" w:hAnsi="Garamond"/>
    </w:rPr>
  </w:style>
  <w:style w:type="paragraph" w:customStyle="1" w:styleId="Byline">
    <w:name w:val="Byline"/>
    <w:rsid w:val="000A0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2A"/>
    <w:pPr>
      <w:tabs>
        <w:tab w:val="clear" w:pos="3600"/>
        <w:tab w:val="clear" w:pos="3958"/>
      </w:tabs>
      <w:jc w:val="right"/>
    </w:pPr>
  </w:style>
  <w:style w:type="character" w:styleId="Emphasis">
    <w:name w:val="Emphasis"/>
    <w:basedOn w:val="DefaultParagraphFont"/>
    <w:qFormat/>
    <w:rsid w:val="000A012A"/>
    <w:rPr>
      <w:i/>
    </w:rPr>
  </w:style>
  <w:style w:type="paragraph" w:styleId="Caption">
    <w:name w:val="caption"/>
    <w:basedOn w:val="BodyText"/>
    <w:next w:val="Normal"/>
    <w:qFormat/>
    <w:rsid w:val="000A012A"/>
    <w:pPr>
      <w:framePr w:w="2268" w:hSpace="181" w:vSpace="181" w:wrap="around" w:vAnchor="text" w:hAnchor="page" w:x="1135" w:y="285" w:anchorLock="1"/>
    </w:pPr>
    <w:rPr>
      <w:i/>
    </w:rPr>
  </w:style>
  <w:style w:type="paragraph" w:customStyle="1" w:styleId="MiniTOCTitle">
    <w:name w:val="MiniTOCTitle"/>
    <w:basedOn w:val="Heading4"/>
    <w:rsid w:val="000A012A"/>
    <w:pPr>
      <w:spacing w:before="240"/>
      <w:outlineLvl w:val="9"/>
    </w:pPr>
    <w:rPr>
      <w:noProof/>
      <w:sz w:val="24"/>
    </w:rPr>
  </w:style>
  <w:style w:type="paragraph" w:customStyle="1" w:styleId="MiniTOCItem">
    <w:name w:val="MiniTOCItem"/>
    <w:basedOn w:val="ListBullet"/>
    <w:rsid w:val="000A012A"/>
    <w:pPr>
      <w:numPr>
        <w:numId w:val="0"/>
      </w:numPr>
      <w:tabs>
        <w:tab w:val="right" w:leader="dot" w:pos="6521"/>
      </w:tabs>
      <w:spacing w:before="0" w:after="0"/>
    </w:pPr>
  </w:style>
  <w:style w:type="paragraph" w:customStyle="1" w:styleId="TOFTitle">
    <w:name w:val="TOFTitle"/>
    <w:basedOn w:val="TOCTitle"/>
    <w:rsid w:val="000A012A"/>
  </w:style>
  <w:style w:type="paragraph" w:styleId="TableofFigures">
    <w:name w:val="table of figures"/>
    <w:basedOn w:val="Normal"/>
    <w:next w:val="Normal"/>
    <w:semiHidden/>
    <w:rsid w:val="000A012A"/>
    <w:pPr>
      <w:tabs>
        <w:tab w:val="right" w:leader="dot" w:pos="9072"/>
      </w:tabs>
      <w:ind w:left="970" w:hanging="403"/>
    </w:pPr>
    <w:rPr>
      <w:rFonts w:ascii="Times New Roman" w:hAnsi="Times New Roman"/>
      <w:b/>
    </w:rPr>
  </w:style>
  <w:style w:type="paragraph" w:styleId="ListNumber">
    <w:name w:val="List Number"/>
    <w:basedOn w:val="List"/>
    <w:rsid w:val="000A012A"/>
    <w:pPr>
      <w:numPr>
        <w:numId w:val="10"/>
      </w:numPr>
    </w:pPr>
  </w:style>
  <w:style w:type="character" w:customStyle="1" w:styleId="WingdingSymbols">
    <w:name w:val="Wingding Symbols"/>
    <w:rsid w:val="000A012A"/>
    <w:rPr>
      <w:rFonts w:ascii="Wingdings" w:hAnsi="Wingdings"/>
    </w:rPr>
  </w:style>
  <w:style w:type="paragraph" w:customStyle="1" w:styleId="TableHeading">
    <w:name w:val="Table Heading"/>
    <w:basedOn w:val="HeadingBase"/>
    <w:rsid w:val="000A012A"/>
    <w:pPr>
      <w:keepLines/>
      <w:pBdr>
        <w:bottom w:val="single" w:sz="6" w:space="1" w:color="918585"/>
      </w:pBdr>
      <w:spacing w:before="240"/>
    </w:pPr>
  </w:style>
  <w:style w:type="character" w:customStyle="1" w:styleId="HotSpot">
    <w:name w:val="HotSpot"/>
    <w:rsid w:val="000A012A"/>
    <w:rPr>
      <w:color w:val="0033CC"/>
      <w:u w:val="none"/>
    </w:rPr>
  </w:style>
  <w:style w:type="paragraph" w:customStyle="1" w:styleId="BodyTextRight">
    <w:name w:val="Body Text Right"/>
    <w:basedOn w:val="BodyText"/>
    <w:rsid w:val="000A012A"/>
    <w:pPr>
      <w:spacing w:before="0" w:after="0"/>
      <w:jc w:val="right"/>
    </w:pPr>
  </w:style>
  <w:style w:type="paragraph" w:styleId="Index3">
    <w:name w:val="index 3"/>
    <w:basedOn w:val="ListNumber2"/>
    <w:next w:val="Normal"/>
    <w:semiHidden/>
    <w:rsid w:val="000A012A"/>
    <w:pPr>
      <w:numPr>
        <w:numId w:val="0"/>
      </w:numPr>
      <w:tabs>
        <w:tab w:val="right" w:leader="dot" w:pos="4176"/>
      </w:tabs>
    </w:pPr>
  </w:style>
  <w:style w:type="paragraph" w:styleId="ListNumber2">
    <w:name w:val="List Number 2"/>
    <w:basedOn w:val="List2"/>
    <w:rsid w:val="000A012A"/>
    <w:pPr>
      <w:numPr>
        <w:numId w:val="9"/>
      </w:numPr>
      <w:tabs>
        <w:tab w:val="clear" w:pos="1060"/>
      </w:tabs>
    </w:pPr>
  </w:style>
  <w:style w:type="paragraph" w:customStyle="1" w:styleId="MarginNote">
    <w:name w:val="Margin Note"/>
    <w:basedOn w:val="BodyText"/>
    <w:rsid w:val="000A0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2A"/>
    <w:rPr>
      <w:sz w:val="32"/>
    </w:rPr>
  </w:style>
  <w:style w:type="paragraph" w:customStyle="1" w:styleId="HeadingProcedure">
    <w:name w:val="Heading Procedure"/>
    <w:basedOn w:val="HeadingBase"/>
    <w:next w:val="Normal"/>
    <w:rsid w:val="000A012A"/>
    <w:pPr>
      <w:tabs>
        <w:tab w:val="left" w:pos="0"/>
      </w:tabs>
      <w:spacing w:before="120" w:after="60"/>
    </w:pPr>
    <w:rPr>
      <w:i/>
      <w:color w:val="918585"/>
      <w:sz w:val="22"/>
    </w:rPr>
  </w:style>
  <w:style w:type="paragraph" w:customStyle="1" w:styleId="TableBodyText">
    <w:name w:val="Table Body Text"/>
    <w:basedOn w:val="BodyText"/>
    <w:rsid w:val="000A012A"/>
    <w:pPr>
      <w:spacing w:before="60" w:after="60"/>
    </w:pPr>
  </w:style>
  <w:style w:type="paragraph" w:styleId="ListContinue">
    <w:name w:val="List Continue"/>
    <w:basedOn w:val="List"/>
    <w:rsid w:val="000A012A"/>
    <w:pPr>
      <w:ind w:firstLine="0"/>
    </w:pPr>
  </w:style>
  <w:style w:type="paragraph" w:customStyle="1" w:styleId="ListNote">
    <w:name w:val="List Note"/>
    <w:basedOn w:val="List"/>
    <w:rsid w:val="000A012A"/>
    <w:pPr>
      <w:pBdr>
        <w:top w:val="single" w:sz="6" w:space="2" w:color="918585"/>
        <w:bottom w:val="single" w:sz="6" w:space="2" w:color="918585"/>
      </w:pBdr>
      <w:tabs>
        <w:tab w:val="left" w:pos="1021"/>
      </w:tabs>
      <w:ind w:firstLine="0"/>
    </w:pPr>
  </w:style>
  <w:style w:type="paragraph" w:customStyle="1" w:styleId="Warning">
    <w:name w:val="Warning"/>
    <w:basedOn w:val="BodyText"/>
    <w:rsid w:val="000A012A"/>
    <w:pPr>
      <w:shd w:val="clear" w:color="auto" w:fill="D9D9D9"/>
      <w:tabs>
        <w:tab w:val="left" w:pos="992"/>
      </w:tabs>
      <w:ind w:left="119" w:right="119"/>
    </w:pPr>
    <w:rPr>
      <w:sz w:val="20"/>
    </w:rPr>
  </w:style>
  <w:style w:type="paragraph" w:customStyle="1" w:styleId="MarginIcons">
    <w:name w:val="Margin Icons"/>
    <w:basedOn w:val="BodyText"/>
    <w:rsid w:val="000A0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2A"/>
    <w:rPr>
      <w:rFonts w:ascii="Courier New" w:hAnsi="Courier New"/>
    </w:rPr>
  </w:style>
  <w:style w:type="paragraph" w:customStyle="1" w:styleId="NoteBullet">
    <w:name w:val="Note Bullet"/>
    <w:basedOn w:val="Note"/>
    <w:rsid w:val="000A012A"/>
    <w:pPr>
      <w:tabs>
        <w:tab w:val="clear" w:pos="680"/>
      </w:tabs>
      <w:spacing w:before="60" w:after="60"/>
    </w:pPr>
  </w:style>
  <w:style w:type="paragraph" w:customStyle="1" w:styleId="SubHeading2">
    <w:name w:val="SubHeading2"/>
    <w:basedOn w:val="HeadingBase"/>
    <w:rsid w:val="000A012A"/>
    <w:pPr>
      <w:spacing w:before="240" w:after="60"/>
    </w:pPr>
    <w:rPr>
      <w:sz w:val="20"/>
    </w:rPr>
  </w:style>
  <w:style w:type="paragraph" w:customStyle="1" w:styleId="SubHeading1">
    <w:name w:val="SubHeading1"/>
    <w:basedOn w:val="HeadingBase"/>
    <w:rsid w:val="000A012A"/>
    <w:pPr>
      <w:spacing w:before="240" w:after="60"/>
    </w:pPr>
    <w:rPr>
      <w:color w:val="918585"/>
      <w:sz w:val="22"/>
    </w:rPr>
  </w:style>
  <w:style w:type="paragraph" w:customStyle="1" w:styleId="SideHeading">
    <w:name w:val="Side Heading"/>
    <w:basedOn w:val="HeadingBase"/>
    <w:rsid w:val="000A0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2A"/>
    <w:pPr>
      <w:tabs>
        <w:tab w:val="num" w:pos="360"/>
      </w:tabs>
    </w:pPr>
  </w:style>
  <w:style w:type="paragraph" w:styleId="PlainText">
    <w:name w:val="Plain Text"/>
    <w:basedOn w:val="Normal"/>
    <w:link w:val="PlainTextChar"/>
    <w:rsid w:val="000A012A"/>
    <w:rPr>
      <w:sz w:val="20"/>
    </w:rPr>
  </w:style>
  <w:style w:type="character" w:customStyle="1" w:styleId="PlainTextChar">
    <w:name w:val="Plain Text Char"/>
    <w:basedOn w:val="DefaultParagraphFont"/>
    <w:link w:val="PlainText"/>
    <w:rsid w:val="000A012A"/>
    <w:rPr>
      <w:rFonts w:ascii="Courier New" w:eastAsia="Times New Roman" w:hAnsi="Courier New" w:cs="Times New Roman"/>
      <w:sz w:val="20"/>
      <w:szCs w:val="20"/>
      <w:lang w:eastAsia="en-US"/>
    </w:rPr>
  </w:style>
  <w:style w:type="character" w:customStyle="1" w:styleId="MenuOption">
    <w:name w:val="Menu Option"/>
    <w:basedOn w:val="DefaultParagraphFont"/>
    <w:rsid w:val="000A012A"/>
    <w:rPr>
      <w:b/>
      <w:smallCaps/>
    </w:rPr>
  </w:style>
  <w:style w:type="paragraph" w:customStyle="1" w:styleId="TableListNumber">
    <w:name w:val="Table List Number"/>
    <w:basedOn w:val="ListNumber"/>
    <w:rsid w:val="000A012A"/>
    <w:pPr>
      <w:numPr>
        <w:numId w:val="0"/>
      </w:numPr>
    </w:pPr>
  </w:style>
  <w:style w:type="paragraph" w:styleId="TOC4">
    <w:name w:val="toc 4"/>
    <w:basedOn w:val="TOCBase"/>
    <w:next w:val="Normal"/>
    <w:semiHidden/>
    <w:rsid w:val="000A012A"/>
    <w:pPr>
      <w:tabs>
        <w:tab w:val="right" w:leader="dot" w:pos="9071"/>
      </w:tabs>
      <w:ind w:left="1701"/>
    </w:pPr>
  </w:style>
  <w:style w:type="paragraph" w:customStyle="1" w:styleId="ListAlpha">
    <w:name w:val="List Alpha"/>
    <w:basedOn w:val="List"/>
    <w:rsid w:val="000A012A"/>
    <w:pPr>
      <w:numPr>
        <w:numId w:val="8"/>
      </w:numPr>
    </w:pPr>
  </w:style>
  <w:style w:type="paragraph" w:customStyle="1" w:styleId="ListAlpha2">
    <w:name w:val="List Alpha 2"/>
    <w:basedOn w:val="List2"/>
    <w:rsid w:val="000A012A"/>
    <w:pPr>
      <w:numPr>
        <w:numId w:val="7"/>
      </w:numPr>
    </w:pPr>
  </w:style>
  <w:style w:type="paragraph" w:styleId="List2">
    <w:name w:val="List 2"/>
    <w:basedOn w:val="BodyText"/>
    <w:rsid w:val="000A012A"/>
    <w:pPr>
      <w:tabs>
        <w:tab w:val="left" w:pos="680"/>
      </w:tabs>
      <w:spacing w:before="60" w:after="60"/>
      <w:ind w:left="680" w:hanging="340"/>
    </w:pPr>
  </w:style>
  <w:style w:type="paragraph" w:styleId="List3">
    <w:name w:val="List 3"/>
    <w:basedOn w:val="BodyText"/>
    <w:rsid w:val="000A012A"/>
    <w:pPr>
      <w:tabs>
        <w:tab w:val="left" w:pos="1021"/>
      </w:tabs>
      <w:spacing w:before="60" w:after="60"/>
      <w:ind w:left="1020" w:hanging="340"/>
    </w:pPr>
  </w:style>
  <w:style w:type="paragraph" w:styleId="List4">
    <w:name w:val="List 4"/>
    <w:basedOn w:val="BodyText"/>
    <w:rsid w:val="000A012A"/>
    <w:pPr>
      <w:tabs>
        <w:tab w:val="left" w:pos="1361"/>
      </w:tabs>
      <w:spacing w:before="60" w:after="60"/>
      <w:ind w:left="1361" w:hanging="340"/>
    </w:pPr>
  </w:style>
  <w:style w:type="paragraph" w:styleId="List5">
    <w:name w:val="List 5"/>
    <w:basedOn w:val="BodyText"/>
    <w:rsid w:val="000A012A"/>
    <w:pPr>
      <w:tabs>
        <w:tab w:val="left" w:pos="1701"/>
      </w:tabs>
      <w:spacing w:before="60" w:after="60"/>
      <w:ind w:left="1701" w:hanging="340"/>
    </w:pPr>
  </w:style>
  <w:style w:type="paragraph" w:styleId="ListBullet3">
    <w:name w:val="List Bullet 3"/>
    <w:basedOn w:val="List3"/>
    <w:rsid w:val="000A012A"/>
    <w:pPr>
      <w:numPr>
        <w:numId w:val="14"/>
      </w:numPr>
      <w:tabs>
        <w:tab w:val="clear" w:pos="1021"/>
      </w:tabs>
      <w:ind w:left="1037" w:hanging="357"/>
    </w:pPr>
  </w:style>
  <w:style w:type="paragraph" w:styleId="ListBullet4">
    <w:name w:val="List Bullet 4"/>
    <w:basedOn w:val="List4"/>
    <w:rsid w:val="000A012A"/>
    <w:pPr>
      <w:numPr>
        <w:numId w:val="2"/>
      </w:numPr>
    </w:pPr>
  </w:style>
  <w:style w:type="paragraph" w:styleId="ListBullet5">
    <w:name w:val="List Bullet 5"/>
    <w:basedOn w:val="List5"/>
    <w:rsid w:val="000A012A"/>
    <w:pPr>
      <w:numPr>
        <w:numId w:val="3"/>
      </w:numPr>
    </w:pPr>
  </w:style>
  <w:style w:type="paragraph" w:styleId="ListContinue2">
    <w:name w:val="List Continue 2"/>
    <w:basedOn w:val="List2"/>
    <w:rsid w:val="000A012A"/>
    <w:pPr>
      <w:ind w:firstLine="0"/>
    </w:pPr>
  </w:style>
  <w:style w:type="paragraph" w:styleId="ListContinue3">
    <w:name w:val="List Continue 3"/>
    <w:basedOn w:val="List3"/>
    <w:rsid w:val="000A012A"/>
    <w:pPr>
      <w:ind w:left="1021" w:firstLine="0"/>
    </w:pPr>
  </w:style>
  <w:style w:type="paragraph" w:styleId="ListContinue4">
    <w:name w:val="List Continue 4"/>
    <w:basedOn w:val="List4"/>
    <w:rsid w:val="000A012A"/>
    <w:pPr>
      <w:ind w:firstLine="0"/>
    </w:pPr>
  </w:style>
  <w:style w:type="paragraph" w:styleId="ListContinue5">
    <w:name w:val="List Continue 5"/>
    <w:basedOn w:val="List5"/>
    <w:rsid w:val="000A012A"/>
    <w:pPr>
      <w:ind w:firstLine="0"/>
    </w:pPr>
  </w:style>
  <w:style w:type="paragraph" w:styleId="ListNumber3">
    <w:name w:val="List Number 3"/>
    <w:basedOn w:val="List3"/>
    <w:rsid w:val="000A012A"/>
    <w:pPr>
      <w:numPr>
        <w:numId w:val="4"/>
      </w:numPr>
    </w:pPr>
  </w:style>
  <w:style w:type="paragraph" w:styleId="ListNumber4">
    <w:name w:val="List Number 4"/>
    <w:basedOn w:val="List4"/>
    <w:rsid w:val="000A012A"/>
    <w:pPr>
      <w:numPr>
        <w:numId w:val="5"/>
      </w:numPr>
    </w:pPr>
  </w:style>
  <w:style w:type="paragraph" w:styleId="ListNumber5">
    <w:name w:val="List Number 5"/>
    <w:basedOn w:val="List5"/>
    <w:rsid w:val="000A012A"/>
    <w:pPr>
      <w:numPr>
        <w:numId w:val="6"/>
      </w:numPr>
    </w:pPr>
  </w:style>
  <w:style w:type="paragraph" w:styleId="BlockText">
    <w:name w:val="Block Text"/>
    <w:basedOn w:val="Normal"/>
    <w:rsid w:val="000A012A"/>
    <w:pPr>
      <w:spacing w:after="120"/>
      <w:ind w:left="1440" w:right="1440"/>
    </w:pPr>
  </w:style>
  <w:style w:type="character" w:customStyle="1" w:styleId="Subscript">
    <w:name w:val="Subscript"/>
    <w:basedOn w:val="DefaultParagraphFont"/>
    <w:rsid w:val="000A012A"/>
    <w:rPr>
      <w:sz w:val="16"/>
      <w:vertAlign w:val="subscript"/>
    </w:rPr>
  </w:style>
  <w:style w:type="character" w:customStyle="1" w:styleId="Superscript">
    <w:name w:val="Superscript"/>
    <w:basedOn w:val="DefaultParagraphFont"/>
    <w:rsid w:val="000A012A"/>
    <w:rPr>
      <w:sz w:val="16"/>
      <w:vertAlign w:val="superscript"/>
    </w:rPr>
  </w:style>
  <w:style w:type="character" w:customStyle="1" w:styleId="Symbols">
    <w:name w:val="Symbols"/>
    <w:basedOn w:val="DefaultParagraphFont"/>
    <w:rsid w:val="000A012A"/>
    <w:rPr>
      <w:rFonts w:ascii="Symbol" w:hAnsi="Symbol"/>
    </w:rPr>
  </w:style>
  <w:style w:type="character" w:customStyle="1" w:styleId="MenuOptions">
    <w:name w:val="Menu Options"/>
    <w:basedOn w:val="DefaultParagraphFont"/>
    <w:rsid w:val="000A012A"/>
    <w:rPr>
      <w:rFonts w:ascii="Arial Narrow" w:hAnsi="Arial Narrow"/>
      <w:smallCaps/>
    </w:rPr>
  </w:style>
  <w:style w:type="character" w:customStyle="1" w:styleId="Buttons">
    <w:name w:val="Buttons"/>
    <w:basedOn w:val="DefaultParagraphFont"/>
    <w:rsid w:val="000A012A"/>
    <w:rPr>
      <w:b/>
    </w:rPr>
  </w:style>
  <w:style w:type="character" w:customStyle="1" w:styleId="Underlined">
    <w:name w:val="Underlined"/>
    <w:basedOn w:val="DefaultParagraphFont"/>
    <w:rsid w:val="000A012A"/>
    <w:rPr>
      <w:u w:val="single"/>
    </w:rPr>
  </w:style>
  <w:style w:type="paragraph" w:customStyle="1" w:styleId="TableBodyTextRight">
    <w:name w:val="Table Body Text Right"/>
    <w:basedOn w:val="TableBodyText"/>
    <w:rsid w:val="000A012A"/>
    <w:pPr>
      <w:widowControl w:val="0"/>
      <w:autoSpaceDE w:val="0"/>
      <w:autoSpaceDN w:val="0"/>
      <w:adjustRightInd w:val="0"/>
      <w:jc w:val="right"/>
    </w:pPr>
    <w:rPr>
      <w:rFonts w:cs="Arial"/>
      <w:szCs w:val="18"/>
    </w:rPr>
  </w:style>
  <w:style w:type="paragraph" w:customStyle="1" w:styleId="CopyrightText">
    <w:name w:val="Copyright Text"/>
    <w:basedOn w:val="BodyText"/>
    <w:rsid w:val="000A012A"/>
    <w:rPr>
      <w:sz w:val="18"/>
    </w:rPr>
  </w:style>
  <w:style w:type="paragraph" w:customStyle="1" w:styleId="BodySmallRight">
    <w:name w:val="Body Small Right"/>
    <w:basedOn w:val="BodyTextRight"/>
    <w:rsid w:val="000A012A"/>
    <w:rPr>
      <w:sz w:val="18"/>
      <w:szCs w:val="18"/>
    </w:rPr>
  </w:style>
  <w:style w:type="paragraph" w:customStyle="1" w:styleId="MarginEdition">
    <w:name w:val="Margin Edition"/>
    <w:basedOn w:val="MarginNote"/>
    <w:rsid w:val="000A012A"/>
    <w:pPr>
      <w:spacing w:before="0" w:after="0"/>
    </w:pPr>
    <w:rPr>
      <w:rFonts w:ascii="Times New Roman" w:hAnsi="Times New Roman"/>
      <w:color w:val="999999"/>
    </w:rPr>
  </w:style>
  <w:style w:type="paragraph" w:customStyle="1" w:styleId="Spacer">
    <w:name w:val="Spacer"/>
    <w:basedOn w:val="Normal"/>
    <w:rsid w:val="000A012A"/>
    <w:rPr>
      <w:sz w:val="2"/>
      <w:szCs w:val="2"/>
    </w:rPr>
  </w:style>
  <w:style w:type="character" w:customStyle="1" w:styleId="Small">
    <w:name w:val="Small"/>
    <w:basedOn w:val="DefaultParagraphFont"/>
    <w:rsid w:val="000A012A"/>
    <w:rPr>
      <w:sz w:val="16"/>
    </w:rPr>
  </w:style>
  <w:style w:type="paragraph" w:customStyle="1" w:styleId="WideTable">
    <w:name w:val="Wide Table"/>
    <w:basedOn w:val="Normal"/>
    <w:rsid w:val="000A012A"/>
    <w:pPr>
      <w:ind w:left="-1418"/>
    </w:pPr>
    <w:rPr>
      <w:sz w:val="2"/>
      <w:szCs w:val="2"/>
    </w:rPr>
  </w:style>
  <w:style w:type="character" w:styleId="PageNumber">
    <w:name w:val="page number"/>
    <w:basedOn w:val="DefaultParagraphFont"/>
    <w:rsid w:val="000A012A"/>
  </w:style>
  <w:style w:type="paragraph" w:styleId="Quote">
    <w:name w:val="Quote"/>
    <w:basedOn w:val="Heading1"/>
    <w:link w:val="QuoteChar"/>
    <w:qFormat/>
    <w:rsid w:val="000A012A"/>
    <w:rPr>
      <w:b w:val="0"/>
      <w:sz w:val="72"/>
      <w:szCs w:val="72"/>
      <w:lang w:val="en-NZ"/>
    </w:rPr>
  </w:style>
  <w:style w:type="character" w:customStyle="1" w:styleId="QuoteChar">
    <w:name w:val="Quote Char"/>
    <w:basedOn w:val="DefaultParagraphFont"/>
    <w:link w:val="Quote"/>
    <w:rsid w:val="000A0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2A"/>
    <w:pPr>
      <w:pageBreakBefore/>
    </w:pPr>
  </w:style>
  <w:style w:type="paragraph" w:customStyle="1" w:styleId="Border">
    <w:name w:val="Border"/>
    <w:basedOn w:val="Normal"/>
    <w:qFormat/>
    <w:rsid w:val="000A0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2A"/>
    <w:rPr>
      <w:b/>
      <w:bCs/>
      <w:i/>
      <w:iCs/>
      <w:color w:val="auto"/>
    </w:rPr>
  </w:style>
  <w:style w:type="paragraph" w:styleId="IntenseQuote">
    <w:name w:val="Intense Quote"/>
    <w:basedOn w:val="Normal"/>
    <w:next w:val="Normal"/>
    <w:link w:val="IntenseQuoteChar"/>
    <w:uiPriority w:val="30"/>
    <w:qFormat/>
    <w:rsid w:val="000A0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2A"/>
    <w:rPr>
      <w:smallCaps/>
      <w:color w:val="auto"/>
      <w:u w:val="single"/>
    </w:rPr>
  </w:style>
  <w:style w:type="character" w:styleId="IntenseReference">
    <w:name w:val="Intense Reference"/>
    <w:basedOn w:val="DefaultParagraphFont"/>
    <w:uiPriority w:val="32"/>
    <w:qFormat/>
    <w:rsid w:val="000A012A"/>
    <w:rPr>
      <w:b/>
      <w:bCs/>
      <w:smallCaps/>
      <w:color w:val="auto"/>
      <w:spacing w:val="5"/>
      <w:u w:val="single"/>
    </w:rPr>
  </w:style>
  <w:style w:type="paragraph" w:customStyle="1" w:styleId="2ColumnHeading">
    <w:name w:val="2Column Heading"/>
    <w:basedOn w:val="BodyText"/>
    <w:qFormat/>
    <w:rsid w:val="000A012A"/>
    <w:pPr>
      <w:spacing w:after="60"/>
      <w:ind w:left="-2268"/>
    </w:pPr>
    <w:rPr>
      <w:b/>
    </w:rPr>
  </w:style>
  <w:style w:type="paragraph" w:customStyle="1" w:styleId="Heading1TOC">
    <w:name w:val="Heading1 TOC"/>
    <w:basedOn w:val="Normal"/>
    <w:qFormat/>
    <w:rsid w:val="000A012A"/>
    <w:pPr>
      <w:spacing w:before="240" w:after="120"/>
    </w:pPr>
    <w:rPr>
      <w:rFonts w:ascii="Times New Roman" w:hAnsi="Times New Roman"/>
      <w:b/>
      <w:sz w:val="32"/>
    </w:rPr>
  </w:style>
  <w:style w:type="paragraph" w:customStyle="1" w:styleId="Heading2TOC">
    <w:name w:val="Heading2 TOC"/>
    <w:basedOn w:val="Normal"/>
    <w:qFormat/>
    <w:rsid w:val="000A012A"/>
    <w:pPr>
      <w:spacing w:before="240" w:after="60"/>
    </w:pPr>
    <w:rPr>
      <w:rFonts w:ascii="Times New Roman" w:hAnsi="Times New Roman"/>
      <w:b/>
      <w:sz w:val="28"/>
    </w:rPr>
  </w:style>
  <w:style w:type="character" w:customStyle="1" w:styleId="Underline">
    <w:name w:val="Underline"/>
    <w:basedOn w:val="DefaultParagraphFont"/>
    <w:qFormat/>
    <w:rsid w:val="000A012A"/>
    <w:rPr>
      <w:u w:val="single"/>
    </w:rPr>
  </w:style>
  <w:style w:type="character" w:customStyle="1" w:styleId="BoldandItalics">
    <w:name w:val="Bold and Italics"/>
    <w:qFormat/>
    <w:rsid w:val="000A012A"/>
    <w:rPr>
      <w:b/>
      <w:i/>
      <w:u w:val="none"/>
    </w:rPr>
  </w:style>
  <w:style w:type="paragraph" w:styleId="BalloonText">
    <w:name w:val="Balloon Text"/>
    <w:basedOn w:val="Normal"/>
    <w:link w:val="BalloonTextChar"/>
    <w:rsid w:val="000A012A"/>
    <w:rPr>
      <w:rFonts w:ascii="Tahoma" w:hAnsi="Tahoma" w:cs="Tahoma"/>
      <w:sz w:val="16"/>
      <w:szCs w:val="16"/>
    </w:rPr>
  </w:style>
  <w:style w:type="character" w:customStyle="1" w:styleId="BalloonTextChar">
    <w:name w:val="Balloon Text Char"/>
    <w:basedOn w:val="DefaultParagraphFont"/>
    <w:link w:val="BalloonText"/>
    <w:rsid w:val="000A0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2A"/>
    <w:rPr>
      <w:b/>
      <w:color w:val="660033"/>
      <w:spacing w:val="0"/>
    </w:rPr>
  </w:style>
  <w:style w:type="paragraph" w:customStyle="1" w:styleId="Nameditemlist">
    <w:name w:val="Named item list"/>
    <w:basedOn w:val="BodyText"/>
    <w:qFormat/>
    <w:rsid w:val="000A01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1392</Words>
  <Characters>8935</Characters>
  <Application>Microsoft Office Word</Application>
  <DocSecurity>0</DocSecurity>
  <Lines>394</Lines>
  <Paragraphs>264</Paragraphs>
  <ScaleCrop>false</ScaleCrop>
  <Company>Author-it Software Corporation Ltd.</Company>
  <LinksUpToDate>false</LinksUpToDate>
  <CharactersWithSpaces>10129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PMB60107 Advanced Diploma of Polymer Technology</dc:title>
  <dc:subject>Approved</dc:subject>
  <dc:creator>Manufacturing Skills Australia</dc:creator>
  <cp:keywords>Release 2</cp:keywords>
  <dc:description>Review Date: 12 April 2008</dc:description>
  <cp:lastModifiedBy>TPCMS</cp:lastModifiedBy>
  <cp:revision>3</cp:revision>
  <dcterms:created xsi:type="dcterms:W3CDTF">2013-07-05T02:08:00Z</dcterms:created>
  <dcterms:modified xsi:type="dcterms:W3CDTF">2013-07-05T02:08:00Z</dcterms:modified>
</cp:coreProperties>
</file>