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C64" w:rsidP="00535C64">
      <w:pPr>
        <w:pStyle w:val="Title"/>
      </w:pPr>
      <w:r>
        <w:fldChar w:fldCharType="begin"/>
      </w:r>
      <w:r>
        <w:instrText xml:space="preserve"> TITLE   \* MERGEFORMAT </w:instrText>
      </w:r>
      <w:r>
        <w:fldChar w:fldCharType="separate"/>
      </w:r>
      <w:r>
        <w:t>PMB20107 Certificate II in Polymer Processing</w:t>
      </w:r>
      <w:r>
        <w:fldChar w:fldCharType="end"/>
      </w:r>
    </w:p>
    <w:p w:rsidR="00535C64" w:rsidP="00535C64">
      <w:pPr>
        <w:pStyle w:val="Version"/>
        <w:sectPr w:rsidSect="00604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450B" w:rsidP="0060450B">
      <w:pPr>
        <w:pStyle w:val="SuperHeading"/>
      </w:pPr>
      <w:r w:rsidRPr="0060450B">
        <w:t>PMB20107 Certificate II in Polymer Processing</w:t>
      </w:r>
    </w:p>
    <w:p w:rsidR="00000000" w:rsidRPr="0060450B" w:rsidP="0060450B">
      <w:pPr>
        <w:pStyle w:val="Heading1"/>
      </w:pPr>
      <w:bookmarkStart w:id="1" w:name="O_581282"/>
      <w:bookmarkEnd w:id="1"/>
      <w:r w:rsidRPr="0060450B">
        <w:t>Modification History</w:t>
      </w:r>
    </w:p>
    <w:p w:rsidR="00000000" w:rsidRPr="0060450B" w:rsidP="0060450B">
      <w:pPr>
        <w:pStyle w:val="BodyText"/>
      </w:pPr>
      <w:r w:rsidRPr="0060450B">
        <w:t>Release 2 - Imported units of competency updated to current versions</w:t>
      </w:r>
    </w:p>
    <w:p w:rsidR="00000000" w:rsidRPr="0060450B" w:rsidP="0060450B">
      <w:pPr>
        <w:pStyle w:val="BodyText"/>
      </w:pPr>
      <w:r w:rsidRPr="0060450B">
        <w:t>Release 1 - Initial release</w:t>
      </w:r>
    </w:p>
    <w:p w:rsidR="00000000" w:rsidRPr="0060450B" w:rsidP="0060450B">
      <w:pPr>
        <w:pStyle w:val="AllowPageBreak"/>
      </w:pPr>
    </w:p>
    <w:p w:rsidR="00000000" w:rsidRPr="0060450B" w:rsidP="0060450B">
      <w:pPr>
        <w:pStyle w:val="Heading1"/>
      </w:pPr>
      <w:bookmarkStart w:id="2" w:name="O_581281"/>
      <w:bookmarkEnd w:id="2"/>
      <w:r w:rsidRPr="0060450B">
        <w:t>Description</w:t>
      </w:r>
    </w:p>
    <w:p w:rsidR="00000000" w:rsidRPr="0060450B" w:rsidP="0060450B">
      <w:pPr>
        <w:pStyle w:val="BodyText"/>
      </w:pPr>
    </w:p>
    <w:p w:rsidR="00000000" w:rsidRPr="0060450B" w:rsidP="0060450B">
      <w:pPr>
        <w:pStyle w:val="BodyText"/>
      </w:pPr>
      <w:r w:rsidRPr="0060450B">
        <w:rPr>
          <w:rStyle w:val="SpecialBold"/>
        </w:rPr>
        <w:t>Job roles</w:t>
      </w:r>
      <w:r w:rsidRPr="0060450B">
        <w:t>/</w:t>
      </w:r>
      <w:r w:rsidRPr="0060450B">
        <w:rPr>
          <w:rStyle w:val="SpecialBold"/>
        </w:rPr>
        <w:t>employment outcomes</w:t>
      </w:r>
    </w:p>
    <w:p w:rsidR="00000000" w:rsidRPr="0060450B" w:rsidP="0060450B">
      <w:pPr>
        <w:pStyle w:val="BodyText"/>
      </w:pPr>
      <w:r w:rsidRPr="0060450B">
        <w:t>The Certificate II in Polymer Processing is intended for competent ope</w:t>
      </w:r>
      <w:r w:rsidRPr="0060450B">
        <w:t>rators who operate production equipment or undertake similar roles directly producing products. The operator would apply a breadth and depth of knowledge to a defined range of situations and would be expected to apply this knowledge to solve a defined rang</w:t>
      </w:r>
      <w:r w:rsidRPr="0060450B">
        <w:t>e of problems by applying known solutions to a limited range of predictable problems.</w:t>
      </w:r>
    </w:p>
    <w:p w:rsidR="00000000" w:rsidRPr="0060450B" w:rsidP="0060450B">
      <w:pPr>
        <w:pStyle w:val="BodyText"/>
      </w:pPr>
    </w:p>
    <w:p w:rsidR="00000000" w:rsidRPr="0060450B" w:rsidP="0060450B">
      <w:pPr>
        <w:pStyle w:val="BodyText"/>
      </w:pPr>
      <w:r w:rsidRPr="0060450B">
        <w:t>For job roles at Certificate I level and for people working in the industry in production support roles, the following Certificates in MSA07 Manufacturing Training Packa</w:t>
      </w:r>
      <w:r w:rsidRPr="0060450B">
        <w:t>ge would be appropriate:</w:t>
      </w:r>
    </w:p>
    <w:p w:rsidR="00000000" w:rsidRPr="0060450B" w:rsidP="0060450B">
      <w:pPr>
        <w:pStyle w:val="ListBullet"/>
      </w:pPr>
      <w:r w:rsidRPr="0060450B">
        <w:t>MSA10207 Certificate I in Process Manufacturing</w:t>
      </w:r>
    </w:p>
    <w:p w:rsidR="00000000" w:rsidRPr="0060450B" w:rsidP="0060450B">
      <w:pPr>
        <w:pStyle w:val="ListBullet"/>
      </w:pPr>
      <w:r w:rsidRPr="0060450B">
        <w:t>MSA20107 Certificate II in Process Manufacturing.</w:t>
      </w:r>
    </w:p>
    <w:p w:rsidR="00000000" w:rsidRPr="0060450B" w:rsidP="0060450B">
      <w:pPr>
        <w:pStyle w:val="BodyText"/>
      </w:pPr>
    </w:p>
    <w:p w:rsidR="00000000" w:rsidRPr="0060450B" w:rsidP="0060450B">
      <w:pPr>
        <w:pStyle w:val="BodyText"/>
      </w:pPr>
      <w:r w:rsidRPr="0060450B">
        <w:t>The relevant MSA units of competency for these Certificates are available as electives in PMB07 Plastics, Rubber and Cablemaking Tr</w:t>
      </w:r>
      <w:r w:rsidRPr="0060450B">
        <w:t>aining Package.</w:t>
      </w:r>
    </w:p>
    <w:p w:rsidR="00000000" w:rsidRPr="0060450B" w:rsidP="0060450B">
      <w:pPr>
        <w:pStyle w:val="BodyText"/>
      </w:pPr>
    </w:p>
    <w:p w:rsidR="00000000" w:rsidRPr="0060450B" w:rsidP="0060450B">
      <w:pPr>
        <w:pStyle w:val="BodyText"/>
      </w:pPr>
      <w:r w:rsidRPr="0060450B">
        <w:rPr>
          <w:rStyle w:val="SpecialBold"/>
        </w:rPr>
        <w:t>Application</w:t>
      </w:r>
    </w:p>
    <w:p w:rsidR="00000000" w:rsidRPr="0060450B" w:rsidP="0060450B">
      <w:pPr>
        <w:pStyle w:val="BodyText"/>
      </w:pPr>
      <w:r w:rsidRPr="0060450B">
        <w:t xml:space="preserve">This industry manufactures a wide range of polymer products and components ranging from consumer products to components to be included in other industrial or consumer products. Much of it is long runs of standard products, but </w:t>
      </w:r>
      <w:r w:rsidRPr="0060450B">
        <w:t>equally it may be short runs/one offs of specialised products. It uses a wide range of natural and synthetic polymers covering thermoplastics as well as thermosetting polymers.</w:t>
      </w:r>
    </w:p>
    <w:p w:rsidR="00000000" w:rsidRPr="0060450B" w:rsidP="0060450B">
      <w:pPr>
        <w:pStyle w:val="BodyText"/>
      </w:pPr>
    </w:p>
    <w:p w:rsidR="00000000" w:rsidRPr="0060450B" w:rsidP="0060450B">
      <w:pPr>
        <w:pStyle w:val="BodyText"/>
      </w:pPr>
      <w:r w:rsidRPr="0060450B">
        <w:t>The products from this industry may be components in automobiles, aeroplanes a</w:t>
      </w:r>
      <w:r w:rsidRPr="0060450B">
        <w:t>nd marine craft as well as domestic appliances and industrial and commercial plant and equipment. It may also be electrical or data cabling. They may equally be consumer products such as paint brushes, tooth brushes, lunch boxes or carry bags.</w:t>
      </w:r>
    </w:p>
    <w:p w:rsidR="00000000" w:rsidRPr="0060450B" w:rsidP="0060450B">
      <w:pPr>
        <w:pStyle w:val="BodyText"/>
      </w:pPr>
    </w:p>
    <w:p w:rsidR="00000000" w:rsidRPr="0060450B" w:rsidP="0060450B">
      <w:pPr>
        <w:pStyle w:val="BodyText"/>
      </w:pPr>
      <w:r w:rsidRPr="0060450B">
        <w:t>People with this qualification may be expected to operate production equipment and carry out a range of support functions</w:t>
      </w:r>
    </w:p>
    <w:p w:rsidR="00000000" w:rsidRPr="0060450B" w:rsidP="0060450B">
      <w:pPr>
        <w:pStyle w:val="BodyText"/>
      </w:pPr>
    </w:p>
    <w:p w:rsidR="00000000" w:rsidRPr="0060450B" w:rsidP="0060450B">
      <w:pPr>
        <w:pStyle w:val="BodyText"/>
      </w:pPr>
      <w:r w:rsidRPr="0060450B">
        <w:t>Training programs for this qualification are suitable to be undertaken as part of a formal training contract with an employer under a</w:t>
      </w:r>
      <w:r w:rsidRPr="0060450B">
        <w:t xml:space="preserve">n Australian Traineeship or Apprenticeship arrangement. </w:t>
      </w:r>
    </w:p>
    <w:p w:rsidR="00000000" w:rsidRPr="0060450B" w:rsidP="0060450B">
      <w:pPr>
        <w:pStyle w:val="BodyText"/>
      </w:pPr>
    </w:p>
    <w:p w:rsidR="00000000" w:rsidRPr="0060450B" w:rsidP="0060450B">
      <w:pPr>
        <w:pStyle w:val="BodyText"/>
      </w:pPr>
      <w:r w:rsidRPr="0060450B">
        <w:rPr>
          <w:rStyle w:val="SpecialBold"/>
        </w:rPr>
        <w:t>Pathways into the qualification</w:t>
      </w:r>
    </w:p>
    <w:p w:rsidR="00000000" w:rsidRPr="0060450B" w:rsidP="0060450B">
      <w:pPr>
        <w:pStyle w:val="BodyText"/>
      </w:pPr>
      <w:r w:rsidRPr="0060450B">
        <w:t>This qualification may be accessed by direct entry, or entry may also be gained through MSA10207 Certificate I in Process Manufacturing.</w:t>
      </w:r>
    </w:p>
    <w:p w:rsidR="00000000" w:rsidRPr="0060450B" w:rsidP="0060450B">
      <w:pPr>
        <w:pStyle w:val="BodyText"/>
      </w:pPr>
    </w:p>
    <w:p w:rsidR="00000000" w:rsidRPr="0060450B" w:rsidP="0060450B">
      <w:pPr>
        <w:pStyle w:val="BodyText"/>
      </w:pPr>
      <w:r w:rsidRPr="0060450B">
        <w:t>Units of competency containe</w:t>
      </w:r>
      <w:r w:rsidRPr="0060450B">
        <w:t xml:space="preserve">d within this qualification may be common with other manufacturing qualifications and credit should be granted towards this qualification where competency has already been achieved. Credit should also be granted towards this qualification where competency </w:t>
      </w:r>
      <w:r w:rsidRPr="0060450B">
        <w:t>has been achieved in units of competency contained within relevant skill sets.</w:t>
      </w:r>
    </w:p>
    <w:p w:rsidR="00000000" w:rsidRPr="0060450B" w:rsidP="0060450B">
      <w:pPr>
        <w:pStyle w:val="BodyText"/>
      </w:pPr>
    </w:p>
    <w:p w:rsidR="00000000" w:rsidRPr="0060450B" w:rsidP="0060450B">
      <w:pPr>
        <w:pStyle w:val="BodyText"/>
      </w:pPr>
      <w:r w:rsidRPr="0060450B">
        <w:t>The units of competency in this qualification reflect competencies which are practiced within the industry and recognition of prior learning (RPL) should be granted where there</w:t>
      </w:r>
      <w:r w:rsidRPr="0060450B">
        <w:t xml:space="preserve"> is sufficient evidence of competency from work-based experience.</w:t>
      </w:r>
    </w:p>
    <w:p w:rsidR="00000000" w:rsidRPr="0060450B" w:rsidP="0060450B">
      <w:pPr>
        <w:pStyle w:val="BodyText"/>
      </w:pPr>
    </w:p>
    <w:p w:rsidR="00000000" w:rsidRPr="0060450B" w:rsidP="0060450B">
      <w:pPr>
        <w:pStyle w:val="BodyText"/>
      </w:pPr>
      <w:r w:rsidRPr="0060450B">
        <w:rPr>
          <w:rStyle w:val="SpecialBold"/>
        </w:rPr>
        <w:t>Pathways from the qualification</w:t>
      </w:r>
    </w:p>
    <w:p w:rsidR="00000000" w:rsidRPr="0060450B" w:rsidP="0060450B">
      <w:pPr>
        <w:pStyle w:val="BodyText"/>
      </w:pPr>
      <w:r w:rsidRPr="0060450B">
        <w:t>Further qualification pathways from this qualification include PMB30107 Certificate III in Polymer Processing</w:t>
      </w:r>
    </w:p>
    <w:p w:rsidR="00000000" w:rsidRPr="0060450B" w:rsidP="0060450B">
      <w:pPr>
        <w:pStyle w:val="BodyText"/>
      </w:pPr>
    </w:p>
    <w:p w:rsidR="00000000" w:rsidRPr="0060450B" w:rsidP="0060450B">
      <w:pPr>
        <w:pStyle w:val="BodyText"/>
      </w:pPr>
      <w:r w:rsidRPr="0060450B">
        <w:rPr>
          <w:rStyle w:val="SpecialBold"/>
        </w:rPr>
        <w:t>Additional qualification advice</w:t>
      </w:r>
    </w:p>
    <w:p w:rsidR="00000000" w:rsidRPr="0060450B" w:rsidP="0060450B">
      <w:pPr>
        <w:pStyle w:val="BodyText"/>
      </w:pPr>
      <w:r w:rsidRPr="0060450B">
        <w:t>MSA21108 Certi</w:t>
      </w:r>
      <w:r w:rsidRPr="0060450B">
        <w:t>ficate II in Competitive Manufacturing and MSA20107 Certificate II in Process Manufacturing are available for those who need a more generalist qualification covering the application of good manufacturing practice and lean principles.</w:t>
      </w:r>
    </w:p>
    <w:p w:rsidR="00000000" w:rsidRPr="0060450B" w:rsidP="0060450B">
      <w:pPr>
        <w:pStyle w:val="BodyText"/>
      </w:pPr>
    </w:p>
    <w:p w:rsidR="00000000" w:rsidRPr="0060450B" w:rsidP="0060450B">
      <w:pPr>
        <w:pStyle w:val="BodyText"/>
      </w:pPr>
      <w:r w:rsidRPr="0060450B">
        <w:rPr>
          <w:rStyle w:val="SpecialBold"/>
        </w:rPr>
        <w:t>Licensing considerati</w:t>
      </w:r>
      <w:r w:rsidRPr="0060450B">
        <w:rPr>
          <w:rStyle w:val="SpecialBold"/>
        </w:rPr>
        <w:t>ons</w:t>
      </w:r>
    </w:p>
    <w:p w:rsidR="00535C64" w:rsidP="0060450B">
      <w:pPr>
        <w:pStyle w:val="BodyText"/>
      </w:pPr>
      <w:r w:rsidRPr="0060450B">
        <w:t>There are no specific licences that relate to this qualification. However, units of competency in this qualification may provide the underpinning knowledge and skills required for various licences. Local regulations should be checked for details.</w:t>
      </w:r>
    </w:p>
    <w:p w:rsidR="00535C64" w:rsidP="0060450B">
      <w:pPr>
        <w:pStyle w:val="BodyText"/>
      </w:pPr>
    </w:p>
    <w:p w:rsidR="00000000" w:rsidRPr="0060450B" w:rsidP="0060450B">
      <w:pPr>
        <w:pStyle w:val="Heading1"/>
      </w:pPr>
      <w:bookmarkStart w:id="3" w:name="O_581280"/>
      <w:bookmarkEnd w:id="3"/>
      <w:r w:rsidRPr="0060450B">
        <w:t>Pathways Information</w:t>
      </w:r>
    </w:p>
    <w:p w:rsidR="00000000" w:rsidRPr="0060450B" w:rsidP="0060450B">
      <w:pPr>
        <w:pStyle w:val="BodyText"/>
      </w:pPr>
      <w:r w:rsidRPr="0060450B">
        <w:t>Not applicable.</w:t>
      </w:r>
    </w:p>
    <w:p w:rsidR="00000000" w:rsidRPr="0060450B" w:rsidP="0060450B">
      <w:pPr>
        <w:pStyle w:val="AllowPageBreak"/>
      </w:pPr>
    </w:p>
    <w:p w:rsidR="00000000" w:rsidRPr="0060450B" w:rsidP="0060450B">
      <w:pPr>
        <w:pStyle w:val="Heading1"/>
      </w:pPr>
      <w:bookmarkStart w:id="4" w:name="O_581279"/>
      <w:bookmarkEnd w:id="4"/>
      <w:r w:rsidRPr="0060450B">
        <w:t>Licensing/Regulatory Information</w:t>
      </w:r>
    </w:p>
    <w:p w:rsidR="00000000" w:rsidRPr="0060450B" w:rsidP="0060450B">
      <w:pPr>
        <w:pStyle w:val="BodyText"/>
      </w:pPr>
      <w:r w:rsidRPr="0060450B">
        <w:t>Not applicable.</w:t>
      </w:r>
    </w:p>
    <w:p w:rsidR="00000000" w:rsidRPr="0060450B" w:rsidP="0060450B">
      <w:pPr>
        <w:pStyle w:val="AllowPageBreak"/>
      </w:pPr>
    </w:p>
    <w:p w:rsidR="00000000" w:rsidRPr="0060450B" w:rsidP="0060450B">
      <w:pPr>
        <w:pStyle w:val="Heading1"/>
      </w:pPr>
      <w:bookmarkStart w:id="5" w:name="O_581278"/>
      <w:bookmarkEnd w:id="5"/>
      <w:r w:rsidRPr="0060450B">
        <w:t>Entry Requirements</w:t>
      </w:r>
    </w:p>
    <w:p w:rsidR="00000000" w:rsidRPr="0060450B" w:rsidP="0060450B">
      <w:pPr>
        <w:pStyle w:val="BodyText"/>
      </w:pPr>
      <w:r w:rsidRPr="0060450B">
        <w:t>Not applicable.</w:t>
      </w:r>
    </w:p>
    <w:p w:rsidR="00000000" w:rsidRPr="0060450B" w:rsidP="0060450B">
      <w:pPr>
        <w:pStyle w:val="AllowPageBreak"/>
      </w:pPr>
    </w:p>
    <w:p w:rsidR="00000000" w:rsidRPr="0060450B" w:rsidP="0060450B">
      <w:pPr>
        <w:pStyle w:val="Heading1"/>
      </w:pPr>
      <w:bookmarkStart w:id="6" w:name="O_581277"/>
      <w:bookmarkEnd w:id="6"/>
      <w:r w:rsidRPr="0060450B">
        <w:t>Employability Skills Summary</w:t>
      </w:r>
    </w:p>
    <w:tbl>
      <w:tblPr>
        <w:tblW w:w="9570" w:type="dxa"/>
        <w:tblLayout w:type="fixed"/>
        <w:tblCellMar>
          <w:left w:w="62" w:type="dxa"/>
          <w:right w:w="62" w:type="dxa"/>
        </w:tblCellMar>
        <w:tblLook w:val="0000"/>
      </w:tblPr>
      <w:tblGrid>
        <w:gridCol w:w="2892"/>
        <w:gridCol w:w="6678"/>
      </w:tblGrid>
      <w:tr w:rsidTr="00535C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rPr>
                <w:rStyle w:val="SpecialBold"/>
              </w:rPr>
              <w:t>EMPLOYABILITY SKILLS QUALIFICATION SUMMARY</w:t>
            </w:r>
          </w:p>
        </w:tc>
      </w:tr>
      <w:tr w:rsidTr="00535C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rPr>
                <w:rStyle w:val="SpecialBold"/>
              </w:rPr>
              <w:t>Industry</w:t>
            </w:r>
            <w:r w:rsidRPr="0060450B">
              <w:t>/</w:t>
            </w:r>
            <w:r w:rsidRPr="0060450B">
              <w:rPr>
                <w:rStyle w:val="SpecialBold"/>
              </w:rPr>
              <w:t>enterprise requirements for this qualification include</w:t>
            </w:r>
            <w:r w:rsidRPr="0060450B">
              <w:t>:</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complete logs, reports and plant documentation</w:t>
            </w:r>
          </w:p>
          <w:p w:rsidR="00000000" w:rsidRPr="0060450B" w:rsidP="0060450B">
            <w:pPr>
              <w:pStyle w:val="ListBullet"/>
            </w:pPr>
            <w:r w:rsidRPr="0060450B">
              <w:t>access and interpret production plans and information</w:t>
            </w:r>
          </w:p>
          <w:p w:rsidR="00000000" w:rsidRPr="0060450B" w:rsidP="0060450B">
            <w:pPr>
              <w:pStyle w:val="ListBullet"/>
            </w:pPr>
            <w:r w:rsidRPr="0060450B">
              <w:t>provide appropriate workplace and technical information</w:t>
            </w:r>
          </w:p>
          <w:p w:rsidR="00000000" w:rsidRPr="0060450B" w:rsidP="0060450B">
            <w:pPr>
              <w:pStyle w:val="ListBullet"/>
            </w:pPr>
            <w:r w:rsidRPr="0060450B">
              <w:t>give and follow routine instructions</w:t>
            </w:r>
          </w:p>
          <w:p w:rsidR="00000000" w:rsidP="0060450B">
            <w:pPr>
              <w:pStyle w:val="ListBullet"/>
              <w:rPr>
                <w:lang w:val="en-NZ"/>
              </w:rPr>
            </w:pPr>
            <w:r w:rsidRPr="0060450B">
              <w:t>provide written and oral reports</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work as part of a team</w:t>
            </w:r>
          </w:p>
          <w:p w:rsidR="00000000" w:rsidRPr="0060450B" w:rsidP="0060450B">
            <w:pPr>
              <w:pStyle w:val="ListBullet"/>
            </w:pPr>
            <w:r w:rsidRPr="0060450B">
              <w:t>identify and describe own role and role of others</w:t>
            </w:r>
          </w:p>
          <w:p w:rsidR="00000000" w:rsidP="0060450B">
            <w:pPr>
              <w:pStyle w:val="ListBullet"/>
              <w:rPr>
                <w:lang w:val="en-NZ"/>
              </w:rPr>
            </w:pPr>
            <w:r w:rsidRPr="0060450B">
              <w:t xml:space="preserve">identify own role and responsibility within a </w:t>
            </w:r>
            <w:r w:rsidRPr="0060450B">
              <w:t>team</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recognise known faults that occur during the operation</w:t>
            </w:r>
          </w:p>
          <w:p w:rsidR="00000000" w:rsidRPr="0060450B" w:rsidP="0060450B">
            <w:pPr>
              <w:pStyle w:val="ListBullet"/>
            </w:pPr>
            <w:r w:rsidRPr="0060450B">
              <w:t>identify and take action on causes of routine faults</w:t>
            </w:r>
          </w:p>
          <w:p w:rsidR="00000000" w:rsidRPr="0060450B" w:rsidP="0060450B">
            <w:pPr>
              <w:pStyle w:val="ListBullet"/>
            </w:pPr>
            <w:r w:rsidRPr="0060450B">
              <w:t>identify non-routine process and quality problems and take appropriate action</w:t>
            </w:r>
          </w:p>
          <w:p w:rsidR="00000000" w:rsidP="0060450B">
            <w:pPr>
              <w:pStyle w:val="ListBullet"/>
              <w:rPr>
                <w:lang w:val="en-NZ"/>
              </w:rPr>
            </w:pPr>
            <w:r w:rsidRPr="0060450B">
              <w:t>respond to routine problems</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suggest improvements</w:t>
            </w:r>
          </w:p>
          <w:p w:rsidR="00000000" w:rsidRPr="0060450B" w:rsidP="0060450B">
            <w:pPr>
              <w:pStyle w:val="ListBullet"/>
            </w:pPr>
            <w:r w:rsidRPr="0060450B">
              <w:t>make adjustments to improve equipment performance</w:t>
            </w:r>
          </w:p>
          <w:p w:rsidR="00000000" w:rsidRPr="0060450B" w:rsidP="0060450B">
            <w:pPr>
              <w:pStyle w:val="ListBullet"/>
            </w:pPr>
            <w:r w:rsidRPr="0060450B">
              <w:t>determine problems needing action</w:t>
            </w:r>
          </w:p>
          <w:p w:rsidR="00000000" w:rsidRPr="0060450B" w:rsidP="0060450B">
            <w:pPr>
              <w:pStyle w:val="ListBullet"/>
            </w:pPr>
            <w:r w:rsidRPr="0060450B">
              <w:t>report problems outside area of responsibility</w:t>
            </w:r>
          </w:p>
          <w:p w:rsidR="00000000" w:rsidRPr="0060450B" w:rsidP="0060450B">
            <w:pPr>
              <w:pStyle w:val="ListBullet"/>
            </w:pPr>
            <w:r w:rsidRPr="0060450B">
              <w:t>raise questions regarding requirements and expectations</w:t>
            </w:r>
          </w:p>
          <w:p w:rsidR="00000000" w:rsidRPr="0060450B" w:rsidP="0060450B">
            <w:pPr>
              <w:pStyle w:val="ListBullet"/>
            </w:pPr>
            <w:r w:rsidRPr="0060450B">
              <w:t>distinguish between c</w:t>
            </w:r>
            <w:r w:rsidRPr="0060450B">
              <w:t>auses of faults</w:t>
            </w:r>
          </w:p>
          <w:p w:rsidR="00000000" w:rsidRPr="0060450B" w:rsidP="0060450B">
            <w:pPr>
              <w:pStyle w:val="ListBullet"/>
            </w:pPr>
            <w:r w:rsidRPr="0060450B">
              <w:t>identify product out-of-specification</w:t>
            </w:r>
          </w:p>
          <w:p w:rsidR="00000000" w:rsidP="0060450B">
            <w:pPr>
              <w:pStyle w:val="ListBullet"/>
              <w:rPr>
                <w:lang w:val="en-NZ"/>
              </w:rPr>
            </w:pPr>
            <w:r w:rsidRPr="0060450B">
              <w:t>safely shut down equipment in abnormal circumstances</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plan own work</w:t>
            </w:r>
          </w:p>
          <w:p w:rsidR="00000000" w:rsidRPr="0060450B" w:rsidP="0060450B">
            <w:pPr>
              <w:pStyle w:val="ListBullet"/>
            </w:pPr>
            <w:r w:rsidRPr="0060450B">
              <w:t>achieve production targets</w:t>
            </w:r>
          </w:p>
          <w:p w:rsidR="00000000" w:rsidRPr="0060450B" w:rsidP="0060450B">
            <w:pPr>
              <w:pStyle w:val="ListBullet"/>
            </w:pPr>
            <w:r w:rsidRPr="0060450B">
              <w:t>identify production targets</w:t>
            </w:r>
          </w:p>
          <w:p w:rsidR="00000000" w:rsidP="0060450B">
            <w:pPr>
              <w:pStyle w:val="ListBullet"/>
              <w:rPr>
                <w:lang w:val="en-NZ"/>
              </w:rPr>
            </w:pPr>
            <w:r w:rsidRPr="0060450B">
              <w:t>recognise hazards and follow appropriate hazard control methods</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identify work requirements</w:t>
            </w:r>
          </w:p>
          <w:p w:rsidR="00000000" w:rsidRPr="0060450B" w:rsidP="0060450B">
            <w:pPr>
              <w:pStyle w:val="ListBullet"/>
            </w:pPr>
            <w:r w:rsidRPr="0060450B">
              <w:t>plan own work requirements from production requests</w:t>
            </w:r>
          </w:p>
          <w:p w:rsidR="00000000" w:rsidRPr="0060450B" w:rsidP="0060450B">
            <w:pPr>
              <w:pStyle w:val="ListBullet"/>
            </w:pPr>
            <w:r w:rsidRPr="0060450B">
              <w:t>operate within appropriate time constraints and work standards</w:t>
            </w:r>
          </w:p>
          <w:p w:rsidR="00000000" w:rsidRPr="0060450B" w:rsidP="0060450B">
            <w:pPr>
              <w:pStyle w:val="ListBullet"/>
            </w:pPr>
            <w:r w:rsidRPr="0060450B">
              <w:t>select and use appropriate equip</w:t>
            </w:r>
            <w:r w:rsidRPr="0060450B">
              <w:t>ment, materials, processes and procedures</w:t>
            </w:r>
          </w:p>
          <w:p w:rsidR="00000000" w:rsidP="0060450B">
            <w:pPr>
              <w:pStyle w:val="ListBullet"/>
              <w:rPr>
                <w:lang w:val="en-NZ"/>
              </w:rPr>
            </w:pPr>
            <w:r w:rsidRPr="0060450B">
              <w:t>identify task outcomes and work role</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ask questions to gain information</w:t>
            </w:r>
          </w:p>
          <w:p w:rsidR="00000000" w:rsidRPr="0060450B" w:rsidP="0060450B">
            <w:pPr>
              <w:pStyle w:val="ListBullet"/>
            </w:pPr>
            <w:r w:rsidRPr="0060450B">
              <w:t xml:space="preserve">seek clarification </w:t>
            </w:r>
          </w:p>
          <w:p w:rsidR="00000000" w:rsidP="0060450B">
            <w:pPr>
              <w:pStyle w:val="ListBullet"/>
              <w:rPr>
                <w:lang w:val="en-NZ"/>
              </w:rPr>
            </w:pPr>
            <w:r w:rsidRPr="0060450B">
              <w:t>participate in improvement procedures</w:t>
            </w:r>
          </w:p>
        </w:tc>
      </w:tr>
      <w:tr w:rsidTr="00535C6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ListBullet"/>
            </w:pPr>
            <w:r w:rsidRPr="0060450B">
              <w:t>check process is operating within required limits</w:t>
            </w:r>
          </w:p>
          <w:p w:rsidR="00000000" w:rsidRPr="0060450B" w:rsidP="0060450B">
            <w:pPr>
              <w:pStyle w:val="ListBullet"/>
            </w:pPr>
            <w:r w:rsidRPr="0060450B">
              <w:t>monitor equipment operation</w:t>
            </w:r>
          </w:p>
          <w:p w:rsidR="00000000" w:rsidRPr="0060450B" w:rsidP="0060450B">
            <w:pPr>
              <w:pStyle w:val="ListBullet"/>
            </w:pPr>
            <w:r w:rsidRPr="0060450B">
              <w:t>monitor operation of processes</w:t>
            </w:r>
          </w:p>
          <w:p w:rsidR="00000000" w:rsidRPr="0060450B" w:rsidP="0060450B">
            <w:pPr>
              <w:pStyle w:val="ListBullet"/>
            </w:pPr>
            <w:r w:rsidRPr="0060450B">
              <w:t>use appropriate instruments</w:t>
            </w:r>
          </w:p>
          <w:p w:rsidR="00000000" w:rsidRPr="0060450B" w:rsidP="0060450B">
            <w:pPr>
              <w:pStyle w:val="ListBullet"/>
            </w:pPr>
            <w:r w:rsidRPr="0060450B">
              <w:t>use power tools and electrical systems</w:t>
            </w:r>
          </w:p>
          <w:p w:rsidR="00000000" w:rsidRPr="0060450B" w:rsidP="0060450B">
            <w:pPr>
              <w:pStyle w:val="ListBullet"/>
            </w:pPr>
            <w:r w:rsidRPr="0060450B">
              <w:t>monitor and adjust machine functions</w:t>
            </w:r>
          </w:p>
          <w:p w:rsidR="00000000" w:rsidRPr="0060450B" w:rsidP="0060450B">
            <w:pPr>
              <w:pStyle w:val="ListBullet"/>
            </w:pPr>
            <w:r w:rsidRPr="0060450B">
              <w:t>use forklift controls, instruments and indicators</w:t>
            </w:r>
          </w:p>
        </w:tc>
      </w:tr>
    </w:tbl>
    <w:p w:rsidR="00535C64" w:rsidP="0060450B">
      <w:pPr>
        <w:pStyle w:val="BodyText"/>
      </w:pPr>
    </w:p>
    <w:p w:rsidR="00535C64" w:rsidP="0060450B">
      <w:pPr>
        <w:pStyle w:val="BodyText"/>
      </w:pPr>
    </w:p>
    <w:p w:rsidR="00000000" w:rsidRPr="0060450B" w:rsidP="0060450B">
      <w:pPr>
        <w:pStyle w:val="Heading1"/>
      </w:pPr>
      <w:bookmarkStart w:id="7" w:name="O_581276"/>
      <w:bookmarkEnd w:id="7"/>
      <w:r w:rsidRPr="0060450B">
        <w:t>Packaging Rules</w:t>
      </w:r>
    </w:p>
    <w:p w:rsidR="00000000" w:rsidRPr="0060450B" w:rsidP="0060450B">
      <w:pPr>
        <w:pStyle w:val="BodyText"/>
      </w:pPr>
      <w:r w:rsidRPr="0060450B">
        <w:rPr>
          <w:rStyle w:val="SpecialBold"/>
        </w:rPr>
        <w:t>Packaging Rules</w:t>
      </w:r>
    </w:p>
    <w:p w:rsidR="00000000" w:rsidRPr="0060450B" w:rsidP="0060450B">
      <w:pPr>
        <w:pStyle w:val="BodyText"/>
      </w:pPr>
      <w:r w:rsidRPr="0060450B">
        <w:t xml:space="preserve">To be awarded the Certificate II in Polymer Processing competency must be achieved in </w:t>
      </w:r>
      <w:r w:rsidRPr="0060450B">
        <w:rPr>
          <w:rStyle w:val="SpecialBold"/>
        </w:rPr>
        <w:t>fourteen</w:t>
      </w:r>
      <w:r w:rsidRPr="0060450B">
        <w:t xml:space="preserve"> (</w:t>
      </w:r>
      <w:r w:rsidRPr="0060450B">
        <w:rPr>
          <w:rStyle w:val="SpecialBold"/>
        </w:rPr>
        <w:t>14</w:t>
      </w:r>
      <w:r w:rsidRPr="0060450B">
        <w:t>) units of competency:</w:t>
      </w:r>
    </w:p>
    <w:p w:rsidR="00000000" w:rsidRPr="0060450B" w:rsidP="0060450B">
      <w:pPr>
        <w:pStyle w:val="ListBullet"/>
      </w:pPr>
      <w:r w:rsidRPr="0060450B">
        <w:rPr>
          <w:rStyle w:val="SpecialBold"/>
        </w:rPr>
        <w:t>three</w:t>
      </w:r>
      <w:r w:rsidRPr="0060450B">
        <w:t xml:space="preserve"> (</w:t>
      </w:r>
      <w:r w:rsidRPr="0060450B">
        <w:rPr>
          <w:rStyle w:val="SpecialBold"/>
        </w:rPr>
        <w:t>3</w:t>
      </w:r>
      <w:r w:rsidRPr="0060450B">
        <w:t>) core units of competency</w:t>
      </w:r>
    </w:p>
    <w:p w:rsidR="00000000" w:rsidRPr="0060450B" w:rsidP="0060450B">
      <w:pPr>
        <w:pStyle w:val="ListBullet"/>
      </w:pPr>
      <w:r w:rsidRPr="0060450B">
        <w:rPr>
          <w:rStyle w:val="SpecialBold"/>
        </w:rPr>
        <w:t>eleven</w:t>
      </w:r>
      <w:r w:rsidRPr="0060450B">
        <w:t xml:space="preserve"> (</w:t>
      </w:r>
      <w:r w:rsidRPr="0060450B">
        <w:rPr>
          <w:rStyle w:val="SpecialBold"/>
        </w:rPr>
        <w:t>11</w:t>
      </w:r>
      <w:r w:rsidRPr="0060450B">
        <w:t>) elective units of competency, as specified below.</w:t>
      </w:r>
    </w:p>
    <w:p w:rsidR="00000000" w:rsidRPr="0060450B" w:rsidP="0060450B">
      <w:pPr>
        <w:pStyle w:val="BodyText"/>
      </w:pPr>
    </w:p>
    <w:p w:rsidR="00000000" w:rsidRPr="0060450B" w:rsidP="0060450B">
      <w:pPr>
        <w:pStyle w:val="BodyText"/>
      </w:pPr>
      <w:r w:rsidRPr="0060450B">
        <w:rPr>
          <w:rStyle w:val="SpecialBold"/>
        </w:rPr>
        <w:t>Note</w:t>
      </w:r>
      <w:r w:rsidRPr="0060450B">
        <w:t>: Where prerequi</w:t>
      </w:r>
      <w:r w:rsidRPr="0060450B">
        <w:t>site units apply, these must be considered in the total number of units chosen.</w:t>
      </w:r>
    </w:p>
    <w:p w:rsidR="00000000" w:rsidRPr="0060450B" w:rsidP="0060450B">
      <w:pPr>
        <w:pStyle w:val="BodyText"/>
      </w:pPr>
    </w:p>
    <w:p w:rsidR="00000000" w:rsidRPr="0060450B" w:rsidP="0060450B">
      <w:pPr>
        <w:pStyle w:val="BodyText"/>
      </w:pPr>
      <w:r w:rsidRPr="0060450B">
        <w:rPr>
          <w:rStyle w:val="SpecialBold"/>
        </w:rPr>
        <w:t>Core units of competency</w:t>
      </w:r>
    </w:p>
    <w:p w:rsidR="00000000" w:rsidRPr="0060450B" w:rsidP="0060450B">
      <w:pPr>
        <w:pStyle w:val="BodyText"/>
      </w:pPr>
    </w:p>
    <w:tbl>
      <w:tblPr>
        <w:tblW w:w="0" w:type="auto"/>
        <w:tblLayout w:type="fixed"/>
        <w:tblCellMar>
          <w:left w:w="62" w:type="dxa"/>
          <w:right w:w="62" w:type="dxa"/>
        </w:tblCellMar>
        <w:tblLook w:val="0000"/>
      </w:tblPr>
      <w:tblGrid>
        <w:gridCol w:w="2126"/>
        <w:gridCol w:w="5164"/>
        <w:gridCol w:w="1782"/>
      </w:tblGrid>
      <w:tr w:rsidTr="00535C64">
        <w:tblPrEx>
          <w:tblW w:w="0" w:type="auto"/>
          <w:tblLayout w:type="fixed"/>
          <w:tblCellMar>
            <w:left w:w="62" w:type="dxa"/>
            <w:right w:w="62" w:type="dxa"/>
          </w:tblCellMar>
          <w:tblLook w:val="0000"/>
        </w:tblPrEx>
        <w:trPr>
          <w:tblHeader/>
        </w:trPr>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code</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title</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rPr>
                <w:rStyle w:val="SpecialBold"/>
              </w:rPr>
              <w:t>Prerequisite</w:t>
            </w: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MSAENV272B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Participate in environmentally sustainable work practices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MSAPMOHS200A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Work safely</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MSAPMSUP210A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 xml:space="preserve">Process and record information </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p>
        </w:tc>
      </w:tr>
    </w:tbl>
    <w:p w:rsidR="00000000" w:rsidRPr="0060450B" w:rsidP="0060450B">
      <w:pPr>
        <w:pStyle w:val="BodyText"/>
      </w:pPr>
    </w:p>
    <w:p w:rsidR="00000000" w:rsidRPr="0060450B" w:rsidP="0060450B">
      <w:pPr>
        <w:pStyle w:val="BodyText"/>
      </w:pPr>
    </w:p>
    <w:p w:rsidR="00000000" w:rsidRPr="0060450B" w:rsidP="0060450B">
      <w:pPr>
        <w:pStyle w:val="BodyText"/>
      </w:pPr>
      <w:r w:rsidRPr="0060450B">
        <w:rPr>
          <w:rStyle w:val="SpecialBold"/>
        </w:rPr>
        <w:t>Elective units of competency</w:t>
      </w:r>
    </w:p>
    <w:p w:rsidR="00000000" w:rsidRPr="0060450B" w:rsidP="0060450B">
      <w:pPr>
        <w:pStyle w:val="BodyText"/>
      </w:pPr>
      <w:r w:rsidRPr="0060450B">
        <w:t xml:space="preserve">Select </w:t>
      </w:r>
      <w:r w:rsidRPr="0060450B">
        <w:rPr>
          <w:rStyle w:val="SpecialBold"/>
        </w:rPr>
        <w:t>eleven</w:t>
      </w:r>
      <w:r w:rsidRPr="0060450B">
        <w:t xml:space="preserve"> (</w:t>
      </w:r>
      <w:r w:rsidRPr="0060450B">
        <w:rPr>
          <w:rStyle w:val="SpecialBold"/>
        </w:rPr>
        <w:t>11</w:t>
      </w:r>
      <w:r w:rsidRPr="0060450B">
        <w:t>) units of competency, as specified below:</w:t>
      </w:r>
    </w:p>
    <w:p w:rsidR="00000000" w:rsidRPr="0060450B" w:rsidP="0060450B">
      <w:pPr>
        <w:pStyle w:val="ListBullet"/>
      </w:pPr>
      <w:r w:rsidRPr="0060450B">
        <w:t xml:space="preserve">a minimum of </w:t>
      </w:r>
      <w:r w:rsidRPr="0060450B">
        <w:rPr>
          <w:rStyle w:val="SpecialBold"/>
        </w:rPr>
        <w:t>three</w:t>
      </w:r>
      <w:r w:rsidRPr="0060450B">
        <w:t xml:space="preserve"> (</w:t>
      </w:r>
      <w:r w:rsidRPr="0060450B">
        <w:rPr>
          <w:rStyle w:val="SpecialBold"/>
        </w:rPr>
        <w:t>3</w:t>
      </w:r>
      <w:r w:rsidRPr="0060450B">
        <w:t>) from Group A</w:t>
      </w:r>
    </w:p>
    <w:p w:rsidR="00000000" w:rsidRPr="0060450B" w:rsidP="0060450B">
      <w:pPr>
        <w:pStyle w:val="ListBullet"/>
      </w:pPr>
      <w:r w:rsidRPr="0060450B">
        <w:t xml:space="preserve">The remainder may be chosen from Groups A and B to bring the total number of electives to </w:t>
      </w:r>
      <w:r w:rsidRPr="0060450B">
        <w:rPr>
          <w:rStyle w:val="SpecialBold"/>
        </w:rPr>
        <w:t>eleven</w:t>
      </w:r>
      <w:r w:rsidRPr="0060450B">
        <w:t xml:space="preserve"> (</w:t>
      </w:r>
      <w:r w:rsidRPr="0060450B">
        <w:rPr>
          <w:rStyle w:val="SpecialBold"/>
        </w:rPr>
        <w:t>11</w:t>
      </w:r>
      <w:r w:rsidRPr="0060450B">
        <w:t>).</w:t>
      </w:r>
    </w:p>
    <w:p w:rsidR="00000000" w:rsidRPr="0060450B" w:rsidP="0060450B">
      <w:pPr>
        <w:pStyle w:val="BodyText"/>
      </w:pPr>
      <w:r w:rsidRPr="0060450B">
        <w:t xml:space="preserve">Note: Up to </w:t>
      </w:r>
      <w:r w:rsidRPr="0060450B">
        <w:rPr>
          <w:rStyle w:val="SpecialBold"/>
        </w:rPr>
        <w:t>four</w:t>
      </w:r>
      <w:r w:rsidRPr="0060450B">
        <w:t xml:space="preserve"> (</w:t>
      </w:r>
      <w:r w:rsidRPr="0060450B">
        <w:rPr>
          <w:rStyle w:val="SpecialBold"/>
        </w:rPr>
        <w:t>4</w:t>
      </w:r>
      <w:r w:rsidRPr="0060450B">
        <w:t>) of the elective units can be chosen from other qualifications in this Training Package, other endorsed Training Packages and accredited courses, as specified in Group B.</w:t>
      </w:r>
    </w:p>
    <w:p w:rsidR="00000000" w:rsidRPr="0060450B" w:rsidP="0060450B">
      <w:pPr>
        <w:pStyle w:val="BodyText"/>
      </w:pPr>
    </w:p>
    <w:p w:rsidR="00000000" w:rsidRPr="0060450B" w:rsidP="0060450B">
      <w:pPr>
        <w:pStyle w:val="BodyText"/>
      </w:pPr>
      <w:r w:rsidRPr="0060450B">
        <w:rPr>
          <w:rStyle w:val="SpecialBold"/>
        </w:rPr>
        <w:t>Group A</w:t>
      </w:r>
    </w:p>
    <w:p w:rsidR="00000000" w:rsidRPr="0060450B" w:rsidP="0060450B">
      <w:pPr>
        <w:pStyle w:val="BodyText"/>
      </w:pPr>
    </w:p>
    <w:tbl>
      <w:tblPr>
        <w:tblW w:w="0" w:type="auto"/>
        <w:tblLayout w:type="fixed"/>
        <w:tblCellMar>
          <w:left w:w="62" w:type="dxa"/>
          <w:right w:w="62" w:type="dxa"/>
        </w:tblCellMar>
        <w:tblLook w:val="0000"/>
      </w:tblPr>
      <w:tblGrid>
        <w:gridCol w:w="2126"/>
        <w:gridCol w:w="5164"/>
        <w:gridCol w:w="1782"/>
      </w:tblGrid>
      <w:tr w:rsidTr="00535C64">
        <w:tblPrEx>
          <w:tblW w:w="0" w:type="auto"/>
          <w:tblLayout w:type="fixed"/>
          <w:tblCellMar>
            <w:left w:w="62" w:type="dxa"/>
            <w:right w:w="62" w:type="dxa"/>
          </w:tblCellMar>
          <w:tblLook w:val="0000"/>
        </w:tblPrEx>
        <w:trPr>
          <w:tblHeader/>
        </w:trPr>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code</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title</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rPr>
                <w:rStyle w:val="SpecialBold"/>
              </w:rPr>
              <w:t>Prerequisite</w:t>
            </w: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FPICOT2</w:t>
            </w:r>
            <w:r w:rsidRPr="0060450B">
              <w:t>206B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Cross cut materials with a hand-held chainsaw</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MSAPMOPS200A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MSAPMOPS212A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Use enterprise computers or data systems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MSAPMOPS244A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Layout and cut materials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PMBFIN201C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Finish products and components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PMBFIN202C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Fit attachments to products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PMBFIN203C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Repair product imperfections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PMBFIN205C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Hand decorate products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PMBPREP201B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Prepare moulds for composites production</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PMBPREP205C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Assemble materials and equipment for production</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PMBPREP206C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Prepare materials to formulae</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PMBPROD206B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ancillary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PMBPROD207B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calender</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PMBPROD209C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cable winding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PMBPROD210B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injection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blow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PMBPROD212B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thermoforming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PMBPROD213B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extruders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PMBPROD216B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blown film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PMBPROD217B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printing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PMBPROD221B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rotational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PMBPROD229B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polystyrene shape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PMBPROD233B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film conversion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Use materials and process knowledge to complete work operations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PMBPROD236C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hand held air/power equipment for production processes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PMBPROD237C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Splice cables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PMBPROD238A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Perform creel rack operations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PMBPROD239A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Build reinforced conveyor belts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PMBPROD240C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Cut materials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PMBPROD241C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Lay up rubber lining or lag pulleys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PMBPROD242A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Bond polymers to surfaces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Fabricate materials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PMBPROD246C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Hand mix materials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PMBPROD247C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Hand lay up composites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PMBPROD248C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Prepare surfaces for coating</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PMBPROD249B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liquid surface coatings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gel coat or other polymer surface finish</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PMBPROD252C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compounding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PMBPROD253C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an internal mill blender</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PMBPROD254C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an open mill blender</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mixing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PMBPROD259C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granulating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continuous vulcanising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PMBPROD262B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tyre curing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PMBPROD263B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retread curing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PMBPROD264C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Check recycle wash process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PMBPROD265C</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portable vulcanising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PMBPROD266B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Prepare tyre casings for retreading</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PMBPROD267B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steel cutting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PMBPROD268B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bead coiling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PMBPROD270B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injection blow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PMBPROD280B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resin-glass depositor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Finish composite products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PMBPROD282B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Assemble mould</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PMBPROD283B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Demould product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PMBPROD284B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open flame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PMBPROD285A</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computer controlled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PMBPROD287B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Weld plastics materials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PMBPROD290B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filament winding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PMBPROD291B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resin infusion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PMBPROD292B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pultrusion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PMBPROD293B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vacuum bagging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PMBPROD294B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resin transfer moulding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PMBPROD295B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composite sheeting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PMBPROD296B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centrifugal casting equipment</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PMBPROD297B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equipment using moulding compounds</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PMBPROD298B</w:t>
            </w:r>
          </w:p>
        </w:tc>
        <w:tc>
          <w:tcPr>
            <w:tcW w:w="5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equipment using pre-preg material</w:t>
            </w:r>
          </w:p>
        </w:tc>
        <w:tc>
          <w:tcPr>
            <w:tcW w:w="1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907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t xml:space="preserve">A maximum of </w:t>
            </w:r>
            <w:r w:rsidRPr="0060450B">
              <w:rPr>
                <w:rStyle w:val="SpecialBold"/>
              </w:rPr>
              <w:t>two</w:t>
            </w:r>
            <w:r w:rsidRPr="0060450B">
              <w:t xml:space="preserve"> (</w:t>
            </w:r>
            <w:r w:rsidRPr="0060450B">
              <w:rPr>
                <w:rStyle w:val="SpecialBold"/>
              </w:rPr>
              <w:t>2</w:t>
            </w:r>
            <w:r w:rsidRPr="0060450B">
              <w:t>) units of competency may be chosen from the units in Groups A and B of PMB30107 Certificate III in Polymer Processing (at least one of which must be from Group A).</w:t>
            </w:r>
          </w:p>
        </w:tc>
      </w:tr>
    </w:tbl>
    <w:p w:rsidR="00000000" w:rsidRPr="0060450B" w:rsidP="0060450B">
      <w:pPr>
        <w:pStyle w:val="BodyText"/>
      </w:pPr>
    </w:p>
    <w:p w:rsidR="00000000" w:rsidRPr="0060450B" w:rsidP="0060450B">
      <w:pPr>
        <w:pStyle w:val="BodyText"/>
      </w:pPr>
      <w:r w:rsidRPr="0060450B">
        <w:rPr>
          <w:rStyle w:val="SpecialBold"/>
        </w:rPr>
        <w:t>Group B</w:t>
      </w:r>
    </w:p>
    <w:p w:rsidR="00000000" w:rsidRPr="0060450B" w:rsidP="0060450B">
      <w:pPr>
        <w:pStyle w:val="BodyText"/>
      </w:pPr>
    </w:p>
    <w:tbl>
      <w:tblPr>
        <w:tblW w:w="0" w:type="auto"/>
        <w:tblLayout w:type="fixed"/>
        <w:tblCellMar>
          <w:left w:w="62" w:type="dxa"/>
          <w:right w:w="62" w:type="dxa"/>
        </w:tblCellMar>
        <w:tblLook w:val="0000"/>
      </w:tblPr>
      <w:tblGrid>
        <w:gridCol w:w="2126"/>
        <w:gridCol w:w="5254"/>
        <w:gridCol w:w="1692"/>
      </w:tblGrid>
      <w:tr w:rsidTr="00535C64">
        <w:tblPrEx>
          <w:tblW w:w="0" w:type="auto"/>
          <w:tblLayout w:type="fixed"/>
          <w:tblCellMar>
            <w:left w:w="62" w:type="dxa"/>
            <w:right w:w="62" w:type="dxa"/>
          </w:tblCellMar>
          <w:tblLook w:val="0000"/>
        </w:tblPrEx>
        <w:trPr>
          <w:tblHeader/>
        </w:trPr>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code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rPr>
                <w:rStyle w:val="SpecialBold"/>
              </w:rPr>
              <w:t>Unit title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rPr>
                <w:rStyle w:val="SpecialBold"/>
              </w:rPr>
              <w:t>Prerequisite</w:t>
            </w: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LMTGN2008B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Coordinate work of team/section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MEM13003B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Work safely with industrial chemicals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MEM16006A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Organise and communicate information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MEM16007A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Work with others in a manufacturing, engineering or related environment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MEM16008A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Interact with computing technology</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MEM18001C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Use hand tools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MEM18002B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Use power tools/hand held operations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Sustain process improvements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MSS402020A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quick changeover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MSS402021A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Just in Time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MSS402030A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cost factors to work practices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MSS402040A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5S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MSS402050A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Monitor process capability</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MSS402051A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quality standards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MSS402060A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Use planning software systems in operations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MSS402080A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Undertake root cause analysis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MSAPMOHS100A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Follow OHS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MSAPMOHS110A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Follow emergency response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MSAPMOHS205A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Control minor incidents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MSAPMOHS210B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Undertake first response to non-fire incidents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MSAPMOHS212A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Undertake first response to fire incidents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MSAPMOHS216A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breathing apparatus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MSAPMOHS217A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Gas test atmospheres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MSAPMOHS220A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Provide initial first aid response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MSAPMOPS100A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 xml:space="preserve">Use equipment </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MSAPMOPS101A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Make measurements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MSAPMOPS102A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Perform tasks to support production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MSAPMPER200C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Work in accordance with an issued permit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MSAPMPER201A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Monitor and control work permits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MSAPMPER205C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Enter confined space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t>
            </w: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MSAPMSUP100A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Apply workplace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MSAPMSUP101A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Clean workplace or equipment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MSAPMSUP102A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Communicate in the workplace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MSAPMSUP106A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Work in a team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MSAPMSUP172A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Identify and minimise environmental hazards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Achieve work outcomes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Receive or despatch goods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MSAPMSUP204A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Pack products or materials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MSAPMSUP205A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Transfer loads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MSAPMSUP230A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Monitor process operations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MSAPMSUP240A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Undertake minor maintenance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MSAPMSUP273A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Handle goods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MSAPMSUP280A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Manage conflict at work</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MSAPMSUP291A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Participate in continuous improvement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MSAPMSUP292A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Sample and test materials and product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PMBHAN103C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Shift materials safely by hand</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PMBHAN208C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Store products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PMBWASTE101C</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Collect waste for recycling or safe disposal</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RIIRIS201B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Conduct local risk control</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TLID2010A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r w:rsidRPr="0060450B">
              <w:t>Operate a forklift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0B">
            <w:pPr>
              <w:pStyle w:val="BodyText"/>
              <w:rPr>
                <w:lang w:val="en-NZ"/>
              </w:rPr>
            </w:pPr>
          </w:p>
        </w:tc>
      </w:tr>
      <w:tr w:rsidTr="00535C64">
        <w:tblPrEx>
          <w:tblW w:w="0" w:type="auto"/>
          <w:tblLayout w:type="fixed"/>
          <w:tblCellMar>
            <w:left w:w="62" w:type="dxa"/>
            <w:right w:w="62" w:type="dxa"/>
          </w:tblCellMar>
          <w:tblLook w:val="0000"/>
        </w:tblPrEx>
        <w:tc>
          <w:tcPr>
            <w:tcW w:w="907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0B" w:rsidP="0060450B">
            <w:pPr>
              <w:pStyle w:val="BodyText"/>
            </w:pPr>
            <w:r w:rsidRPr="0060450B">
              <w:t xml:space="preserve">Up to </w:t>
            </w:r>
            <w:r w:rsidRPr="0060450B">
              <w:rPr>
                <w:rStyle w:val="SpecialBold"/>
              </w:rPr>
              <w:t>four</w:t>
            </w:r>
            <w:r w:rsidRPr="0060450B">
              <w:t xml:space="preserve"> (</w:t>
            </w:r>
            <w:r w:rsidRPr="0060450B">
              <w:rPr>
                <w:rStyle w:val="SpecialBold"/>
              </w:rPr>
              <w:t>4</w:t>
            </w:r>
            <w:r w:rsidRPr="0060450B">
              <w:t>) relevant units of competency may be chosen from this Training Package, other endorsed Training Packages and accredited courses, where those units are available for inclusion at Certificates II or III.</w:t>
            </w:r>
          </w:p>
        </w:tc>
      </w:tr>
    </w:tbl>
    <w:p w:rsidR="00000000" w:rsidRPr="0060450B" w:rsidP="0060450B">
      <w:pPr>
        <w:pStyle w:val="BodyText"/>
      </w:pPr>
    </w:p>
    <w:p w:rsidR="00000000" w:rsidRPr="0060450B" w:rsidP="0060450B"/>
    <w:sectPr w:rsidSect="00604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rsidRPr="00535C64" w:rsidP="00535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C64" w:rsidP="00604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35C64" w:rsidP="006045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5C64" w:rsidP="00604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rsidRPr="00535C64" w:rsidP="00535C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C64" w:rsidRPr="002D2AF8" w:rsidP="0060450B">
    <w:pPr>
      <w:pStyle w:val="Header"/>
      <w:framePr w:wrap="around"/>
    </w:pPr>
    <w:r>
      <w:fldChar w:fldCharType="begin"/>
    </w:r>
    <w:r>
      <w:instrText xml:space="preserve"> TITLE   \* MERGEFORMAT </w:instrText>
    </w:r>
    <w:r>
      <w:fldChar w:fldCharType="separate"/>
    </w:r>
    <w:r>
      <w:t>PMB20107 Certificate II in Polymer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535C64" w:rsidP="00604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0D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845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50B"/>
    <w:pPr>
      <w:spacing w:before="360" w:after="60"/>
      <w:outlineLvl w:val="0"/>
    </w:pPr>
    <w:rPr>
      <w:sz w:val="32"/>
    </w:rPr>
  </w:style>
  <w:style w:type="paragraph" w:styleId="Heading2">
    <w:name w:val="heading 2"/>
    <w:basedOn w:val="HeadingBase"/>
    <w:next w:val="BodyText"/>
    <w:link w:val="Heading2Char"/>
    <w:qFormat/>
    <w:rsid w:val="0060450B"/>
    <w:pPr>
      <w:keepLines/>
      <w:spacing w:before="240" w:after="120"/>
      <w:outlineLvl w:val="1"/>
    </w:pPr>
    <w:rPr>
      <w:sz w:val="28"/>
      <w:szCs w:val="40"/>
    </w:rPr>
  </w:style>
  <w:style w:type="paragraph" w:styleId="Heading3">
    <w:name w:val="heading 3"/>
    <w:basedOn w:val="HeadingBase"/>
    <w:next w:val="BodyText"/>
    <w:link w:val="Heading3Char"/>
    <w:qFormat/>
    <w:rsid w:val="0060450B"/>
    <w:pPr>
      <w:spacing w:before="180" w:after="120"/>
      <w:outlineLvl w:val="2"/>
    </w:pPr>
    <w:rPr>
      <w:spacing w:val="-10"/>
      <w:kern w:val="32"/>
    </w:rPr>
  </w:style>
  <w:style w:type="paragraph" w:styleId="Heading4">
    <w:name w:val="heading 4"/>
    <w:basedOn w:val="HeadingBase"/>
    <w:next w:val="BodyText"/>
    <w:link w:val="Heading4Char"/>
    <w:qFormat/>
    <w:rsid w:val="0060450B"/>
    <w:pPr>
      <w:spacing w:before="160" w:after="120"/>
      <w:outlineLvl w:val="3"/>
    </w:pPr>
    <w:rPr>
      <w:sz w:val="22"/>
    </w:rPr>
  </w:style>
  <w:style w:type="paragraph" w:styleId="Heading5">
    <w:name w:val="heading 5"/>
    <w:basedOn w:val="HeadingBase"/>
    <w:next w:val="Normal"/>
    <w:link w:val="Heading5Char"/>
    <w:qFormat/>
    <w:rsid w:val="0060450B"/>
    <w:pPr>
      <w:spacing w:before="80"/>
      <w:outlineLvl w:val="4"/>
    </w:pPr>
    <w:rPr>
      <w:color w:val="918585"/>
      <w:sz w:val="20"/>
    </w:rPr>
  </w:style>
  <w:style w:type="paragraph" w:styleId="Heading6">
    <w:name w:val="heading 6"/>
    <w:basedOn w:val="HeadingBase"/>
    <w:next w:val="Normal"/>
    <w:link w:val="Heading6Char"/>
    <w:qFormat/>
    <w:rsid w:val="0060450B"/>
    <w:pPr>
      <w:spacing w:before="60"/>
      <w:outlineLvl w:val="5"/>
    </w:pPr>
    <w:rPr>
      <w:color w:val="918585"/>
      <w:sz w:val="20"/>
    </w:rPr>
  </w:style>
  <w:style w:type="paragraph" w:styleId="Heading7">
    <w:name w:val="heading 7"/>
    <w:basedOn w:val="Normal"/>
    <w:next w:val="Normal"/>
    <w:link w:val="Heading7Char"/>
    <w:qFormat/>
    <w:rsid w:val="0060450B"/>
    <w:pPr>
      <w:ind w:left="720"/>
      <w:outlineLvl w:val="6"/>
    </w:pPr>
    <w:rPr>
      <w:i/>
    </w:rPr>
  </w:style>
  <w:style w:type="paragraph" w:styleId="Heading8">
    <w:name w:val="heading 8"/>
    <w:basedOn w:val="Normal"/>
    <w:next w:val="Normal"/>
    <w:link w:val="Heading8Char"/>
    <w:qFormat/>
    <w:rsid w:val="0060450B"/>
    <w:pPr>
      <w:ind w:left="720"/>
      <w:outlineLvl w:val="7"/>
    </w:pPr>
    <w:rPr>
      <w:i/>
    </w:rPr>
  </w:style>
  <w:style w:type="paragraph" w:styleId="Heading9">
    <w:name w:val="heading 9"/>
    <w:basedOn w:val="Normal"/>
    <w:next w:val="Normal"/>
    <w:link w:val="Heading9Char"/>
    <w:qFormat/>
    <w:rsid w:val="0060450B"/>
    <w:pPr>
      <w:ind w:left="720"/>
      <w:outlineLvl w:val="8"/>
    </w:pPr>
    <w:rPr>
      <w:i/>
    </w:rPr>
  </w:style>
  <w:style w:type="character" w:default="1" w:styleId="DefaultParagraphFont">
    <w:name w:val="Default Paragraph Font"/>
    <w:uiPriority w:val="1"/>
    <w:unhideWhenUsed/>
    <w:rsid w:val="00604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50B"/>
  </w:style>
  <w:style w:type="character" w:customStyle="1" w:styleId="Heading1Char">
    <w:name w:val="Heading 1 Char"/>
    <w:basedOn w:val="DefaultParagraphFont"/>
    <w:link w:val="Heading1"/>
    <w:rsid w:val="0060450B"/>
    <w:rPr>
      <w:rFonts w:ascii="Times New Roman" w:eastAsia="Times New Roman" w:hAnsi="Times New Roman" w:cs="Times New Roman"/>
      <w:b/>
      <w:sz w:val="32"/>
      <w:szCs w:val="20"/>
      <w:lang w:eastAsia="en-US"/>
    </w:rPr>
  </w:style>
  <w:style w:type="paragraph" w:styleId="BodyText">
    <w:name w:val="Body Text"/>
    <w:basedOn w:val="Normal"/>
    <w:link w:val="BodyTextChar"/>
    <w:rsid w:val="00604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50B"/>
    <w:rPr>
      <w:rFonts w:ascii="Times New Roman" w:eastAsia="Times New Roman" w:hAnsi="Times New Roman" w:cs="Times New Roman"/>
      <w:sz w:val="24"/>
      <w:lang w:eastAsia="en-US"/>
    </w:rPr>
  </w:style>
  <w:style w:type="paragraph" w:styleId="ListBullet">
    <w:name w:val="List Bullet"/>
    <w:basedOn w:val="List"/>
    <w:rsid w:val="0060450B"/>
    <w:pPr>
      <w:numPr>
        <w:numId w:val="12"/>
      </w:numPr>
      <w:tabs>
        <w:tab w:val="clear" w:pos="340"/>
      </w:tabs>
      <w:spacing w:before="40" w:after="40"/>
    </w:pPr>
  </w:style>
  <w:style w:type="character" w:customStyle="1" w:styleId="SpecialBold">
    <w:name w:val="Special Bold"/>
    <w:basedOn w:val="DefaultParagraphFont"/>
    <w:rsid w:val="0060450B"/>
    <w:rPr>
      <w:b/>
      <w:spacing w:val="0"/>
    </w:rPr>
  </w:style>
  <w:style w:type="paragraph" w:customStyle="1" w:styleId="SuperHeading">
    <w:name w:val="SuperHeading"/>
    <w:basedOn w:val="Normal"/>
    <w:rsid w:val="0060450B"/>
    <w:pPr>
      <w:spacing w:before="240" w:after="120"/>
      <w:outlineLvl w:val="0"/>
    </w:pPr>
    <w:rPr>
      <w:rFonts w:ascii="Times New Roman" w:hAnsi="Times New Roman"/>
      <w:b/>
      <w:sz w:val="32"/>
    </w:rPr>
  </w:style>
  <w:style w:type="paragraph" w:customStyle="1" w:styleId="AllowPageBreak">
    <w:name w:val="AllowPageBreak"/>
    <w:rsid w:val="00604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50B"/>
    <w:rPr>
      <w:rFonts w:ascii="Courier New" w:eastAsia="Times New Roman" w:hAnsi="Courier New" w:cs="Times New Roman"/>
      <w:i/>
      <w:szCs w:val="20"/>
      <w:lang w:eastAsia="en-US"/>
    </w:rPr>
  </w:style>
  <w:style w:type="paragraph" w:customStyle="1" w:styleId="HeadingBase">
    <w:name w:val="Heading Base"/>
    <w:rsid w:val="00604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50B"/>
    <w:pPr>
      <w:tabs>
        <w:tab w:val="right" w:leader="dot" w:pos="9072"/>
      </w:tabs>
      <w:ind w:left="567"/>
    </w:pPr>
    <w:rPr>
      <w:szCs w:val="22"/>
    </w:rPr>
  </w:style>
  <w:style w:type="paragraph" w:customStyle="1" w:styleId="TOCBase">
    <w:name w:val="TOC Base"/>
    <w:rsid w:val="00604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50B"/>
    <w:pPr>
      <w:tabs>
        <w:tab w:val="right" w:leader="dot" w:pos="9072"/>
      </w:tabs>
      <w:spacing w:before="40" w:after="40"/>
      <w:ind w:left="284"/>
    </w:pPr>
    <w:rPr>
      <w:rFonts w:ascii="Times New Roman" w:hAnsi="Times New Roman"/>
    </w:rPr>
  </w:style>
  <w:style w:type="paragraph" w:styleId="TOC1">
    <w:name w:val="toc 1"/>
    <w:basedOn w:val="TOCBase"/>
    <w:next w:val="Normal"/>
    <w:rsid w:val="00604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50B"/>
    <w:rPr>
      <w:rFonts w:ascii="Times New Roman" w:eastAsia="Times New Roman" w:hAnsi="Times New Roman" w:cs="Times New Roman"/>
      <w:sz w:val="16"/>
      <w:lang w:eastAsia="en-US"/>
    </w:rPr>
  </w:style>
  <w:style w:type="paragraph" w:styleId="Title">
    <w:name w:val="Title"/>
    <w:basedOn w:val="HeadingBase"/>
    <w:link w:val="TitleChar"/>
    <w:qFormat/>
    <w:rsid w:val="0060450B"/>
    <w:pPr>
      <w:spacing w:before="5040"/>
      <w:jc w:val="center"/>
    </w:pPr>
    <w:rPr>
      <w:sz w:val="48"/>
      <w:szCs w:val="72"/>
      <w:lang w:val="en-US"/>
    </w:rPr>
  </w:style>
  <w:style w:type="character" w:customStyle="1" w:styleId="TitleChar">
    <w:name w:val="Title Char"/>
    <w:basedOn w:val="DefaultParagraphFont"/>
    <w:link w:val="Title"/>
    <w:rsid w:val="00604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50B"/>
    <w:pPr>
      <w:tabs>
        <w:tab w:val="left" w:pos="3600"/>
        <w:tab w:val="left" w:pos="3958"/>
      </w:tabs>
    </w:pPr>
  </w:style>
  <w:style w:type="paragraph" w:styleId="List">
    <w:name w:val="List"/>
    <w:basedOn w:val="BodyText"/>
    <w:next w:val="BodyText"/>
    <w:rsid w:val="0060450B"/>
    <w:pPr>
      <w:tabs>
        <w:tab w:val="left" w:pos="340"/>
      </w:tabs>
      <w:spacing w:before="60" w:after="60"/>
      <w:ind w:left="340" w:hanging="340"/>
    </w:pPr>
  </w:style>
  <w:style w:type="paragraph" w:customStyle="1" w:styleId="Note">
    <w:name w:val="Note"/>
    <w:basedOn w:val="BodyText"/>
    <w:rsid w:val="00604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50B"/>
    <w:pPr>
      <w:framePr w:wrap="auto" w:hAnchor="text" w:y="6049"/>
    </w:pPr>
    <w:rPr>
      <w:color w:val="000000"/>
      <w:sz w:val="40"/>
    </w:rPr>
  </w:style>
  <w:style w:type="paragraph" w:customStyle="1" w:styleId="TOCTitle">
    <w:name w:val="TOCTitle"/>
    <w:basedOn w:val="Heading1"/>
    <w:rsid w:val="0060450B"/>
    <w:pPr>
      <w:spacing w:after="240"/>
      <w:jc w:val="center"/>
      <w:outlineLvl w:val="9"/>
    </w:pPr>
    <w:rPr>
      <w:caps/>
    </w:rPr>
  </w:style>
  <w:style w:type="paragraph" w:customStyle="1" w:styleId="Version">
    <w:name w:val="Version"/>
    <w:rsid w:val="00604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50B"/>
    <w:pPr>
      <w:numPr>
        <w:numId w:val="13"/>
      </w:numPr>
      <w:tabs>
        <w:tab w:val="clear" w:pos="680"/>
      </w:tabs>
    </w:pPr>
  </w:style>
  <w:style w:type="paragraph" w:styleId="Index1">
    <w:name w:val="index 1"/>
    <w:basedOn w:val="Normal"/>
    <w:next w:val="Normal"/>
    <w:semiHidden/>
    <w:rsid w:val="0060450B"/>
    <w:pPr>
      <w:keepNext w:val="0"/>
      <w:tabs>
        <w:tab w:val="right" w:pos="4176"/>
      </w:tabs>
      <w:ind w:left="198" w:hanging="198"/>
    </w:pPr>
    <w:rPr>
      <w:rFonts w:ascii="Garamond" w:hAnsi="Garamond"/>
    </w:rPr>
  </w:style>
  <w:style w:type="paragraph" w:styleId="IndexHeading">
    <w:name w:val="index heading"/>
    <w:basedOn w:val="Normal"/>
    <w:next w:val="Index1"/>
    <w:semiHidden/>
    <w:rsid w:val="0060450B"/>
    <w:pPr>
      <w:spacing w:before="120" w:after="120"/>
    </w:pPr>
    <w:rPr>
      <w:rFonts w:ascii="Arial" w:hAnsi="Arial"/>
      <w:b/>
      <w:color w:val="918585"/>
      <w:sz w:val="24"/>
    </w:rPr>
  </w:style>
  <w:style w:type="paragraph" w:styleId="Header">
    <w:name w:val="header"/>
    <w:basedOn w:val="Normal"/>
    <w:link w:val="HeaderChar"/>
    <w:rsid w:val="00604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50B"/>
    <w:rPr>
      <w:rFonts w:ascii="Times New Roman" w:eastAsia="Times New Roman" w:hAnsi="Times New Roman" w:cs="Times New Roman"/>
      <w:sz w:val="16"/>
      <w:szCs w:val="20"/>
      <w:lang w:val="en-GB" w:eastAsia="en-US"/>
    </w:rPr>
  </w:style>
  <w:style w:type="paragraph" w:customStyle="1" w:styleId="Chapter">
    <w:name w:val="Chapter"/>
    <w:basedOn w:val="Normal"/>
    <w:rsid w:val="0060450B"/>
    <w:pPr>
      <w:spacing w:before="240"/>
    </w:pPr>
    <w:rPr>
      <w:rFonts w:ascii="Times New Roman" w:hAnsi="Times New Roman"/>
      <w:smallCaps/>
      <w:spacing w:val="80"/>
      <w:sz w:val="28"/>
    </w:rPr>
  </w:style>
  <w:style w:type="paragraph" w:customStyle="1" w:styleId="InChapter">
    <w:name w:val="InChapter"/>
    <w:basedOn w:val="Heading3"/>
    <w:rsid w:val="0060450B"/>
    <w:pPr>
      <w:spacing w:after="240"/>
      <w:outlineLvl w:val="9"/>
    </w:pPr>
    <w:rPr>
      <w:noProof/>
    </w:rPr>
  </w:style>
  <w:style w:type="paragraph" w:styleId="Index2">
    <w:name w:val="index 2"/>
    <w:basedOn w:val="Normal"/>
    <w:next w:val="Normal"/>
    <w:semiHidden/>
    <w:rsid w:val="0060450B"/>
    <w:pPr>
      <w:tabs>
        <w:tab w:val="right" w:pos="4176"/>
      </w:tabs>
      <w:ind w:left="568" w:hanging="284"/>
    </w:pPr>
    <w:rPr>
      <w:rFonts w:ascii="Garamond" w:hAnsi="Garamond"/>
    </w:rPr>
  </w:style>
  <w:style w:type="paragraph" w:customStyle="1" w:styleId="Byline">
    <w:name w:val="Byline"/>
    <w:rsid w:val="00604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50B"/>
    <w:pPr>
      <w:tabs>
        <w:tab w:val="clear" w:pos="3600"/>
        <w:tab w:val="clear" w:pos="3958"/>
      </w:tabs>
      <w:jc w:val="right"/>
    </w:pPr>
  </w:style>
  <w:style w:type="character" w:styleId="Emphasis">
    <w:name w:val="Emphasis"/>
    <w:basedOn w:val="DefaultParagraphFont"/>
    <w:qFormat/>
    <w:rsid w:val="0060450B"/>
    <w:rPr>
      <w:i/>
    </w:rPr>
  </w:style>
  <w:style w:type="paragraph" w:styleId="Caption">
    <w:name w:val="caption"/>
    <w:basedOn w:val="BodyText"/>
    <w:next w:val="Normal"/>
    <w:qFormat/>
    <w:rsid w:val="0060450B"/>
    <w:pPr>
      <w:framePr w:w="2268" w:hSpace="181" w:vSpace="181" w:wrap="around" w:vAnchor="text" w:hAnchor="page" w:x="1135" w:y="285" w:anchorLock="1"/>
    </w:pPr>
    <w:rPr>
      <w:i/>
    </w:rPr>
  </w:style>
  <w:style w:type="paragraph" w:customStyle="1" w:styleId="MiniTOCTitle">
    <w:name w:val="MiniTOCTitle"/>
    <w:basedOn w:val="Heading4"/>
    <w:rsid w:val="0060450B"/>
    <w:pPr>
      <w:spacing w:before="240"/>
      <w:outlineLvl w:val="9"/>
    </w:pPr>
    <w:rPr>
      <w:noProof/>
      <w:sz w:val="24"/>
    </w:rPr>
  </w:style>
  <w:style w:type="paragraph" w:customStyle="1" w:styleId="MiniTOCItem">
    <w:name w:val="MiniTOCItem"/>
    <w:basedOn w:val="ListBullet"/>
    <w:rsid w:val="0060450B"/>
    <w:pPr>
      <w:numPr>
        <w:numId w:val="0"/>
      </w:numPr>
      <w:tabs>
        <w:tab w:val="right" w:leader="dot" w:pos="6521"/>
      </w:tabs>
      <w:spacing w:before="0" w:after="0"/>
    </w:pPr>
  </w:style>
  <w:style w:type="paragraph" w:customStyle="1" w:styleId="TOFTitle">
    <w:name w:val="TOFTitle"/>
    <w:basedOn w:val="TOCTitle"/>
    <w:rsid w:val="0060450B"/>
  </w:style>
  <w:style w:type="paragraph" w:styleId="TableofFigures">
    <w:name w:val="table of figures"/>
    <w:basedOn w:val="Normal"/>
    <w:next w:val="Normal"/>
    <w:semiHidden/>
    <w:rsid w:val="0060450B"/>
    <w:pPr>
      <w:tabs>
        <w:tab w:val="right" w:leader="dot" w:pos="9072"/>
      </w:tabs>
      <w:ind w:left="970" w:hanging="403"/>
    </w:pPr>
    <w:rPr>
      <w:rFonts w:ascii="Times New Roman" w:hAnsi="Times New Roman"/>
      <w:b/>
    </w:rPr>
  </w:style>
  <w:style w:type="paragraph" w:styleId="ListNumber">
    <w:name w:val="List Number"/>
    <w:basedOn w:val="List"/>
    <w:rsid w:val="0060450B"/>
    <w:pPr>
      <w:numPr>
        <w:numId w:val="10"/>
      </w:numPr>
    </w:pPr>
  </w:style>
  <w:style w:type="character" w:customStyle="1" w:styleId="WingdingSymbols">
    <w:name w:val="Wingding Symbols"/>
    <w:rsid w:val="0060450B"/>
    <w:rPr>
      <w:rFonts w:ascii="Wingdings" w:hAnsi="Wingdings"/>
    </w:rPr>
  </w:style>
  <w:style w:type="paragraph" w:customStyle="1" w:styleId="TableHeading">
    <w:name w:val="Table Heading"/>
    <w:basedOn w:val="HeadingBase"/>
    <w:rsid w:val="0060450B"/>
    <w:pPr>
      <w:keepLines/>
      <w:pBdr>
        <w:bottom w:val="single" w:sz="6" w:space="1" w:color="918585"/>
      </w:pBdr>
      <w:spacing w:before="240"/>
    </w:pPr>
  </w:style>
  <w:style w:type="character" w:customStyle="1" w:styleId="HotSpot">
    <w:name w:val="HotSpot"/>
    <w:rsid w:val="0060450B"/>
    <w:rPr>
      <w:color w:val="0033CC"/>
      <w:u w:val="none"/>
    </w:rPr>
  </w:style>
  <w:style w:type="paragraph" w:customStyle="1" w:styleId="BodyTextRight">
    <w:name w:val="Body Text Right"/>
    <w:basedOn w:val="BodyText"/>
    <w:rsid w:val="0060450B"/>
    <w:pPr>
      <w:spacing w:before="0" w:after="0"/>
      <w:jc w:val="right"/>
    </w:pPr>
  </w:style>
  <w:style w:type="paragraph" w:styleId="Index3">
    <w:name w:val="index 3"/>
    <w:basedOn w:val="ListNumber2"/>
    <w:next w:val="Normal"/>
    <w:semiHidden/>
    <w:rsid w:val="0060450B"/>
    <w:pPr>
      <w:numPr>
        <w:numId w:val="0"/>
      </w:numPr>
      <w:tabs>
        <w:tab w:val="right" w:leader="dot" w:pos="4176"/>
      </w:tabs>
    </w:pPr>
  </w:style>
  <w:style w:type="paragraph" w:styleId="ListNumber2">
    <w:name w:val="List Number 2"/>
    <w:basedOn w:val="List2"/>
    <w:rsid w:val="0060450B"/>
    <w:pPr>
      <w:numPr>
        <w:numId w:val="9"/>
      </w:numPr>
      <w:tabs>
        <w:tab w:val="clear" w:pos="1060"/>
      </w:tabs>
    </w:pPr>
  </w:style>
  <w:style w:type="paragraph" w:customStyle="1" w:styleId="MarginNote">
    <w:name w:val="Margin Note"/>
    <w:basedOn w:val="BodyText"/>
    <w:rsid w:val="00604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50B"/>
    <w:rPr>
      <w:sz w:val="32"/>
    </w:rPr>
  </w:style>
  <w:style w:type="paragraph" w:customStyle="1" w:styleId="HeadingProcedure">
    <w:name w:val="Heading Procedure"/>
    <w:basedOn w:val="HeadingBase"/>
    <w:next w:val="Normal"/>
    <w:rsid w:val="0060450B"/>
    <w:pPr>
      <w:tabs>
        <w:tab w:val="left" w:pos="0"/>
      </w:tabs>
      <w:spacing w:before="120" w:after="60"/>
    </w:pPr>
    <w:rPr>
      <w:i/>
      <w:color w:val="918585"/>
      <w:sz w:val="22"/>
    </w:rPr>
  </w:style>
  <w:style w:type="paragraph" w:customStyle="1" w:styleId="TableBodyText">
    <w:name w:val="Table Body Text"/>
    <w:basedOn w:val="BodyText"/>
    <w:rsid w:val="0060450B"/>
    <w:pPr>
      <w:spacing w:before="60" w:after="60"/>
    </w:pPr>
  </w:style>
  <w:style w:type="paragraph" w:styleId="ListContinue">
    <w:name w:val="List Continue"/>
    <w:basedOn w:val="List"/>
    <w:rsid w:val="0060450B"/>
    <w:pPr>
      <w:ind w:firstLine="0"/>
    </w:pPr>
  </w:style>
  <w:style w:type="paragraph" w:customStyle="1" w:styleId="ListNote">
    <w:name w:val="List Note"/>
    <w:basedOn w:val="List"/>
    <w:rsid w:val="0060450B"/>
    <w:pPr>
      <w:pBdr>
        <w:top w:val="single" w:sz="6" w:space="2" w:color="918585"/>
        <w:bottom w:val="single" w:sz="6" w:space="2" w:color="918585"/>
      </w:pBdr>
      <w:tabs>
        <w:tab w:val="left" w:pos="1021"/>
      </w:tabs>
      <w:ind w:firstLine="0"/>
    </w:pPr>
  </w:style>
  <w:style w:type="paragraph" w:customStyle="1" w:styleId="Warning">
    <w:name w:val="Warning"/>
    <w:basedOn w:val="BodyText"/>
    <w:rsid w:val="0060450B"/>
    <w:pPr>
      <w:shd w:val="clear" w:color="auto" w:fill="D9D9D9"/>
      <w:tabs>
        <w:tab w:val="left" w:pos="992"/>
      </w:tabs>
      <w:ind w:left="119" w:right="119"/>
    </w:pPr>
    <w:rPr>
      <w:sz w:val="20"/>
    </w:rPr>
  </w:style>
  <w:style w:type="paragraph" w:customStyle="1" w:styleId="MarginIcons">
    <w:name w:val="Margin Icons"/>
    <w:basedOn w:val="BodyText"/>
    <w:rsid w:val="00604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50B"/>
    <w:rPr>
      <w:rFonts w:ascii="Courier New" w:hAnsi="Courier New"/>
    </w:rPr>
  </w:style>
  <w:style w:type="paragraph" w:customStyle="1" w:styleId="NoteBullet">
    <w:name w:val="Note Bullet"/>
    <w:basedOn w:val="Note"/>
    <w:rsid w:val="0060450B"/>
    <w:pPr>
      <w:tabs>
        <w:tab w:val="clear" w:pos="680"/>
      </w:tabs>
      <w:spacing w:before="60" w:after="60"/>
    </w:pPr>
  </w:style>
  <w:style w:type="paragraph" w:customStyle="1" w:styleId="SubHeading2">
    <w:name w:val="SubHeading2"/>
    <w:basedOn w:val="HeadingBase"/>
    <w:rsid w:val="0060450B"/>
    <w:pPr>
      <w:spacing w:before="240" w:after="60"/>
    </w:pPr>
    <w:rPr>
      <w:sz w:val="20"/>
    </w:rPr>
  </w:style>
  <w:style w:type="paragraph" w:customStyle="1" w:styleId="SubHeading1">
    <w:name w:val="SubHeading1"/>
    <w:basedOn w:val="HeadingBase"/>
    <w:rsid w:val="0060450B"/>
    <w:pPr>
      <w:spacing w:before="240" w:after="60"/>
    </w:pPr>
    <w:rPr>
      <w:color w:val="918585"/>
      <w:sz w:val="22"/>
    </w:rPr>
  </w:style>
  <w:style w:type="paragraph" w:customStyle="1" w:styleId="SideHeading">
    <w:name w:val="Side Heading"/>
    <w:basedOn w:val="HeadingBase"/>
    <w:rsid w:val="00604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50B"/>
    <w:pPr>
      <w:tabs>
        <w:tab w:val="num" w:pos="360"/>
      </w:tabs>
    </w:pPr>
  </w:style>
  <w:style w:type="paragraph" w:styleId="PlainText">
    <w:name w:val="Plain Text"/>
    <w:basedOn w:val="Normal"/>
    <w:link w:val="PlainTextChar"/>
    <w:rsid w:val="0060450B"/>
    <w:rPr>
      <w:sz w:val="20"/>
    </w:rPr>
  </w:style>
  <w:style w:type="character" w:customStyle="1" w:styleId="PlainTextChar">
    <w:name w:val="Plain Text Char"/>
    <w:basedOn w:val="DefaultParagraphFont"/>
    <w:link w:val="PlainText"/>
    <w:rsid w:val="0060450B"/>
    <w:rPr>
      <w:rFonts w:ascii="Courier New" w:eastAsia="Times New Roman" w:hAnsi="Courier New" w:cs="Times New Roman"/>
      <w:sz w:val="20"/>
      <w:szCs w:val="20"/>
      <w:lang w:eastAsia="en-US"/>
    </w:rPr>
  </w:style>
  <w:style w:type="character" w:customStyle="1" w:styleId="MenuOption">
    <w:name w:val="Menu Option"/>
    <w:basedOn w:val="DefaultParagraphFont"/>
    <w:rsid w:val="0060450B"/>
    <w:rPr>
      <w:b/>
      <w:smallCaps/>
    </w:rPr>
  </w:style>
  <w:style w:type="paragraph" w:customStyle="1" w:styleId="TableListNumber">
    <w:name w:val="Table List Number"/>
    <w:basedOn w:val="ListNumber"/>
    <w:rsid w:val="0060450B"/>
    <w:pPr>
      <w:numPr>
        <w:numId w:val="0"/>
      </w:numPr>
    </w:pPr>
  </w:style>
  <w:style w:type="paragraph" w:styleId="TOC4">
    <w:name w:val="toc 4"/>
    <w:basedOn w:val="TOCBase"/>
    <w:next w:val="Normal"/>
    <w:semiHidden/>
    <w:rsid w:val="0060450B"/>
    <w:pPr>
      <w:tabs>
        <w:tab w:val="right" w:leader="dot" w:pos="9071"/>
      </w:tabs>
      <w:ind w:left="1701"/>
    </w:pPr>
  </w:style>
  <w:style w:type="paragraph" w:customStyle="1" w:styleId="ListAlpha">
    <w:name w:val="List Alpha"/>
    <w:basedOn w:val="List"/>
    <w:rsid w:val="0060450B"/>
    <w:pPr>
      <w:numPr>
        <w:numId w:val="8"/>
      </w:numPr>
    </w:pPr>
  </w:style>
  <w:style w:type="paragraph" w:customStyle="1" w:styleId="ListAlpha2">
    <w:name w:val="List Alpha 2"/>
    <w:basedOn w:val="List2"/>
    <w:rsid w:val="0060450B"/>
    <w:pPr>
      <w:numPr>
        <w:numId w:val="7"/>
      </w:numPr>
    </w:pPr>
  </w:style>
  <w:style w:type="paragraph" w:styleId="List2">
    <w:name w:val="List 2"/>
    <w:basedOn w:val="BodyText"/>
    <w:rsid w:val="0060450B"/>
    <w:pPr>
      <w:tabs>
        <w:tab w:val="left" w:pos="680"/>
      </w:tabs>
      <w:spacing w:before="60" w:after="60"/>
      <w:ind w:left="680" w:hanging="340"/>
    </w:pPr>
  </w:style>
  <w:style w:type="paragraph" w:styleId="List3">
    <w:name w:val="List 3"/>
    <w:basedOn w:val="BodyText"/>
    <w:rsid w:val="0060450B"/>
    <w:pPr>
      <w:tabs>
        <w:tab w:val="left" w:pos="1021"/>
      </w:tabs>
      <w:spacing w:before="60" w:after="60"/>
      <w:ind w:left="1020" w:hanging="340"/>
    </w:pPr>
  </w:style>
  <w:style w:type="paragraph" w:styleId="List4">
    <w:name w:val="List 4"/>
    <w:basedOn w:val="BodyText"/>
    <w:rsid w:val="0060450B"/>
    <w:pPr>
      <w:tabs>
        <w:tab w:val="left" w:pos="1361"/>
      </w:tabs>
      <w:spacing w:before="60" w:after="60"/>
      <w:ind w:left="1361" w:hanging="340"/>
    </w:pPr>
  </w:style>
  <w:style w:type="paragraph" w:styleId="List5">
    <w:name w:val="List 5"/>
    <w:basedOn w:val="BodyText"/>
    <w:rsid w:val="0060450B"/>
    <w:pPr>
      <w:tabs>
        <w:tab w:val="left" w:pos="1701"/>
      </w:tabs>
      <w:spacing w:before="60" w:after="60"/>
      <w:ind w:left="1701" w:hanging="340"/>
    </w:pPr>
  </w:style>
  <w:style w:type="paragraph" w:styleId="ListBullet3">
    <w:name w:val="List Bullet 3"/>
    <w:basedOn w:val="List3"/>
    <w:rsid w:val="0060450B"/>
    <w:pPr>
      <w:numPr>
        <w:numId w:val="14"/>
      </w:numPr>
      <w:tabs>
        <w:tab w:val="clear" w:pos="1021"/>
      </w:tabs>
      <w:ind w:left="1037" w:hanging="357"/>
    </w:pPr>
  </w:style>
  <w:style w:type="paragraph" w:styleId="ListBullet4">
    <w:name w:val="List Bullet 4"/>
    <w:basedOn w:val="List4"/>
    <w:rsid w:val="0060450B"/>
    <w:pPr>
      <w:numPr>
        <w:numId w:val="2"/>
      </w:numPr>
    </w:pPr>
  </w:style>
  <w:style w:type="paragraph" w:styleId="ListBullet5">
    <w:name w:val="List Bullet 5"/>
    <w:basedOn w:val="List5"/>
    <w:rsid w:val="0060450B"/>
    <w:pPr>
      <w:numPr>
        <w:numId w:val="3"/>
      </w:numPr>
    </w:pPr>
  </w:style>
  <w:style w:type="paragraph" w:styleId="ListContinue2">
    <w:name w:val="List Continue 2"/>
    <w:basedOn w:val="List2"/>
    <w:rsid w:val="0060450B"/>
    <w:pPr>
      <w:ind w:firstLine="0"/>
    </w:pPr>
  </w:style>
  <w:style w:type="paragraph" w:styleId="ListContinue3">
    <w:name w:val="List Continue 3"/>
    <w:basedOn w:val="List3"/>
    <w:rsid w:val="0060450B"/>
    <w:pPr>
      <w:ind w:left="1021" w:firstLine="0"/>
    </w:pPr>
  </w:style>
  <w:style w:type="paragraph" w:styleId="ListContinue4">
    <w:name w:val="List Continue 4"/>
    <w:basedOn w:val="List4"/>
    <w:rsid w:val="0060450B"/>
    <w:pPr>
      <w:ind w:firstLine="0"/>
    </w:pPr>
  </w:style>
  <w:style w:type="paragraph" w:styleId="ListContinue5">
    <w:name w:val="List Continue 5"/>
    <w:basedOn w:val="List5"/>
    <w:rsid w:val="0060450B"/>
    <w:pPr>
      <w:ind w:firstLine="0"/>
    </w:pPr>
  </w:style>
  <w:style w:type="paragraph" w:styleId="ListNumber3">
    <w:name w:val="List Number 3"/>
    <w:basedOn w:val="List3"/>
    <w:rsid w:val="0060450B"/>
    <w:pPr>
      <w:numPr>
        <w:numId w:val="4"/>
      </w:numPr>
    </w:pPr>
  </w:style>
  <w:style w:type="paragraph" w:styleId="ListNumber4">
    <w:name w:val="List Number 4"/>
    <w:basedOn w:val="List4"/>
    <w:rsid w:val="0060450B"/>
    <w:pPr>
      <w:numPr>
        <w:numId w:val="5"/>
      </w:numPr>
    </w:pPr>
  </w:style>
  <w:style w:type="paragraph" w:styleId="ListNumber5">
    <w:name w:val="List Number 5"/>
    <w:basedOn w:val="List5"/>
    <w:rsid w:val="0060450B"/>
    <w:pPr>
      <w:numPr>
        <w:numId w:val="6"/>
      </w:numPr>
    </w:pPr>
  </w:style>
  <w:style w:type="paragraph" w:styleId="BlockText">
    <w:name w:val="Block Text"/>
    <w:basedOn w:val="Normal"/>
    <w:rsid w:val="0060450B"/>
    <w:pPr>
      <w:spacing w:after="120"/>
      <w:ind w:left="1440" w:right="1440"/>
    </w:pPr>
  </w:style>
  <w:style w:type="character" w:customStyle="1" w:styleId="Subscript">
    <w:name w:val="Subscript"/>
    <w:basedOn w:val="DefaultParagraphFont"/>
    <w:rsid w:val="0060450B"/>
    <w:rPr>
      <w:sz w:val="16"/>
      <w:vertAlign w:val="subscript"/>
    </w:rPr>
  </w:style>
  <w:style w:type="character" w:customStyle="1" w:styleId="Superscript">
    <w:name w:val="Superscript"/>
    <w:basedOn w:val="DefaultParagraphFont"/>
    <w:rsid w:val="0060450B"/>
    <w:rPr>
      <w:sz w:val="16"/>
      <w:vertAlign w:val="superscript"/>
    </w:rPr>
  </w:style>
  <w:style w:type="character" w:customStyle="1" w:styleId="Symbols">
    <w:name w:val="Symbols"/>
    <w:basedOn w:val="DefaultParagraphFont"/>
    <w:rsid w:val="0060450B"/>
    <w:rPr>
      <w:rFonts w:ascii="Symbol" w:hAnsi="Symbol"/>
    </w:rPr>
  </w:style>
  <w:style w:type="character" w:customStyle="1" w:styleId="MenuOptions">
    <w:name w:val="Menu Options"/>
    <w:basedOn w:val="DefaultParagraphFont"/>
    <w:rsid w:val="0060450B"/>
    <w:rPr>
      <w:rFonts w:ascii="Arial Narrow" w:hAnsi="Arial Narrow"/>
      <w:smallCaps/>
    </w:rPr>
  </w:style>
  <w:style w:type="character" w:customStyle="1" w:styleId="Buttons">
    <w:name w:val="Buttons"/>
    <w:basedOn w:val="DefaultParagraphFont"/>
    <w:rsid w:val="0060450B"/>
    <w:rPr>
      <w:b/>
    </w:rPr>
  </w:style>
  <w:style w:type="character" w:customStyle="1" w:styleId="Underlined">
    <w:name w:val="Underlined"/>
    <w:basedOn w:val="DefaultParagraphFont"/>
    <w:rsid w:val="0060450B"/>
    <w:rPr>
      <w:u w:val="single"/>
    </w:rPr>
  </w:style>
  <w:style w:type="paragraph" w:customStyle="1" w:styleId="TableBodyTextRight">
    <w:name w:val="Table Body Text Right"/>
    <w:basedOn w:val="TableBodyText"/>
    <w:rsid w:val="0060450B"/>
    <w:pPr>
      <w:widowControl w:val="0"/>
      <w:autoSpaceDE w:val="0"/>
      <w:autoSpaceDN w:val="0"/>
      <w:adjustRightInd w:val="0"/>
      <w:jc w:val="right"/>
    </w:pPr>
    <w:rPr>
      <w:rFonts w:cs="Arial"/>
      <w:szCs w:val="18"/>
    </w:rPr>
  </w:style>
  <w:style w:type="paragraph" w:customStyle="1" w:styleId="CopyrightText">
    <w:name w:val="Copyright Text"/>
    <w:basedOn w:val="BodyText"/>
    <w:rsid w:val="0060450B"/>
    <w:rPr>
      <w:sz w:val="18"/>
    </w:rPr>
  </w:style>
  <w:style w:type="paragraph" w:customStyle="1" w:styleId="BodySmallRight">
    <w:name w:val="Body Small Right"/>
    <w:basedOn w:val="BodyTextRight"/>
    <w:rsid w:val="0060450B"/>
    <w:rPr>
      <w:sz w:val="18"/>
      <w:szCs w:val="18"/>
    </w:rPr>
  </w:style>
  <w:style w:type="paragraph" w:customStyle="1" w:styleId="MarginEdition">
    <w:name w:val="Margin Edition"/>
    <w:basedOn w:val="MarginNote"/>
    <w:rsid w:val="0060450B"/>
    <w:pPr>
      <w:spacing w:before="0" w:after="0"/>
    </w:pPr>
    <w:rPr>
      <w:rFonts w:ascii="Times New Roman" w:hAnsi="Times New Roman"/>
      <w:color w:val="999999"/>
    </w:rPr>
  </w:style>
  <w:style w:type="paragraph" w:customStyle="1" w:styleId="Spacer">
    <w:name w:val="Spacer"/>
    <w:basedOn w:val="Normal"/>
    <w:rsid w:val="0060450B"/>
    <w:rPr>
      <w:sz w:val="2"/>
      <w:szCs w:val="2"/>
    </w:rPr>
  </w:style>
  <w:style w:type="character" w:customStyle="1" w:styleId="Small">
    <w:name w:val="Small"/>
    <w:basedOn w:val="DefaultParagraphFont"/>
    <w:rsid w:val="0060450B"/>
    <w:rPr>
      <w:sz w:val="16"/>
    </w:rPr>
  </w:style>
  <w:style w:type="paragraph" w:customStyle="1" w:styleId="WideTable">
    <w:name w:val="Wide Table"/>
    <w:basedOn w:val="Normal"/>
    <w:rsid w:val="0060450B"/>
    <w:pPr>
      <w:ind w:left="-1418"/>
    </w:pPr>
    <w:rPr>
      <w:sz w:val="2"/>
      <w:szCs w:val="2"/>
    </w:rPr>
  </w:style>
  <w:style w:type="character" w:styleId="PageNumber">
    <w:name w:val="page number"/>
    <w:basedOn w:val="DefaultParagraphFont"/>
    <w:rsid w:val="0060450B"/>
  </w:style>
  <w:style w:type="paragraph" w:styleId="Quote">
    <w:name w:val="Quote"/>
    <w:basedOn w:val="Heading1"/>
    <w:link w:val="QuoteChar"/>
    <w:qFormat/>
    <w:rsid w:val="0060450B"/>
    <w:rPr>
      <w:b w:val="0"/>
      <w:sz w:val="72"/>
      <w:szCs w:val="72"/>
      <w:lang w:val="en-NZ"/>
    </w:rPr>
  </w:style>
  <w:style w:type="character" w:customStyle="1" w:styleId="QuoteChar">
    <w:name w:val="Quote Char"/>
    <w:basedOn w:val="DefaultParagraphFont"/>
    <w:link w:val="Quote"/>
    <w:rsid w:val="00604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50B"/>
    <w:pPr>
      <w:pageBreakBefore/>
    </w:pPr>
  </w:style>
  <w:style w:type="paragraph" w:customStyle="1" w:styleId="Border">
    <w:name w:val="Border"/>
    <w:basedOn w:val="Normal"/>
    <w:qFormat/>
    <w:rsid w:val="00604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50B"/>
    <w:rPr>
      <w:b/>
      <w:bCs/>
      <w:i/>
      <w:iCs/>
      <w:color w:val="auto"/>
    </w:rPr>
  </w:style>
  <w:style w:type="paragraph" w:styleId="IntenseQuote">
    <w:name w:val="Intense Quote"/>
    <w:basedOn w:val="Normal"/>
    <w:next w:val="Normal"/>
    <w:link w:val="IntenseQuoteChar"/>
    <w:uiPriority w:val="30"/>
    <w:qFormat/>
    <w:rsid w:val="00604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50B"/>
    <w:rPr>
      <w:smallCaps/>
      <w:color w:val="auto"/>
      <w:u w:val="single"/>
    </w:rPr>
  </w:style>
  <w:style w:type="character" w:styleId="IntenseReference">
    <w:name w:val="Intense Reference"/>
    <w:basedOn w:val="DefaultParagraphFont"/>
    <w:uiPriority w:val="32"/>
    <w:qFormat/>
    <w:rsid w:val="0060450B"/>
    <w:rPr>
      <w:b/>
      <w:bCs/>
      <w:smallCaps/>
      <w:color w:val="auto"/>
      <w:spacing w:val="5"/>
      <w:u w:val="single"/>
    </w:rPr>
  </w:style>
  <w:style w:type="paragraph" w:customStyle="1" w:styleId="2ColumnHeading">
    <w:name w:val="2Column Heading"/>
    <w:basedOn w:val="BodyText"/>
    <w:qFormat/>
    <w:rsid w:val="0060450B"/>
    <w:pPr>
      <w:spacing w:after="60"/>
      <w:ind w:left="-2268"/>
    </w:pPr>
    <w:rPr>
      <w:b/>
    </w:rPr>
  </w:style>
  <w:style w:type="paragraph" w:customStyle="1" w:styleId="Heading1TOC">
    <w:name w:val="Heading1 TOC"/>
    <w:basedOn w:val="Normal"/>
    <w:qFormat/>
    <w:rsid w:val="0060450B"/>
    <w:pPr>
      <w:spacing w:before="240" w:after="120"/>
    </w:pPr>
    <w:rPr>
      <w:rFonts w:ascii="Times New Roman" w:hAnsi="Times New Roman"/>
      <w:b/>
      <w:sz w:val="32"/>
    </w:rPr>
  </w:style>
  <w:style w:type="paragraph" w:customStyle="1" w:styleId="Heading2TOC">
    <w:name w:val="Heading2 TOC"/>
    <w:basedOn w:val="Normal"/>
    <w:qFormat/>
    <w:rsid w:val="0060450B"/>
    <w:pPr>
      <w:spacing w:before="240" w:after="60"/>
    </w:pPr>
    <w:rPr>
      <w:rFonts w:ascii="Times New Roman" w:hAnsi="Times New Roman"/>
      <w:b/>
      <w:sz w:val="28"/>
    </w:rPr>
  </w:style>
  <w:style w:type="character" w:customStyle="1" w:styleId="Underline">
    <w:name w:val="Underline"/>
    <w:basedOn w:val="DefaultParagraphFont"/>
    <w:qFormat/>
    <w:rsid w:val="0060450B"/>
    <w:rPr>
      <w:u w:val="single"/>
    </w:rPr>
  </w:style>
  <w:style w:type="character" w:customStyle="1" w:styleId="BoldandItalics">
    <w:name w:val="Bold and Italics"/>
    <w:qFormat/>
    <w:rsid w:val="0060450B"/>
    <w:rPr>
      <w:b/>
      <w:i/>
      <w:u w:val="none"/>
    </w:rPr>
  </w:style>
  <w:style w:type="paragraph" w:styleId="BalloonText">
    <w:name w:val="Balloon Text"/>
    <w:basedOn w:val="Normal"/>
    <w:link w:val="BalloonTextChar"/>
    <w:rsid w:val="0060450B"/>
    <w:rPr>
      <w:rFonts w:ascii="Tahoma" w:hAnsi="Tahoma" w:cs="Tahoma"/>
      <w:sz w:val="16"/>
      <w:szCs w:val="16"/>
    </w:rPr>
  </w:style>
  <w:style w:type="character" w:customStyle="1" w:styleId="BalloonTextChar">
    <w:name w:val="Balloon Text Char"/>
    <w:basedOn w:val="DefaultParagraphFont"/>
    <w:link w:val="BalloonText"/>
    <w:rsid w:val="00604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50B"/>
    <w:rPr>
      <w:b/>
      <w:color w:val="660033"/>
      <w:spacing w:val="0"/>
    </w:rPr>
  </w:style>
  <w:style w:type="paragraph" w:customStyle="1" w:styleId="Nameditemlist">
    <w:name w:val="Named item list"/>
    <w:basedOn w:val="BodyText"/>
    <w:qFormat/>
    <w:rsid w:val="006045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1610</Words>
  <Characters>10646</Characters>
  <Application>Microsoft Office Word</Application>
  <DocSecurity>0</DocSecurity>
  <Lines>548</Lines>
  <Paragraphs>351</Paragraphs>
  <ScaleCrop>false</ScaleCrop>
  <Company>Author-it Software Corporation Ltd.</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PMB20107 Certificate II in Polymer Processing</dc:title>
  <dc:subject>Approved</dc:subject>
  <dc:creator>Manufacturing Skills Australia</dc:creator>
  <cp:keywords>Release 2</cp:keywords>
  <dc:description>Review Date: 12 April 2008</dc:description>
  <cp:lastModifiedBy>TPCMS</cp:lastModifiedBy>
  <cp:revision>3</cp:revision>
  <dcterms:created xsi:type="dcterms:W3CDTF">2013-07-05T02:08:00Z</dcterms:created>
  <dcterms:modified xsi:type="dcterms:W3CDTF">2013-07-05T02:08:00Z</dcterms:modified>
</cp:coreProperties>
</file>