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67C" w:rsidP="0094167C">
      <w:pPr>
        <w:pStyle w:val="Title"/>
      </w:pPr>
      <w:r>
        <w:fldChar w:fldCharType="begin"/>
      </w:r>
      <w:r>
        <w:instrText xml:space="preserve"> TITLE   \* MERGEFORMAT </w:instrText>
      </w:r>
      <w:r>
        <w:fldChar w:fldCharType="separate"/>
      </w:r>
      <w:r>
        <w:t>PMBWELD311 Design high temperature plastic pressure pipelines</w:t>
      </w:r>
      <w:r>
        <w:fldChar w:fldCharType="end"/>
      </w:r>
    </w:p>
    <w:p w:rsidR="0094167C" w:rsidP="0094167C">
      <w:pPr>
        <w:pStyle w:val="Version"/>
        <w:sectPr w:rsidSect="000A1E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EC9" w:rsidP="000A1EC9">
      <w:pPr>
        <w:pStyle w:val="SuperHeading"/>
      </w:pPr>
      <w:r w:rsidRPr="000A1EC9">
        <w:t>PMBWELD311 Design high temperature plastic pressure pipelines</w:t>
      </w:r>
    </w:p>
    <w:p w:rsidR="00000000" w:rsidRPr="000A1EC9" w:rsidP="000A1EC9">
      <w:pPr>
        <w:pStyle w:val="Heading1"/>
      </w:pPr>
      <w:bookmarkStart w:id="1" w:name="O_927956"/>
      <w:bookmarkEnd w:id="1"/>
      <w:r w:rsidRPr="000A1EC9">
        <w:t>Modification History</w:t>
      </w:r>
    </w:p>
    <w:p w:rsidR="00000000" w:rsidRPr="000A1EC9" w:rsidP="000A1EC9">
      <w:pPr>
        <w:pStyle w:val="BodyText"/>
      </w:pPr>
      <w:r w:rsidRPr="000A1EC9">
        <w:t>Release 1. Supersedes and is equivalent to PMBWELD311B Design high temperature plastic pressure pipelines</w:t>
      </w:r>
    </w:p>
    <w:p w:rsidR="00000000" w:rsidRPr="000A1EC9" w:rsidP="000A1EC9">
      <w:pPr>
        <w:pStyle w:val="AllowPageBreak"/>
      </w:pPr>
    </w:p>
    <w:p w:rsidR="00000000" w:rsidRPr="000A1EC9" w:rsidP="000A1EC9">
      <w:pPr>
        <w:pStyle w:val="Heading1"/>
      </w:pPr>
      <w:bookmarkStart w:id="2" w:name="O_927964"/>
      <w:bookmarkEnd w:id="2"/>
      <w:r w:rsidRPr="000A1EC9">
        <w:t>Application</w:t>
      </w:r>
    </w:p>
    <w:p w:rsidR="00000000" w:rsidRPr="000A1EC9" w:rsidP="000A1EC9">
      <w:pPr>
        <w:pStyle w:val="BodyText"/>
      </w:pPr>
      <w:r w:rsidRPr="000A1EC9">
        <w:t>This unit of competency covers skills and knowledge required to design relevant elements of plastics pressure pipes and pipeline components operating under high temperature industrial conditions in the field.</w:t>
      </w:r>
    </w:p>
    <w:p w:rsidR="00000000" w:rsidRPr="000A1EC9" w:rsidP="000A1EC9">
      <w:pPr>
        <w:pStyle w:val="BodyText"/>
      </w:pPr>
    </w:p>
    <w:p w:rsidR="00000000" w:rsidRPr="000A1EC9" w:rsidP="000A1EC9">
      <w:pPr>
        <w:pStyle w:val="BodyText"/>
      </w:pPr>
      <w:r w:rsidRPr="000A1EC9">
        <w:t>This unit of competency applies to experienced</w:t>
      </w:r>
      <w:r w:rsidRPr="000A1EC9">
        <w:t xml:space="preserve"> operators who are required to select suitable materials, components and designs for specific high temperature pressure applications of plastic pipes and pipelines to quality assurance requirements, including specifying appropriate testing and commissionin</w:t>
      </w:r>
      <w:r w:rsidRPr="000A1EC9">
        <w:t>g procedures. The end application includes pipelines for transmitting high pressure water-based fluids at elevated temperatures.</w:t>
      </w:r>
    </w:p>
    <w:p w:rsidR="00000000" w:rsidRPr="000A1EC9" w:rsidP="000A1EC9">
      <w:pPr>
        <w:pStyle w:val="BodyText"/>
      </w:pPr>
    </w:p>
    <w:p w:rsidR="00000000" w:rsidRPr="000A1EC9" w:rsidP="000A1EC9">
      <w:pPr>
        <w:pStyle w:val="BodyText"/>
      </w:pPr>
      <w:r w:rsidRPr="000A1EC9">
        <w:t>This unit of competency applies to an experienced operator demonstrating theoretical and technical knowledge and well develope</w:t>
      </w:r>
      <w:r w:rsidRPr="000A1EC9">
        <w:t>d skills in situations that require some discretion and judgement. The operator may work alone or as a member of a team or group and will work in liaison with other shift team members, team leader and supervisor, as appropriate.</w:t>
      </w:r>
    </w:p>
    <w:p w:rsidR="00000000" w:rsidRPr="000A1EC9" w:rsidP="000A1EC9">
      <w:pPr>
        <w:pStyle w:val="BodyText"/>
      </w:pPr>
    </w:p>
    <w:p w:rsidR="00000000" w:rsidRPr="000A1EC9" w:rsidP="000A1EC9">
      <w:pPr>
        <w:pStyle w:val="BodyText"/>
      </w:pPr>
      <w:r w:rsidRPr="000A1EC9">
        <w:t xml:space="preserve">No licensing, legislative </w:t>
      </w:r>
      <w:r w:rsidRPr="000A1EC9">
        <w:t>or certification requirements apply to this unit at the time of publication.</w:t>
      </w:r>
    </w:p>
    <w:p w:rsidR="00000000" w:rsidRPr="000A1EC9" w:rsidP="000A1EC9">
      <w:pPr>
        <w:pStyle w:val="AllowPageBreak"/>
      </w:pPr>
    </w:p>
    <w:p w:rsidR="00000000" w:rsidRPr="000A1EC9" w:rsidP="000A1EC9">
      <w:pPr>
        <w:pStyle w:val="Heading1"/>
      </w:pPr>
      <w:bookmarkStart w:id="3" w:name="O_927963"/>
      <w:bookmarkEnd w:id="3"/>
      <w:r w:rsidRPr="000A1EC9">
        <w:t>Pre-requisite Unit</w:t>
      </w:r>
    </w:p>
    <w:tbl>
      <w:tblPr>
        <w:tblW w:w="0" w:type="auto"/>
        <w:tblCellMar>
          <w:left w:w="62" w:type="dxa"/>
          <w:right w:w="62" w:type="dxa"/>
        </w:tblCellMar>
        <w:tblLook w:val="0000"/>
      </w:tblPr>
      <w:tblGrid>
        <w:gridCol w:w="2163"/>
        <w:gridCol w:w="7033"/>
      </w:tblGrid>
      <w:tr w:rsidTr="00941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PMBWELD307</w:t>
            </w:r>
          </w:p>
        </w:tc>
        <w:tc>
          <w:tcPr>
            <w:tcW w:w="0" w:type="auto"/>
            <w:tcBorders>
              <w:top w:val="nil"/>
              <w:left w:val="nil"/>
              <w:bottom w:val="nil"/>
              <w:right w:val="nil"/>
            </w:tcBorders>
            <w:tcMar>
              <w:top w:w="0" w:type="dxa"/>
              <w:left w:w="62" w:type="dxa"/>
              <w:bottom w:w="0" w:type="dxa"/>
              <w:right w:w="62" w:type="dxa"/>
            </w:tcMar>
          </w:tcPr>
          <w:p w:rsidR="00000000" w:rsidRPr="000A1EC9" w:rsidP="000A1EC9">
            <w:pPr>
              <w:pStyle w:val="BodyText"/>
            </w:pPr>
            <w:r w:rsidRPr="000A1EC9">
              <w:t>Install high temperature plastic pressure pipelines</w:t>
            </w:r>
          </w:p>
        </w:tc>
      </w:tr>
    </w:tbl>
    <w:p w:rsidR="00000000" w:rsidRPr="000A1EC9" w:rsidP="000A1EC9">
      <w:pPr>
        <w:pStyle w:val="BodyText"/>
      </w:pPr>
    </w:p>
    <w:p w:rsidR="00000000" w:rsidRPr="000A1EC9" w:rsidP="000A1EC9">
      <w:pPr>
        <w:pStyle w:val="AllowPageBreak"/>
      </w:pPr>
    </w:p>
    <w:p w:rsidR="00000000" w:rsidRPr="000A1EC9" w:rsidP="000A1EC9">
      <w:pPr>
        <w:pStyle w:val="Heading1"/>
      </w:pPr>
      <w:bookmarkStart w:id="4" w:name="O_927962"/>
      <w:bookmarkEnd w:id="4"/>
      <w:r w:rsidRPr="000A1EC9">
        <w:t>Competency Field</w:t>
      </w:r>
    </w:p>
    <w:p w:rsidR="00000000" w:rsidRPr="000A1EC9" w:rsidP="000A1EC9">
      <w:pPr>
        <w:pStyle w:val="BodyText"/>
      </w:pPr>
      <w:r w:rsidRPr="000A1EC9">
        <w:t>Welding</w:t>
      </w:r>
    </w:p>
    <w:p w:rsidR="00000000" w:rsidRPr="000A1EC9" w:rsidP="000A1EC9">
      <w:pPr>
        <w:pStyle w:val="AllowPageBreak"/>
      </w:pPr>
    </w:p>
    <w:p w:rsidR="00000000" w:rsidRPr="000A1EC9" w:rsidP="000A1EC9">
      <w:pPr>
        <w:pStyle w:val="Heading1"/>
      </w:pPr>
      <w:bookmarkStart w:id="5" w:name="O_927961"/>
      <w:bookmarkEnd w:id="5"/>
      <w:r w:rsidRPr="000A1EC9">
        <w:t>Unit Sector</w:t>
      </w:r>
    </w:p>
    <w:p w:rsidR="00000000" w:rsidRPr="000A1EC9" w:rsidP="000A1EC9">
      <w:pPr>
        <w:pStyle w:val="BodyText"/>
      </w:pPr>
      <w:r w:rsidRPr="000A1EC9">
        <w:t>Not applicable</w:t>
      </w:r>
    </w:p>
    <w:p w:rsidR="00000000" w:rsidRPr="000A1EC9" w:rsidP="000A1EC9">
      <w:pPr>
        <w:pStyle w:val="AllowPageBreak"/>
      </w:pPr>
    </w:p>
    <w:p w:rsidR="00000000" w:rsidRPr="000A1EC9" w:rsidP="000A1EC9">
      <w:pPr>
        <w:pStyle w:val="Heading1"/>
      </w:pPr>
      <w:bookmarkStart w:id="6" w:name="O_927960"/>
      <w:bookmarkEnd w:id="6"/>
      <w:r w:rsidRPr="000A1EC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A1EC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Performance criteria describe the performance needed to demonstrate achievement of the element.</w:t>
            </w:r>
          </w:p>
        </w:tc>
      </w:tr>
      <w:tr w:rsidTr="000A1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1EC9" w:rsidP="000A1EC9">
            <w:pPr>
              <w:pStyle w:val="BodyText"/>
            </w:pPr>
            <w:r w:rsidRPr="000A1EC9">
              <w:t>1</w:t>
            </w:r>
          </w:p>
        </w:tc>
        <w:tc>
          <w:tcPr>
            <w:tcW w:w="1962" w:type="dxa"/>
            <w:vMerge w:val="restart"/>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rPr>
                <w:rStyle w:val="SpecialBold"/>
              </w:rPr>
              <w:t>Identify plastic pipe materials as being suitab</w:t>
            </w:r>
            <w:r w:rsidRPr="000A1EC9">
              <w:rPr>
                <w:rStyle w:val="SpecialBold"/>
              </w:rPr>
              <w:t>le for specific high temperature pressure applications</w:t>
            </w:r>
          </w:p>
        </w:tc>
        <w:tc>
          <w:tcPr>
            <w:tcW w:w="77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1.1</w:t>
            </w:r>
          </w:p>
        </w:tc>
        <w:tc>
          <w:tcPr>
            <w:tcW w:w="561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Identify suitable plastic materials from national standards, job specifications and work site instructions</w:t>
            </w:r>
          </w:p>
        </w:tc>
      </w:tr>
      <w:tr w:rsidTr="000A1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1.2</w:t>
            </w:r>
          </w:p>
        </w:tc>
        <w:tc>
          <w:tcPr>
            <w:tcW w:w="561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Determine plastics material properties from national standards and material data sheets</w:t>
            </w:r>
          </w:p>
        </w:tc>
      </w:tr>
      <w:tr w:rsidTr="000A1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1.3</w:t>
            </w:r>
          </w:p>
        </w:tc>
        <w:tc>
          <w:tcPr>
            <w:tcW w:w="561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Identify job needs from work site instructions and specifications</w:t>
            </w:r>
          </w:p>
        </w:tc>
      </w:tr>
      <w:tr w:rsidTr="000A1E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1EC9">
            <w:pPr>
              <w:pStyle w:val="BodyText"/>
              <w:rPr>
                <w:lang w:val="en-NZ"/>
              </w:rPr>
            </w:pPr>
          </w:p>
        </w:tc>
      </w:tr>
      <w:tr w:rsidTr="000A1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1EC9" w:rsidP="000A1EC9">
            <w:pPr>
              <w:pStyle w:val="BodyText"/>
            </w:pPr>
            <w:r w:rsidRPr="000A1EC9">
              <w:t>2</w:t>
            </w:r>
          </w:p>
        </w:tc>
        <w:tc>
          <w:tcPr>
            <w:tcW w:w="1962" w:type="dxa"/>
            <w:vMerge w:val="restart"/>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rPr>
                <w:rStyle w:val="SpecialBold"/>
              </w:rPr>
              <w:t>Determine appropriate products from national standards</w:t>
            </w:r>
          </w:p>
        </w:tc>
        <w:tc>
          <w:tcPr>
            <w:tcW w:w="77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2.1</w:t>
            </w:r>
          </w:p>
        </w:tc>
        <w:tc>
          <w:tcPr>
            <w:tcW w:w="561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Identify material options from national standards, supplier data sheets, and government codes and regulations</w:t>
            </w:r>
          </w:p>
        </w:tc>
      </w:tr>
      <w:tr w:rsidTr="000A1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2.2</w:t>
            </w:r>
          </w:p>
        </w:tc>
        <w:tc>
          <w:tcPr>
            <w:tcW w:w="561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Identify performance limitations of material options</w:t>
            </w:r>
          </w:p>
        </w:tc>
      </w:tr>
      <w:tr w:rsidTr="000A1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2.3</w:t>
            </w:r>
          </w:p>
        </w:tc>
        <w:tc>
          <w:tcPr>
            <w:tcW w:w="561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Identify pipe and component options from national standar</w:t>
            </w:r>
            <w:r w:rsidRPr="000A1EC9">
              <w:t>ds, supplier data sheets, and government codes and regulations</w:t>
            </w:r>
          </w:p>
        </w:tc>
      </w:tr>
      <w:tr w:rsidTr="000A1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2.4</w:t>
            </w:r>
          </w:p>
        </w:tc>
        <w:tc>
          <w:tcPr>
            <w:tcW w:w="561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Identify performance limitations pipe and component options</w:t>
            </w:r>
          </w:p>
        </w:tc>
      </w:tr>
      <w:tr w:rsidTr="000A1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2.5</w:t>
            </w:r>
          </w:p>
        </w:tc>
        <w:tc>
          <w:tcPr>
            <w:tcW w:w="561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Identify suitable jointing methods for pipes and fittings</w:t>
            </w:r>
          </w:p>
        </w:tc>
      </w:tr>
      <w:tr w:rsidTr="000A1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2.6</w:t>
            </w:r>
          </w:p>
        </w:tc>
        <w:tc>
          <w:tcPr>
            <w:tcW w:w="561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Identify operational conditions</w:t>
            </w:r>
          </w:p>
        </w:tc>
      </w:tr>
      <w:tr w:rsidTr="000A1E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1EC9">
            <w:pPr>
              <w:pStyle w:val="BodyText"/>
              <w:rPr>
                <w:lang w:val="en-NZ"/>
              </w:rPr>
            </w:pPr>
          </w:p>
        </w:tc>
      </w:tr>
      <w:tr w:rsidTr="000A1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1EC9" w:rsidP="000A1EC9">
            <w:pPr>
              <w:pStyle w:val="BodyText"/>
            </w:pPr>
            <w:r w:rsidRPr="000A1EC9">
              <w:t>3</w:t>
            </w:r>
          </w:p>
        </w:tc>
        <w:tc>
          <w:tcPr>
            <w:tcW w:w="1962" w:type="dxa"/>
            <w:vMerge w:val="restart"/>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rPr>
                <w:rStyle w:val="SpecialBold"/>
              </w:rPr>
              <w:t>Determine pipeline requirements</w:t>
            </w:r>
          </w:p>
        </w:tc>
        <w:tc>
          <w:tcPr>
            <w:tcW w:w="77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3.1</w:t>
            </w:r>
          </w:p>
        </w:tc>
        <w:tc>
          <w:tcPr>
            <w:tcW w:w="561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Identify length of pipe required</w:t>
            </w:r>
          </w:p>
        </w:tc>
      </w:tr>
      <w:tr w:rsidTr="000A1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3.2</w:t>
            </w:r>
          </w:p>
        </w:tc>
        <w:tc>
          <w:tcPr>
            <w:tcW w:w="561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Identify fittings and number of fittings required</w:t>
            </w:r>
          </w:p>
        </w:tc>
      </w:tr>
      <w:tr w:rsidTr="000A1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3.3</w:t>
            </w:r>
          </w:p>
        </w:tc>
        <w:tc>
          <w:tcPr>
            <w:tcW w:w="561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Select pipe and components considering specific job needs and product properties</w:t>
            </w:r>
          </w:p>
        </w:tc>
      </w:tr>
      <w:tr w:rsidTr="000A1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3.4</w:t>
            </w:r>
          </w:p>
        </w:tc>
        <w:tc>
          <w:tcPr>
            <w:tcW w:w="561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Identify required jointing equipment or materials</w:t>
            </w:r>
          </w:p>
        </w:tc>
      </w:tr>
      <w:tr w:rsidTr="000A1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3.5</w:t>
            </w:r>
          </w:p>
        </w:tc>
        <w:tc>
          <w:tcPr>
            <w:tcW w:w="561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Prepare field operational sheets</w:t>
            </w:r>
          </w:p>
        </w:tc>
      </w:tr>
      <w:tr w:rsidTr="000A1E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1EC9">
            <w:pPr>
              <w:pStyle w:val="BodyText"/>
              <w:rPr>
                <w:lang w:val="en-NZ"/>
              </w:rPr>
            </w:pPr>
          </w:p>
        </w:tc>
      </w:tr>
      <w:tr w:rsidTr="000A1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1EC9" w:rsidP="000A1EC9">
            <w:pPr>
              <w:pStyle w:val="BodyText"/>
            </w:pPr>
            <w:r w:rsidRPr="000A1EC9">
              <w:t>4</w:t>
            </w:r>
          </w:p>
        </w:tc>
        <w:tc>
          <w:tcPr>
            <w:tcW w:w="1962" w:type="dxa"/>
            <w:vMerge w:val="restart"/>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rPr>
                <w:rStyle w:val="SpecialBold"/>
              </w:rPr>
              <w:t>Determine appropriate testing and commissioning procedures</w:t>
            </w:r>
          </w:p>
        </w:tc>
        <w:tc>
          <w:tcPr>
            <w:tcW w:w="77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4.1</w:t>
            </w:r>
          </w:p>
        </w:tc>
        <w:tc>
          <w:tcPr>
            <w:tcW w:w="561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Determine specific installation test requirements</w:t>
            </w:r>
          </w:p>
        </w:tc>
      </w:tr>
      <w:tr w:rsidTr="000A1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4.2</w:t>
            </w:r>
          </w:p>
        </w:tc>
        <w:tc>
          <w:tcPr>
            <w:tcW w:w="561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Identify alternative test procedures to meet requirements</w:t>
            </w:r>
          </w:p>
        </w:tc>
      </w:tr>
      <w:tr w:rsidTr="000A1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4.3</w:t>
            </w:r>
          </w:p>
        </w:tc>
        <w:tc>
          <w:tcPr>
            <w:tcW w:w="5610" w:type="dxa"/>
            <w:tcBorders>
              <w:top w:val="nil"/>
              <w:left w:val="nil"/>
              <w:bottom w:val="nil"/>
              <w:right w:val="nil"/>
            </w:tcBorders>
            <w:tcMar>
              <w:top w:w="0" w:type="dxa"/>
              <w:left w:w="62" w:type="dxa"/>
              <w:bottom w:w="0" w:type="dxa"/>
              <w:right w:w="62" w:type="dxa"/>
            </w:tcMar>
          </w:tcPr>
          <w:p w:rsidR="00000000" w:rsidRPr="000A1EC9" w:rsidP="000A1EC9">
            <w:pPr>
              <w:pStyle w:val="BodyText"/>
            </w:pPr>
            <w:r w:rsidRPr="000A1EC9">
              <w:t>Maintain quality records</w:t>
            </w:r>
          </w:p>
        </w:tc>
      </w:tr>
    </w:tbl>
    <w:p w:rsidR="00000000" w:rsidRPr="000A1EC9" w:rsidP="000A1EC9">
      <w:pPr>
        <w:pStyle w:val="BodyText"/>
      </w:pPr>
    </w:p>
    <w:p w:rsidR="00000000" w:rsidRPr="000A1EC9" w:rsidP="000A1EC9">
      <w:pPr>
        <w:pStyle w:val="AllowPageBreak"/>
      </w:pPr>
    </w:p>
    <w:p w:rsidR="00000000" w:rsidRPr="000A1EC9" w:rsidP="000A1EC9">
      <w:pPr>
        <w:pStyle w:val="Heading1"/>
      </w:pPr>
      <w:bookmarkStart w:id="7" w:name="O_927959"/>
      <w:bookmarkEnd w:id="7"/>
      <w:r w:rsidRPr="000A1EC9">
        <w:t>Foundation Skills</w:t>
      </w:r>
    </w:p>
    <w:p w:rsidR="00000000" w:rsidRPr="000A1EC9" w:rsidP="000A1EC9">
      <w:pPr>
        <w:pStyle w:val="BodyText"/>
      </w:pPr>
      <w:r w:rsidRPr="000A1EC9">
        <w:t>This section describes those required skills (language, literacy and numeracy) that are essential to performance.</w:t>
      </w:r>
    </w:p>
    <w:p w:rsidR="00000000" w:rsidRPr="000A1EC9" w:rsidP="000A1EC9">
      <w:pPr>
        <w:pStyle w:val="BodyText"/>
      </w:pPr>
    </w:p>
    <w:p w:rsidR="00000000" w:rsidRPr="000A1EC9" w:rsidP="000A1EC9">
      <w:pPr>
        <w:pStyle w:val="BodyText"/>
      </w:pPr>
      <w:r w:rsidRPr="000A1EC9">
        <w:t>Foundation skills essential to performance are explicit in the performance criteria of this unit of competency.</w:t>
      </w:r>
    </w:p>
    <w:p w:rsidR="00000000" w:rsidRPr="000A1EC9" w:rsidP="000A1EC9">
      <w:pPr>
        <w:pStyle w:val="AllowPageBreak"/>
      </w:pPr>
    </w:p>
    <w:p w:rsidR="00000000" w:rsidRPr="000A1EC9" w:rsidP="000A1EC9">
      <w:pPr>
        <w:pStyle w:val="Heading1"/>
      </w:pPr>
      <w:bookmarkStart w:id="8" w:name="O_927958"/>
      <w:bookmarkEnd w:id="8"/>
      <w:r w:rsidRPr="000A1EC9">
        <w:t>Range of Conditions</w:t>
      </w:r>
    </w:p>
    <w:tbl>
      <w:tblPr>
        <w:tblW w:w="0" w:type="auto"/>
        <w:tblCellMar>
          <w:left w:w="62" w:type="dxa"/>
          <w:right w:w="62" w:type="dxa"/>
        </w:tblCellMar>
        <w:tblLook w:val="0000"/>
      </w:tblPr>
      <w:tblGrid>
        <w:gridCol w:w="2163"/>
        <w:gridCol w:w="7033"/>
      </w:tblGrid>
      <w:tr w:rsidTr="0094167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t>This field allows for different work environments and conditions that may affect performance. Essential ope</w:t>
            </w:r>
            <w:r w:rsidRPr="000A1EC9">
              <w:t>rating conditions that may be present (depending on the work situation, needs of the candidate, accessibility of the item, and local industry and regional contexts) are included.</w:t>
            </w:r>
          </w:p>
        </w:tc>
      </w:tr>
      <w:tr w:rsidTr="00941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0A1EC9" w:rsidP="000A1EC9">
            <w:pPr>
              <w:pStyle w:val="BodyText"/>
            </w:pPr>
            <w:r w:rsidRPr="000A1EC9">
              <w:t>The latest version of all legislation, regulations, industry codes of practice and Australian/international standards, or the version specified by the local regulatory authority, must be used.</w:t>
            </w:r>
          </w:p>
          <w:p w:rsidR="00000000" w:rsidRPr="000A1EC9" w:rsidP="000A1EC9">
            <w:pPr>
              <w:pStyle w:val="BodyText"/>
            </w:pPr>
          </w:p>
          <w:p w:rsidR="00000000" w:rsidRPr="000A1EC9" w:rsidP="000A1EC9">
            <w:pPr>
              <w:pStyle w:val="BodyText"/>
            </w:pPr>
            <w:r w:rsidRPr="000A1EC9">
              <w:t>Applicable legislation, regulations, standards and codes of pr</w:t>
            </w:r>
            <w:r w:rsidRPr="000A1EC9">
              <w:t>actice include:</w:t>
            </w:r>
          </w:p>
          <w:p w:rsidR="00000000" w:rsidRPr="000A1EC9" w:rsidP="000A1EC9">
            <w:pPr>
              <w:pStyle w:val="ListBullet"/>
            </w:pPr>
            <w:r w:rsidRPr="000A1EC9">
              <w:t xml:space="preserve">health, safety and environmental (HSE) legislation, regulations and codes of practice relevant to the workplace, manual handling and hazardous materials </w:t>
            </w:r>
          </w:p>
          <w:p w:rsidR="00000000" w:rsidRPr="000A1EC9" w:rsidP="000A1EC9">
            <w:pPr>
              <w:pStyle w:val="ListBullet"/>
            </w:pPr>
            <w:r w:rsidRPr="000A1EC9">
              <w:t xml:space="preserve">Australian/international standards relevant to the materials being used and products </w:t>
            </w:r>
            <w:r w:rsidRPr="000A1EC9">
              <w:t>being made, including one or more of:</w:t>
            </w:r>
          </w:p>
          <w:p w:rsidR="00000000" w:rsidRPr="000A1EC9" w:rsidP="000A1EC9">
            <w:pPr>
              <w:pStyle w:val="ListBullet2"/>
            </w:pPr>
            <w:r w:rsidRPr="000A1EC9">
              <w:t>AS/NZS 2642.2:2008 Polybutylene (PB) plumbing pipe systems - Polybutylene (PB) pipe for hot and cold water applications or its replacement</w:t>
            </w:r>
          </w:p>
          <w:p w:rsidR="00000000" w:rsidRPr="000A1EC9" w:rsidP="000A1EC9">
            <w:pPr>
              <w:pStyle w:val="ListBullet2"/>
            </w:pPr>
            <w:r w:rsidRPr="000A1EC9">
              <w:t>AS/NZS 2642.3:2008 Polybutylen</w:t>
            </w:r>
            <w:r w:rsidRPr="000A1EC9">
              <w:t>e (PB) plumbing pipe systems - Mechanical jointing fittings for use with polybutylene (PB) pipes for hot and cold water applications or its replacement</w:t>
            </w:r>
          </w:p>
          <w:p w:rsidR="00000000" w:rsidRPr="000A1EC9" w:rsidP="000A1EC9">
            <w:pPr>
              <w:pStyle w:val="ListBullet2"/>
            </w:pPr>
            <w:r w:rsidRPr="000A1EC9">
              <w:t>AS/NZS 2492:2007 Cross-linked polyethylene (PE-X) pipes for pressure applications or its replacement</w:t>
            </w:r>
          </w:p>
          <w:p w:rsidR="00000000" w:rsidRPr="000A1EC9" w:rsidP="000A1EC9">
            <w:pPr>
              <w:pStyle w:val="ListBullet2"/>
            </w:pPr>
            <w:r w:rsidRPr="000A1EC9">
              <w:t xml:space="preserve">AS </w:t>
            </w:r>
            <w:r w:rsidRPr="000A1EC9">
              <w:t>4176.1-2010 Multilayer pipes for pressure applications - Multilayer piping systems for hot and cold water plumbing applications – General other relevant parts of AS 4176 and their replacements</w:t>
            </w:r>
          </w:p>
          <w:p w:rsidR="00000000" w:rsidRPr="000A1EC9" w:rsidP="000A1EC9">
            <w:pPr>
              <w:pStyle w:val="ListBullet"/>
            </w:pPr>
            <w:r w:rsidRPr="000A1EC9">
              <w:t>any relevant licence and certification requirements.</w:t>
            </w:r>
          </w:p>
          <w:p w:rsidR="00000000" w:rsidRPr="000A1EC9" w:rsidP="000A1EC9">
            <w:pPr>
              <w:pStyle w:val="BodyText"/>
            </w:pPr>
          </w:p>
          <w:p w:rsidR="00000000" w:rsidRPr="000A1EC9" w:rsidP="000A1EC9">
            <w:pPr>
              <w:pStyle w:val="BodyText"/>
            </w:pPr>
            <w:r w:rsidRPr="000A1EC9">
              <w:t>All oper</w:t>
            </w:r>
            <w:r w:rsidRPr="000A1EC9">
              <w:t>ations to which this unit applies are subject to stringent HSE requirements, which may be imposed through state/territory or federal legislation, and these must not be compromised at any time. Where there is an apparent conflict between performance criteri</w:t>
            </w:r>
            <w:r w:rsidRPr="000A1EC9">
              <w:t>a and such requirements the legislative requirements take precedence.</w:t>
            </w:r>
          </w:p>
          <w:p w:rsidR="00000000" w:rsidP="000A1EC9">
            <w:pPr>
              <w:pStyle w:val="BodyText"/>
              <w:rPr>
                <w:lang w:val="en-NZ"/>
              </w:rPr>
            </w:pPr>
          </w:p>
        </w:tc>
      </w:tr>
      <w:tr w:rsidTr="00941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rPr>
                <w:rStyle w:val="SpecialBold"/>
              </w:rPr>
              <w:t xml:space="preserve">Joining methods </w:t>
            </w:r>
          </w:p>
        </w:tc>
        <w:tc>
          <w:tcPr>
            <w:tcW w:w="0" w:type="auto"/>
            <w:tcBorders>
              <w:top w:val="nil"/>
              <w:left w:val="nil"/>
              <w:bottom w:val="nil"/>
              <w:right w:val="nil"/>
            </w:tcBorders>
            <w:tcMar>
              <w:top w:w="0" w:type="dxa"/>
              <w:left w:w="62" w:type="dxa"/>
              <w:bottom w:w="0" w:type="dxa"/>
              <w:right w:w="62" w:type="dxa"/>
            </w:tcMar>
          </w:tcPr>
          <w:p w:rsidR="00000000" w:rsidRPr="000A1EC9" w:rsidP="000A1EC9">
            <w:pPr>
              <w:pStyle w:val="BodyText"/>
            </w:pPr>
            <w:r w:rsidRPr="000A1EC9">
              <w:t>Joining methods include one or more of:</w:t>
            </w:r>
          </w:p>
          <w:p w:rsidR="00000000" w:rsidRPr="000A1EC9" w:rsidP="000A1EC9">
            <w:pPr>
              <w:pStyle w:val="ListBullet"/>
            </w:pPr>
            <w:r w:rsidRPr="000A1EC9">
              <w:t>mechanical</w:t>
            </w:r>
          </w:p>
          <w:p w:rsidR="00000000" w:rsidRPr="000A1EC9" w:rsidP="000A1EC9">
            <w:pPr>
              <w:pStyle w:val="ListBullet"/>
            </w:pPr>
            <w:r w:rsidRPr="000A1EC9">
              <w:t>chemical bond</w:t>
            </w:r>
          </w:p>
          <w:p w:rsidR="00000000" w:rsidRPr="000A1EC9" w:rsidP="000A1EC9">
            <w:pPr>
              <w:pStyle w:val="ListBullet"/>
            </w:pPr>
            <w:r w:rsidRPr="000A1EC9">
              <w:t>thermal fusion.</w:t>
            </w:r>
          </w:p>
          <w:p w:rsidR="00000000" w:rsidP="000A1EC9">
            <w:pPr>
              <w:pStyle w:val="BodyText"/>
              <w:rPr>
                <w:lang w:val="en-NZ"/>
              </w:rPr>
            </w:pPr>
          </w:p>
        </w:tc>
      </w:tr>
      <w:tr w:rsidTr="00941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rPr>
                <w:rStyle w:val="SpecialBold"/>
              </w:rPr>
              <w:t xml:space="preserve">Installation </w:t>
            </w:r>
          </w:p>
        </w:tc>
        <w:tc>
          <w:tcPr>
            <w:tcW w:w="0" w:type="auto"/>
            <w:tcBorders>
              <w:top w:val="nil"/>
              <w:left w:val="nil"/>
              <w:bottom w:val="nil"/>
              <w:right w:val="nil"/>
            </w:tcBorders>
            <w:tcMar>
              <w:top w:w="0" w:type="dxa"/>
              <w:left w:w="62" w:type="dxa"/>
              <w:bottom w:w="0" w:type="dxa"/>
              <w:right w:w="62" w:type="dxa"/>
            </w:tcMar>
          </w:tcPr>
          <w:p w:rsidR="00000000" w:rsidRPr="000A1EC9" w:rsidP="000A1EC9">
            <w:pPr>
              <w:pStyle w:val="BodyText"/>
            </w:pPr>
            <w:r w:rsidRPr="000A1EC9">
              <w:t>Installation can be one or more of:</w:t>
            </w:r>
          </w:p>
          <w:p w:rsidR="00000000" w:rsidRPr="000A1EC9" w:rsidP="000A1EC9">
            <w:pPr>
              <w:pStyle w:val="ListBullet"/>
            </w:pPr>
            <w:r w:rsidRPr="000A1EC9">
              <w:t>above ground</w:t>
            </w:r>
          </w:p>
          <w:p w:rsidR="00000000" w:rsidRPr="000A1EC9" w:rsidP="000A1EC9">
            <w:pPr>
              <w:pStyle w:val="ListBullet"/>
            </w:pPr>
            <w:r w:rsidRPr="000A1EC9">
              <w:t>below ground.</w:t>
            </w:r>
          </w:p>
          <w:p w:rsidR="00000000" w:rsidP="000A1EC9">
            <w:pPr>
              <w:pStyle w:val="BodyText"/>
              <w:rPr>
                <w:lang w:val="en-NZ"/>
              </w:rPr>
            </w:pPr>
          </w:p>
        </w:tc>
      </w:tr>
      <w:tr w:rsidTr="00941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0A1EC9" w:rsidP="000A1EC9">
            <w:pPr>
              <w:pStyle w:val="BodyText"/>
            </w:pPr>
            <w:r w:rsidRPr="000A1EC9">
              <w:t>All operations must be performed in accordance with relevant procedures.</w:t>
            </w:r>
          </w:p>
          <w:p w:rsidR="00000000" w:rsidRPr="000A1EC9" w:rsidP="000A1EC9">
            <w:pPr>
              <w:pStyle w:val="BodyText"/>
            </w:pPr>
          </w:p>
          <w:p w:rsidR="00000000" w:rsidRPr="000A1EC9" w:rsidP="000A1EC9">
            <w:pPr>
              <w:pStyle w:val="BodyText"/>
            </w:pPr>
            <w:r w:rsidRPr="000A1EC9">
              <w:t>Procedures are written, verbal, visual, computer-based or in some other form, and include one or any combination of:</w:t>
            </w:r>
          </w:p>
          <w:p w:rsidR="00000000" w:rsidRPr="000A1EC9" w:rsidP="000A1EC9">
            <w:pPr>
              <w:pStyle w:val="ListBullet"/>
            </w:pPr>
            <w:r w:rsidRPr="000A1EC9">
              <w:t>emergency procedures</w:t>
            </w:r>
          </w:p>
          <w:p w:rsidR="00000000" w:rsidRPr="000A1EC9" w:rsidP="000A1EC9">
            <w:pPr>
              <w:pStyle w:val="ListBullet"/>
            </w:pPr>
            <w:r w:rsidRPr="000A1EC9">
              <w:t>work instructions</w:t>
            </w:r>
          </w:p>
          <w:p w:rsidR="00000000" w:rsidRPr="000A1EC9" w:rsidP="000A1EC9">
            <w:pPr>
              <w:pStyle w:val="ListBullet"/>
            </w:pPr>
            <w:r w:rsidRPr="000A1EC9">
              <w:t>standard operating procedures (SOPs)</w:t>
            </w:r>
          </w:p>
          <w:p w:rsidR="00000000" w:rsidRPr="000A1EC9" w:rsidP="000A1EC9">
            <w:pPr>
              <w:pStyle w:val="ListBullet"/>
            </w:pPr>
            <w:r w:rsidRPr="000A1EC9">
              <w:t>safe work method statements (SWMS)</w:t>
            </w:r>
          </w:p>
          <w:p w:rsidR="00000000" w:rsidRPr="000A1EC9" w:rsidP="000A1EC9">
            <w:pPr>
              <w:pStyle w:val="ListBullet"/>
            </w:pPr>
            <w:r w:rsidRPr="000A1EC9">
              <w:t>formulas/recipes</w:t>
            </w:r>
          </w:p>
          <w:p w:rsidR="00000000" w:rsidRPr="000A1EC9" w:rsidP="000A1EC9">
            <w:pPr>
              <w:pStyle w:val="ListBullet"/>
            </w:pPr>
            <w:r w:rsidRPr="000A1EC9">
              <w:t>batch sheets</w:t>
            </w:r>
          </w:p>
          <w:p w:rsidR="00000000" w:rsidRPr="000A1EC9" w:rsidP="000A1EC9">
            <w:pPr>
              <w:pStyle w:val="ListBullet"/>
            </w:pPr>
            <w:r w:rsidRPr="000A1EC9">
              <w:t>temporary instructions</w:t>
            </w:r>
          </w:p>
          <w:p w:rsidR="00000000" w:rsidRPr="000A1EC9" w:rsidP="000A1EC9">
            <w:pPr>
              <w:pStyle w:val="ListBullet"/>
            </w:pPr>
            <w:r w:rsidRPr="000A1EC9">
              <w:t>any similar instructions provided for the smooth running of the plant.</w:t>
            </w:r>
          </w:p>
          <w:p w:rsidR="00000000" w:rsidP="000A1EC9">
            <w:pPr>
              <w:pStyle w:val="BodyText"/>
              <w:rPr>
                <w:lang w:val="en-NZ"/>
              </w:rPr>
            </w:pPr>
          </w:p>
        </w:tc>
      </w:tr>
      <w:tr w:rsidTr="00941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1EC9">
            <w:pPr>
              <w:pStyle w:val="BodyText"/>
              <w:rPr>
                <w:lang w:val="en-NZ"/>
              </w:rPr>
            </w:pPr>
            <w:r w:rsidRPr="000A1EC9">
              <w:rPr>
                <w:rStyle w:val="SpecialBold"/>
              </w:rPr>
              <w:t xml:space="preserve">Problems </w:t>
            </w:r>
          </w:p>
        </w:tc>
        <w:tc>
          <w:tcPr>
            <w:tcW w:w="0" w:type="auto"/>
            <w:tcBorders>
              <w:top w:val="nil"/>
              <w:left w:val="nil"/>
              <w:bottom w:val="nil"/>
              <w:right w:val="nil"/>
            </w:tcBorders>
            <w:tcMar>
              <w:top w:w="0" w:type="dxa"/>
              <w:left w:w="62" w:type="dxa"/>
              <w:bottom w:w="0" w:type="dxa"/>
              <w:right w:w="62" w:type="dxa"/>
            </w:tcMar>
          </w:tcPr>
          <w:p w:rsidR="00000000" w:rsidRPr="000A1EC9" w:rsidP="000A1EC9">
            <w:pPr>
              <w:pStyle w:val="BodyText"/>
            </w:pPr>
            <w:r w:rsidRPr="000A1EC9">
              <w:t>Problems include one or more of:</w:t>
            </w:r>
          </w:p>
          <w:p w:rsidR="00000000" w:rsidRPr="000A1EC9" w:rsidP="000A1EC9">
            <w:pPr>
              <w:pStyle w:val="ListBullet"/>
            </w:pPr>
            <w:r w:rsidRPr="000A1EC9">
              <w:t>limitations on</w:t>
            </w:r>
            <w:r w:rsidRPr="000A1EC9">
              <w:t xml:space="preserve"> the available PE materials, pipes and components </w:t>
            </w:r>
          </w:p>
          <w:p w:rsidR="00000000" w:rsidRPr="000A1EC9" w:rsidP="000A1EC9">
            <w:pPr>
              <w:pStyle w:val="ListBullet"/>
            </w:pPr>
            <w:r w:rsidRPr="000A1EC9">
              <w:t>variable field site conditions</w:t>
            </w:r>
          </w:p>
          <w:p w:rsidR="00000000" w:rsidRPr="000A1EC9" w:rsidP="000A1EC9">
            <w:pPr>
              <w:pStyle w:val="ListBullet"/>
            </w:pPr>
            <w:r w:rsidRPr="000A1EC9">
              <w:t>limitations in available data on specific job requirements</w:t>
            </w:r>
          </w:p>
          <w:p w:rsidR="00000000" w:rsidRPr="000A1EC9" w:rsidP="000A1EC9">
            <w:pPr>
              <w:pStyle w:val="ListBullet"/>
            </w:pPr>
            <w:r w:rsidRPr="000A1EC9">
              <w:t>emergency situations.</w:t>
            </w:r>
          </w:p>
        </w:tc>
      </w:tr>
    </w:tbl>
    <w:p w:rsidR="00000000" w:rsidRPr="000A1EC9" w:rsidP="000A1EC9">
      <w:pPr>
        <w:pStyle w:val="BodyText"/>
      </w:pPr>
    </w:p>
    <w:p w:rsidR="00000000" w:rsidRPr="000A1EC9" w:rsidP="000A1EC9">
      <w:pPr>
        <w:pStyle w:val="AllowPageBreak"/>
      </w:pPr>
    </w:p>
    <w:p w:rsidR="00000000" w:rsidRPr="000A1EC9" w:rsidP="000A1EC9">
      <w:pPr>
        <w:pStyle w:val="Heading1"/>
      </w:pPr>
      <w:bookmarkStart w:id="9" w:name="O_927957"/>
      <w:bookmarkEnd w:id="9"/>
      <w:r w:rsidRPr="000A1EC9">
        <w:t>Unit Mapping Information</w:t>
      </w:r>
    </w:p>
    <w:p w:rsidR="00000000" w:rsidRPr="000A1EC9" w:rsidP="000A1EC9">
      <w:pPr>
        <w:pStyle w:val="BodyText"/>
      </w:pPr>
      <w:r w:rsidRPr="000A1EC9">
        <w:t>Release 1. Supersedes and is equivalent to PMBWELD311B Design high temperature plastic pressure pipelines</w:t>
      </w:r>
    </w:p>
    <w:p w:rsidR="00000000" w:rsidRPr="000A1EC9" w:rsidP="000A1EC9">
      <w:pPr>
        <w:pStyle w:val="AllowPageBreak"/>
      </w:pPr>
    </w:p>
    <w:p w:rsidR="00000000" w:rsidRPr="000A1EC9" w:rsidP="000A1EC9">
      <w:pPr>
        <w:pStyle w:val="Heading1"/>
      </w:pPr>
      <w:bookmarkStart w:id="10" w:name="O_927950"/>
      <w:bookmarkEnd w:id="10"/>
      <w:r w:rsidRPr="000A1EC9">
        <w:t>Links</w:t>
      </w:r>
    </w:p>
    <w:p w:rsidR="00000000" w:rsidRPr="000A1EC9" w:rsidP="000A1EC9">
      <w:pPr>
        <w:pStyle w:val="BodyText"/>
      </w:pPr>
      <w:r w:rsidRPr="000A1EC9">
        <w:t>MSA Training Package Implementation Guides - http://mskills.org.au/training-packages/info/</w:t>
      </w:r>
    </w:p>
    <w:p w:rsidR="00000000" w:rsidRPr="000A1EC9" w:rsidP="000A1EC9"/>
    <w:sectPr w:rsidSect="000A1E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C9" w:rsidRPr="0094167C" w:rsidP="009416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67C" w:rsidP="000A1E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4167C" w:rsidP="000A1EC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167C" w:rsidP="000A1E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C9" w:rsidRPr="0094167C" w:rsidP="009416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67C" w:rsidRPr="002D2AF8" w:rsidP="000A1EC9">
    <w:pPr>
      <w:pStyle w:val="Header"/>
      <w:framePr w:wrap="around"/>
    </w:pPr>
    <w:r>
      <w:fldChar w:fldCharType="begin"/>
    </w:r>
    <w:r>
      <w:instrText xml:space="preserve"> TITLE   \* MERGEFORMAT </w:instrText>
    </w:r>
    <w:r>
      <w:fldChar w:fldCharType="separate"/>
    </w:r>
    <w:r>
      <w:t>PMBWELD311 Design high temperature plastic pressure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4167C" w:rsidP="000A1E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48E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EC64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B459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E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EC9"/>
    <w:pPr>
      <w:spacing w:before="360" w:after="60"/>
      <w:outlineLvl w:val="0"/>
    </w:pPr>
    <w:rPr>
      <w:sz w:val="32"/>
    </w:rPr>
  </w:style>
  <w:style w:type="paragraph" w:styleId="Heading2">
    <w:name w:val="heading 2"/>
    <w:basedOn w:val="HeadingBase"/>
    <w:next w:val="BodyText"/>
    <w:link w:val="Heading2Char"/>
    <w:qFormat/>
    <w:rsid w:val="000A1EC9"/>
    <w:pPr>
      <w:keepLines/>
      <w:spacing w:before="240" w:after="120"/>
      <w:outlineLvl w:val="1"/>
    </w:pPr>
    <w:rPr>
      <w:sz w:val="28"/>
      <w:szCs w:val="40"/>
    </w:rPr>
  </w:style>
  <w:style w:type="paragraph" w:styleId="Heading3">
    <w:name w:val="heading 3"/>
    <w:basedOn w:val="HeadingBase"/>
    <w:next w:val="BodyText"/>
    <w:link w:val="Heading3Char"/>
    <w:qFormat/>
    <w:rsid w:val="000A1EC9"/>
    <w:pPr>
      <w:spacing w:before="180" w:after="120"/>
      <w:outlineLvl w:val="2"/>
    </w:pPr>
    <w:rPr>
      <w:spacing w:val="-10"/>
      <w:kern w:val="32"/>
    </w:rPr>
  </w:style>
  <w:style w:type="paragraph" w:styleId="Heading4">
    <w:name w:val="heading 4"/>
    <w:basedOn w:val="HeadingBase"/>
    <w:next w:val="BodyText"/>
    <w:link w:val="Heading4Char"/>
    <w:qFormat/>
    <w:rsid w:val="000A1EC9"/>
    <w:pPr>
      <w:spacing w:before="160" w:after="120"/>
      <w:outlineLvl w:val="3"/>
    </w:pPr>
    <w:rPr>
      <w:sz w:val="22"/>
    </w:rPr>
  </w:style>
  <w:style w:type="paragraph" w:styleId="Heading5">
    <w:name w:val="heading 5"/>
    <w:basedOn w:val="HeadingBase"/>
    <w:next w:val="Normal"/>
    <w:link w:val="Heading5Char"/>
    <w:qFormat/>
    <w:rsid w:val="000A1EC9"/>
    <w:pPr>
      <w:spacing w:before="80"/>
      <w:outlineLvl w:val="4"/>
    </w:pPr>
    <w:rPr>
      <w:color w:val="918585"/>
      <w:sz w:val="20"/>
    </w:rPr>
  </w:style>
  <w:style w:type="paragraph" w:styleId="Heading6">
    <w:name w:val="heading 6"/>
    <w:basedOn w:val="HeadingBase"/>
    <w:next w:val="Normal"/>
    <w:link w:val="Heading6Char"/>
    <w:qFormat/>
    <w:rsid w:val="000A1EC9"/>
    <w:pPr>
      <w:spacing w:before="60"/>
      <w:outlineLvl w:val="5"/>
    </w:pPr>
    <w:rPr>
      <w:color w:val="918585"/>
      <w:sz w:val="20"/>
    </w:rPr>
  </w:style>
  <w:style w:type="paragraph" w:styleId="Heading7">
    <w:name w:val="heading 7"/>
    <w:basedOn w:val="Normal"/>
    <w:next w:val="Normal"/>
    <w:link w:val="Heading7Char"/>
    <w:qFormat/>
    <w:rsid w:val="000A1EC9"/>
    <w:pPr>
      <w:ind w:left="720"/>
      <w:outlineLvl w:val="6"/>
    </w:pPr>
    <w:rPr>
      <w:i/>
    </w:rPr>
  </w:style>
  <w:style w:type="paragraph" w:styleId="Heading8">
    <w:name w:val="heading 8"/>
    <w:basedOn w:val="Normal"/>
    <w:next w:val="Normal"/>
    <w:link w:val="Heading8Char"/>
    <w:qFormat/>
    <w:rsid w:val="000A1EC9"/>
    <w:pPr>
      <w:ind w:left="720"/>
      <w:outlineLvl w:val="7"/>
    </w:pPr>
    <w:rPr>
      <w:i/>
    </w:rPr>
  </w:style>
  <w:style w:type="paragraph" w:styleId="Heading9">
    <w:name w:val="heading 9"/>
    <w:basedOn w:val="Normal"/>
    <w:next w:val="Normal"/>
    <w:link w:val="Heading9Char"/>
    <w:qFormat/>
    <w:rsid w:val="000A1EC9"/>
    <w:pPr>
      <w:ind w:left="720"/>
      <w:outlineLvl w:val="8"/>
    </w:pPr>
    <w:rPr>
      <w:i/>
    </w:rPr>
  </w:style>
  <w:style w:type="character" w:default="1" w:styleId="DefaultParagraphFont">
    <w:name w:val="Default Paragraph Font"/>
    <w:uiPriority w:val="1"/>
    <w:unhideWhenUsed/>
    <w:rsid w:val="000A1E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EC9"/>
  </w:style>
  <w:style w:type="character" w:customStyle="1" w:styleId="Heading1Char">
    <w:name w:val="Heading 1 Char"/>
    <w:basedOn w:val="DefaultParagraphFont"/>
    <w:link w:val="Heading1"/>
    <w:rsid w:val="000A1EC9"/>
    <w:rPr>
      <w:rFonts w:ascii="Times New Roman" w:eastAsia="Times New Roman" w:hAnsi="Times New Roman" w:cs="Times New Roman"/>
      <w:b/>
      <w:sz w:val="32"/>
      <w:szCs w:val="20"/>
      <w:lang w:eastAsia="en-US"/>
    </w:rPr>
  </w:style>
  <w:style w:type="paragraph" w:styleId="BodyText">
    <w:name w:val="Body Text"/>
    <w:basedOn w:val="Normal"/>
    <w:link w:val="BodyTextChar"/>
    <w:rsid w:val="000A1E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1EC9"/>
    <w:rPr>
      <w:rFonts w:ascii="Times New Roman" w:eastAsia="Times New Roman" w:hAnsi="Times New Roman" w:cs="Times New Roman"/>
      <w:sz w:val="24"/>
      <w:lang w:eastAsia="en-US"/>
    </w:rPr>
  </w:style>
  <w:style w:type="paragraph" w:styleId="ListBullet">
    <w:name w:val="List Bullet"/>
    <w:basedOn w:val="List"/>
    <w:rsid w:val="000A1EC9"/>
    <w:pPr>
      <w:numPr>
        <w:numId w:val="13"/>
      </w:numPr>
      <w:tabs>
        <w:tab w:val="clear" w:pos="340"/>
      </w:tabs>
      <w:spacing w:before="40" w:after="40"/>
    </w:pPr>
  </w:style>
  <w:style w:type="character" w:customStyle="1" w:styleId="SpecialBold">
    <w:name w:val="Special Bold"/>
    <w:basedOn w:val="DefaultParagraphFont"/>
    <w:rsid w:val="000A1EC9"/>
    <w:rPr>
      <w:b/>
      <w:spacing w:val="0"/>
    </w:rPr>
  </w:style>
  <w:style w:type="paragraph" w:styleId="ListBullet2">
    <w:name w:val="List Bullet 2"/>
    <w:basedOn w:val="List2"/>
    <w:rsid w:val="000A1EC9"/>
    <w:pPr>
      <w:numPr>
        <w:numId w:val="14"/>
      </w:numPr>
      <w:tabs>
        <w:tab w:val="clear" w:pos="680"/>
      </w:tabs>
    </w:pPr>
  </w:style>
  <w:style w:type="paragraph" w:customStyle="1" w:styleId="SuperHeading">
    <w:name w:val="SuperHeading"/>
    <w:basedOn w:val="Normal"/>
    <w:rsid w:val="000A1EC9"/>
    <w:pPr>
      <w:spacing w:before="240" w:after="120"/>
      <w:outlineLvl w:val="0"/>
    </w:pPr>
    <w:rPr>
      <w:rFonts w:ascii="Times New Roman" w:hAnsi="Times New Roman"/>
      <w:b/>
      <w:sz w:val="32"/>
    </w:rPr>
  </w:style>
  <w:style w:type="paragraph" w:customStyle="1" w:styleId="AllowPageBreak">
    <w:name w:val="AllowPageBreak"/>
    <w:rsid w:val="000A1E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1E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E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E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E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E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E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E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EC9"/>
    <w:rPr>
      <w:rFonts w:ascii="Courier New" w:eastAsia="Times New Roman" w:hAnsi="Courier New" w:cs="Times New Roman"/>
      <w:i/>
      <w:szCs w:val="20"/>
      <w:lang w:eastAsia="en-US"/>
    </w:rPr>
  </w:style>
  <w:style w:type="paragraph" w:customStyle="1" w:styleId="HeadingBase">
    <w:name w:val="Heading Base"/>
    <w:rsid w:val="000A1E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EC9"/>
    <w:pPr>
      <w:tabs>
        <w:tab w:val="right" w:leader="dot" w:pos="9072"/>
      </w:tabs>
      <w:ind w:left="567"/>
    </w:pPr>
    <w:rPr>
      <w:szCs w:val="22"/>
    </w:rPr>
  </w:style>
  <w:style w:type="paragraph" w:customStyle="1" w:styleId="TOCBase">
    <w:name w:val="TOC Base"/>
    <w:rsid w:val="000A1E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EC9"/>
    <w:pPr>
      <w:tabs>
        <w:tab w:val="right" w:leader="dot" w:pos="9072"/>
      </w:tabs>
      <w:spacing w:before="40" w:after="40"/>
      <w:ind w:left="284"/>
    </w:pPr>
    <w:rPr>
      <w:rFonts w:ascii="Times New Roman" w:hAnsi="Times New Roman"/>
    </w:rPr>
  </w:style>
  <w:style w:type="paragraph" w:styleId="TOC1">
    <w:name w:val="toc 1"/>
    <w:basedOn w:val="TOCBase"/>
    <w:next w:val="Normal"/>
    <w:rsid w:val="000A1E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E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EC9"/>
    <w:rPr>
      <w:rFonts w:ascii="Times New Roman" w:eastAsia="Times New Roman" w:hAnsi="Times New Roman" w:cs="Times New Roman"/>
      <w:sz w:val="16"/>
      <w:lang w:eastAsia="en-US"/>
    </w:rPr>
  </w:style>
  <w:style w:type="paragraph" w:styleId="Title">
    <w:name w:val="Title"/>
    <w:basedOn w:val="HeadingBase"/>
    <w:link w:val="TitleChar"/>
    <w:qFormat/>
    <w:rsid w:val="000A1EC9"/>
    <w:pPr>
      <w:spacing w:before="5040"/>
      <w:jc w:val="center"/>
    </w:pPr>
    <w:rPr>
      <w:sz w:val="48"/>
      <w:szCs w:val="72"/>
      <w:lang w:val="en-US"/>
    </w:rPr>
  </w:style>
  <w:style w:type="character" w:customStyle="1" w:styleId="TitleChar">
    <w:name w:val="Title Char"/>
    <w:basedOn w:val="DefaultParagraphFont"/>
    <w:link w:val="Title"/>
    <w:rsid w:val="000A1E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EC9"/>
    <w:pPr>
      <w:tabs>
        <w:tab w:val="left" w:pos="3600"/>
        <w:tab w:val="left" w:pos="3958"/>
      </w:tabs>
    </w:pPr>
  </w:style>
  <w:style w:type="paragraph" w:styleId="List">
    <w:name w:val="List"/>
    <w:basedOn w:val="BodyText"/>
    <w:next w:val="BodyText"/>
    <w:rsid w:val="000A1EC9"/>
    <w:pPr>
      <w:tabs>
        <w:tab w:val="left" w:pos="340"/>
      </w:tabs>
      <w:spacing w:before="60" w:after="60"/>
      <w:ind w:left="340" w:hanging="340"/>
    </w:pPr>
  </w:style>
  <w:style w:type="paragraph" w:customStyle="1" w:styleId="Note">
    <w:name w:val="Note"/>
    <w:basedOn w:val="BodyText"/>
    <w:rsid w:val="000A1E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EC9"/>
    <w:pPr>
      <w:framePr w:wrap="auto" w:hAnchor="text" w:y="6049"/>
    </w:pPr>
    <w:rPr>
      <w:color w:val="000000"/>
      <w:sz w:val="40"/>
    </w:rPr>
  </w:style>
  <w:style w:type="paragraph" w:customStyle="1" w:styleId="TOCTitle">
    <w:name w:val="TOCTitle"/>
    <w:basedOn w:val="Heading1"/>
    <w:rsid w:val="000A1EC9"/>
    <w:pPr>
      <w:spacing w:after="240"/>
      <w:jc w:val="center"/>
      <w:outlineLvl w:val="9"/>
    </w:pPr>
    <w:rPr>
      <w:caps/>
    </w:rPr>
  </w:style>
  <w:style w:type="paragraph" w:customStyle="1" w:styleId="Version">
    <w:name w:val="Version"/>
    <w:rsid w:val="000A1E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EC9"/>
    <w:pPr>
      <w:keepNext w:val="0"/>
      <w:tabs>
        <w:tab w:val="right" w:pos="4176"/>
      </w:tabs>
      <w:ind w:left="198" w:hanging="198"/>
    </w:pPr>
    <w:rPr>
      <w:rFonts w:ascii="Garamond" w:hAnsi="Garamond"/>
    </w:rPr>
  </w:style>
  <w:style w:type="paragraph" w:styleId="IndexHeading">
    <w:name w:val="index heading"/>
    <w:basedOn w:val="Normal"/>
    <w:next w:val="Index1"/>
    <w:semiHidden/>
    <w:rsid w:val="000A1EC9"/>
    <w:pPr>
      <w:spacing w:before="120" w:after="120"/>
    </w:pPr>
    <w:rPr>
      <w:rFonts w:ascii="Arial" w:hAnsi="Arial"/>
      <w:b/>
      <w:color w:val="918585"/>
      <w:sz w:val="24"/>
    </w:rPr>
  </w:style>
  <w:style w:type="paragraph" w:styleId="Header">
    <w:name w:val="header"/>
    <w:basedOn w:val="Normal"/>
    <w:link w:val="HeaderChar"/>
    <w:rsid w:val="000A1E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EC9"/>
    <w:rPr>
      <w:rFonts w:ascii="Times New Roman" w:eastAsia="Times New Roman" w:hAnsi="Times New Roman" w:cs="Times New Roman"/>
      <w:sz w:val="16"/>
      <w:szCs w:val="20"/>
      <w:lang w:val="en-GB" w:eastAsia="en-US"/>
    </w:rPr>
  </w:style>
  <w:style w:type="paragraph" w:customStyle="1" w:styleId="Chapter">
    <w:name w:val="Chapter"/>
    <w:basedOn w:val="Normal"/>
    <w:rsid w:val="000A1EC9"/>
    <w:pPr>
      <w:spacing w:before="240"/>
    </w:pPr>
    <w:rPr>
      <w:rFonts w:ascii="Times New Roman" w:hAnsi="Times New Roman"/>
      <w:smallCaps/>
      <w:spacing w:val="80"/>
      <w:sz w:val="28"/>
    </w:rPr>
  </w:style>
  <w:style w:type="paragraph" w:customStyle="1" w:styleId="InChapter">
    <w:name w:val="InChapter"/>
    <w:basedOn w:val="Heading3"/>
    <w:rsid w:val="000A1EC9"/>
    <w:pPr>
      <w:spacing w:after="240"/>
      <w:outlineLvl w:val="9"/>
    </w:pPr>
    <w:rPr>
      <w:noProof/>
    </w:rPr>
  </w:style>
  <w:style w:type="paragraph" w:styleId="Index2">
    <w:name w:val="index 2"/>
    <w:basedOn w:val="Normal"/>
    <w:next w:val="Normal"/>
    <w:semiHidden/>
    <w:rsid w:val="000A1EC9"/>
    <w:pPr>
      <w:tabs>
        <w:tab w:val="right" w:pos="4176"/>
      </w:tabs>
      <w:ind w:left="568" w:hanging="284"/>
    </w:pPr>
    <w:rPr>
      <w:rFonts w:ascii="Garamond" w:hAnsi="Garamond"/>
    </w:rPr>
  </w:style>
  <w:style w:type="paragraph" w:customStyle="1" w:styleId="Byline">
    <w:name w:val="Byline"/>
    <w:rsid w:val="000A1E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EC9"/>
    <w:pPr>
      <w:tabs>
        <w:tab w:val="clear" w:pos="3600"/>
        <w:tab w:val="clear" w:pos="3958"/>
      </w:tabs>
      <w:jc w:val="right"/>
    </w:pPr>
  </w:style>
  <w:style w:type="character" w:styleId="Emphasis">
    <w:name w:val="Emphasis"/>
    <w:basedOn w:val="DefaultParagraphFont"/>
    <w:qFormat/>
    <w:rsid w:val="000A1EC9"/>
    <w:rPr>
      <w:i/>
    </w:rPr>
  </w:style>
  <w:style w:type="paragraph" w:styleId="Caption">
    <w:name w:val="caption"/>
    <w:basedOn w:val="BodyText"/>
    <w:next w:val="Normal"/>
    <w:qFormat/>
    <w:rsid w:val="000A1EC9"/>
    <w:pPr>
      <w:framePr w:w="2268" w:hSpace="181" w:vSpace="181" w:wrap="around" w:vAnchor="text" w:hAnchor="page" w:x="1135" w:y="285" w:anchorLock="1"/>
    </w:pPr>
    <w:rPr>
      <w:i/>
    </w:rPr>
  </w:style>
  <w:style w:type="paragraph" w:customStyle="1" w:styleId="MiniTOCTitle">
    <w:name w:val="MiniTOCTitle"/>
    <w:basedOn w:val="Heading4"/>
    <w:rsid w:val="000A1EC9"/>
    <w:pPr>
      <w:spacing w:before="240"/>
      <w:outlineLvl w:val="9"/>
    </w:pPr>
    <w:rPr>
      <w:noProof/>
      <w:sz w:val="24"/>
    </w:rPr>
  </w:style>
  <w:style w:type="paragraph" w:customStyle="1" w:styleId="MiniTOCItem">
    <w:name w:val="MiniTOCItem"/>
    <w:basedOn w:val="ListBullet"/>
    <w:rsid w:val="000A1EC9"/>
    <w:pPr>
      <w:numPr>
        <w:numId w:val="0"/>
      </w:numPr>
      <w:tabs>
        <w:tab w:val="right" w:leader="dot" w:pos="6521"/>
      </w:tabs>
      <w:spacing w:before="0" w:after="0"/>
    </w:pPr>
  </w:style>
  <w:style w:type="paragraph" w:customStyle="1" w:styleId="TOFTitle">
    <w:name w:val="TOFTitle"/>
    <w:basedOn w:val="TOCTitle"/>
    <w:rsid w:val="000A1EC9"/>
  </w:style>
  <w:style w:type="paragraph" w:styleId="TableofFigures">
    <w:name w:val="table of figures"/>
    <w:basedOn w:val="Normal"/>
    <w:next w:val="Normal"/>
    <w:semiHidden/>
    <w:rsid w:val="000A1EC9"/>
    <w:pPr>
      <w:tabs>
        <w:tab w:val="right" w:leader="dot" w:pos="9072"/>
      </w:tabs>
      <w:ind w:left="970" w:hanging="403"/>
    </w:pPr>
    <w:rPr>
      <w:rFonts w:ascii="Times New Roman" w:hAnsi="Times New Roman"/>
      <w:b/>
    </w:rPr>
  </w:style>
  <w:style w:type="paragraph" w:styleId="ListNumber">
    <w:name w:val="List Number"/>
    <w:basedOn w:val="List"/>
    <w:rsid w:val="000A1EC9"/>
    <w:pPr>
      <w:numPr>
        <w:numId w:val="11"/>
      </w:numPr>
    </w:pPr>
  </w:style>
  <w:style w:type="character" w:customStyle="1" w:styleId="WingdingSymbols">
    <w:name w:val="Wingding Symbols"/>
    <w:rsid w:val="000A1EC9"/>
    <w:rPr>
      <w:rFonts w:ascii="Wingdings" w:hAnsi="Wingdings"/>
    </w:rPr>
  </w:style>
  <w:style w:type="paragraph" w:customStyle="1" w:styleId="TableHeading">
    <w:name w:val="Table Heading"/>
    <w:basedOn w:val="HeadingBase"/>
    <w:rsid w:val="000A1EC9"/>
    <w:pPr>
      <w:keepLines/>
      <w:pBdr>
        <w:bottom w:val="single" w:sz="6" w:space="1" w:color="918585"/>
      </w:pBdr>
      <w:spacing w:before="240"/>
    </w:pPr>
  </w:style>
  <w:style w:type="character" w:customStyle="1" w:styleId="HotSpot">
    <w:name w:val="HotSpot"/>
    <w:rsid w:val="000A1EC9"/>
    <w:rPr>
      <w:color w:val="0033CC"/>
      <w:u w:val="none"/>
    </w:rPr>
  </w:style>
  <w:style w:type="paragraph" w:customStyle="1" w:styleId="BodyTextRight">
    <w:name w:val="Body Text Right"/>
    <w:basedOn w:val="BodyText"/>
    <w:rsid w:val="000A1EC9"/>
    <w:pPr>
      <w:spacing w:before="0" w:after="0"/>
      <w:jc w:val="right"/>
    </w:pPr>
  </w:style>
  <w:style w:type="paragraph" w:styleId="Index3">
    <w:name w:val="index 3"/>
    <w:basedOn w:val="ListNumber2"/>
    <w:next w:val="Normal"/>
    <w:semiHidden/>
    <w:rsid w:val="000A1EC9"/>
    <w:pPr>
      <w:numPr>
        <w:numId w:val="0"/>
      </w:numPr>
      <w:tabs>
        <w:tab w:val="right" w:leader="dot" w:pos="4176"/>
      </w:tabs>
    </w:pPr>
  </w:style>
  <w:style w:type="paragraph" w:styleId="ListNumber2">
    <w:name w:val="List Number 2"/>
    <w:basedOn w:val="List2"/>
    <w:rsid w:val="000A1EC9"/>
    <w:pPr>
      <w:numPr>
        <w:numId w:val="10"/>
      </w:numPr>
      <w:tabs>
        <w:tab w:val="clear" w:pos="1060"/>
      </w:tabs>
    </w:pPr>
  </w:style>
  <w:style w:type="paragraph" w:customStyle="1" w:styleId="MarginNote">
    <w:name w:val="Margin Note"/>
    <w:basedOn w:val="BodyText"/>
    <w:rsid w:val="000A1E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E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E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EC9"/>
    <w:rPr>
      <w:sz w:val="32"/>
    </w:rPr>
  </w:style>
  <w:style w:type="paragraph" w:customStyle="1" w:styleId="HeadingProcedure">
    <w:name w:val="Heading Procedure"/>
    <w:basedOn w:val="HeadingBase"/>
    <w:next w:val="Normal"/>
    <w:rsid w:val="000A1EC9"/>
    <w:pPr>
      <w:tabs>
        <w:tab w:val="left" w:pos="0"/>
      </w:tabs>
      <w:spacing w:before="120" w:after="60"/>
    </w:pPr>
    <w:rPr>
      <w:i/>
      <w:color w:val="918585"/>
      <w:sz w:val="22"/>
    </w:rPr>
  </w:style>
  <w:style w:type="paragraph" w:customStyle="1" w:styleId="TableBodyText">
    <w:name w:val="Table Body Text"/>
    <w:basedOn w:val="BodyText"/>
    <w:rsid w:val="000A1EC9"/>
    <w:pPr>
      <w:spacing w:before="60" w:after="60"/>
    </w:pPr>
  </w:style>
  <w:style w:type="paragraph" w:styleId="ListContinue">
    <w:name w:val="List Continue"/>
    <w:basedOn w:val="List"/>
    <w:rsid w:val="000A1EC9"/>
    <w:pPr>
      <w:ind w:firstLine="0"/>
    </w:pPr>
  </w:style>
  <w:style w:type="paragraph" w:customStyle="1" w:styleId="ListNote">
    <w:name w:val="List Note"/>
    <w:basedOn w:val="List"/>
    <w:rsid w:val="000A1EC9"/>
    <w:pPr>
      <w:pBdr>
        <w:top w:val="single" w:sz="6" w:space="2" w:color="918585"/>
        <w:bottom w:val="single" w:sz="6" w:space="2" w:color="918585"/>
      </w:pBdr>
      <w:tabs>
        <w:tab w:val="left" w:pos="1021"/>
      </w:tabs>
      <w:ind w:firstLine="0"/>
    </w:pPr>
  </w:style>
  <w:style w:type="paragraph" w:customStyle="1" w:styleId="Warning">
    <w:name w:val="Warning"/>
    <w:basedOn w:val="BodyText"/>
    <w:rsid w:val="000A1EC9"/>
    <w:pPr>
      <w:shd w:val="clear" w:color="auto" w:fill="D9D9D9"/>
      <w:tabs>
        <w:tab w:val="left" w:pos="992"/>
      </w:tabs>
      <w:ind w:left="119" w:right="119"/>
    </w:pPr>
    <w:rPr>
      <w:sz w:val="20"/>
    </w:rPr>
  </w:style>
  <w:style w:type="paragraph" w:customStyle="1" w:styleId="MarginIcons">
    <w:name w:val="Margin Icons"/>
    <w:basedOn w:val="BodyText"/>
    <w:rsid w:val="000A1E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EC9"/>
    <w:rPr>
      <w:rFonts w:ascii="Courier New" w:hAnsi="Courier New"/>
    </w:rPr>
  </w:style>
  <w:style w:type="paragraph" w:customStyle="1" w:styleId="NoteBullet">
    <w:name w:val="Note Bullet"/>
    <w:basedOn w:val="Note"/>
    <w:rsid w:val="000A1EC9"/>
    <w:pPr>
      <w:tabs>
        <w:tab w:val="clear" w:pos="680"/>
      </w:tabs>
      <w:spacing w:before="60" w:after="60"/>
    </w:pPr>
  </w:style>
  <w:style w:type="paragraph" w:customStyle="1" w:styleId="SubHeading2">
    <w:name w:val="SubHeading2"/>
    <w:basedOn w:val="HeadingBase"/>
    <w:rsid w:val="000A1EC9"/>
    <w:pPr>
      <w:spacing w:before="240" w:after="60"/>
    </w:pPr>
    <w:rPr>
      <w:sz w:val="20"/>
    </w:rPr>
  </w:style>
  <w:style w:type="paragraph" w:customStyle="1" w:styleId="SubHeading1">
    <w:name w:val="SubHeading1"/>
    <w:basedOn w:val="HeadingBase"/>
    <w:rsid w:val="000A1EC9"/>
    <w:pPr>
      <w:spacing w:before="240" w:after="60"/>
    </w:pPr>
    <w:rPr>
      <w:color w:val="918585"/>
      <w:sz w:val="22"/>
    </w:rPr>
  </w:style>
  <w:style w:type="paragraph" w:customStyle="1" w:styleId="SideHeading">
    <w:name w:val="Side Heading"/>
    <w:basedOn w:val="HeadingBase"/>
    <w:rsid w:val="000A1E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EC9"/>
    <w:pPr>
      <w:numPr>
        <w:numId w:val="12"/>
      </w:numPr>
    </w:pPr>
  </w:style>
  <w:style w:type="paragraph" w:styleId="PlainText">
    <w:name w:val="Plain Text"/>
    <w:basedOn w:val="Normal"/>
    <w:link w:val="PlainTextChar"/>
    <w:rsid w:val="000A1EC9"/>
    <w:rPr>
      <w:sz w:val="20"/>
    </w:rPr>
  </w:style>
  <w:style w:type="character" w:customStyle="1" w:styleId="PlainTextChar">
    <w:name w:val="Plain Text Char"/>
    <w:basedOn w:val="DefaultParagraphFont"/>
    <w:link w:val="PlainText"/>
    <w:rsid w:val="000A1EC9"/>
    <w:rPr>
      <w:rFonts w:ascii="Courier New" w:eastAsia="Times New Roman" w:hAnsi="Courier New" w:cs="Times New Roman"/>
      <w:sz w:val="20"/>
      <w:szCs w:val="20"/>
      <w:lang w:eastAsia="en-US"/>
    </w:rPr>
  </w:style>
  <w:style w:type="character" w:customStyle="1" w:styleId="MenuOption">
    <w:name w:val="Menu Option"/>
    <w:basedOn w:val="DefaultParagraphFont"/>
    <w:rsid w:val="000A1EC9"/>
    <w:rPr>
      <w:b/>
      <w:smallCaps/>
    </w:rPr>
  </w:style>
  <w:style w:type="paragraph" w:customStyle="1" w:styleId="TableListNumber">
    <w:name w:val="Table List Number"/>
    <w:basedOn w:val="ListNumber"/>
    <w:rsid w:val="000A1EC9"/>
    <w:pPr>
      <w:numPr>
        <w:numId w:val="0"/>
      </w:numPr>
    </w:pPr>
  </w:style>
  <w:style w:type="paragraph" w:styleId="TOC4">
    <w:name w:val="toc 4"/>
    <w:basedOn w:val="TOCBase"/>
    <w:next w:val="Normal"/>
    <w:semiHidden/>
    <w:rsid w:val="000A1EC9"/>
    <w:pPr>
      <w:tabs>
        <w:tab w:val="right" w:leader="dot" w:pos="9071"/>
      </w:tabs>
      <w:ind w:left="1701"/>
    </w:pPr>
  </w:style>
  <w:style w:type="paragraph" w:customStyle="1" w:styleId="ListAlpha">
    <w:name w:val="List Alpha"/>
    <w:basedOn w:val="List"/>
    <w:rsid w:val="000A1EC9"/>
    <w:pPr>
      <w:numPr>
        <w:numId w:val="9"/>
      </w:numPr>
    </w:pPr>
  </w:style>
  <w:style w:type="paragraph" w:customStyle="1" w:styleId="ListAlpha2">
    <w:name w:val="List Alpha 2"/>
    <w:basedOn w:val="List2"/>
    <w:rsid w:val="000A1EC9"/>
    <w:pPr>
      <w:numPr>
        <w:numId w:val="8"/>
      </w:numPr>
    </w:pPr>
  </w:style>
  <w:style w:type="paragraph" w:styleId="List2">
    <w:name w:val="List 2"/>
    <w:basedOn w:val="BodyText"/>
    <w:rsid w:val="000A1EC9"/>
    <w:pPr>
      <w:tabs>
        <w:tab w:val="left" w:pos="680"/>
      </w:tabs>
      <w:spacing w:before="60" w:after="60"/>
      <w:ind w:left="680" w:hanging="340"/>
    </w:pPr>
  </w:style>
  <w:style w:type="paragraph" w:styleId="List3">
    <w:name w:val="List 3"/>
    <w:basedOn w:val="BodyText"/>
    <w:rsid w:val="000A1EC9"/>
    <w:pPr>
      <w:tabs>
        <w:tab w:val="left" w:pos="1021"/>
      </w:tabs>
      <w:spacing w:before="60" w:after="60"/>
      <w:ind w:left="1020" w:hanging="340"/>
    </w:pPr>
  </w:style>
  <w:style w:type="paragraph" w:styleId="List4">
    <w:name w:val="List 4"/>
    <w:basedOn w:val="BodyText"/>
    <w:rsid w:val="000A1EC9"/>
    <w:pPr>
      <w:tabs>
        <w:tab w:val="left" w:pos="1361"/>
      </w:tabs>
      <w:spacing w:before="60" w:after="60"/>
      <w:ind w:left="1361" w:hanging="340"/>
    </w:pPr>
  </w:style>
  <w:style w:type="paragraph" w:styleId="List5">
    <w:name w:val="List 5"/>
    <w:basedOn w:val="BodyText"/>
    <w:rsid w:val="000A1EC9"/>
    <w:pPr>
      <w:tabs>
        <w:tab w:val="left" w:pos="1701"/>
      </w:tabs>
      <w:spacing w:before="60" w:after="60"/>
      <w:ind w:left="1701" w:hanging="340"/>
    </w:pPr>
  </w:style>
  <w:style w:type="paragraph" w:styleId="ListBullet3">
    <w:name w:val="List Bullet 3"/>
    <w:basedOn w:val="List3"/>
    <w:rsid w:val="000A1EC9"/>
    <w:pPr>
      <w:numPr>
        <w:numId w:val="15"/>
      </w:numPr>
      <w:tabs>
        <w:tab w:val="clear" w:pos="1021"/>
      </w:tabs>
      <w:ind w:left="1037" w:hanging="357"/>
    </w:pPr>
  </w:style>
  <w:style w:type="paragraph" w:styleId="ListBullet4">
    <w:name w:val="List Bullet 4"/>
    <w:basedOn w:val="List4"/>
    <w:rsid w:val="000A1EC9"/>
    <w:pPr>
      <w:numPr>
        <w:numId w:val="3"/>
      </w:numPr>
      <w:tabs>
        <w:tab w:val="clear" w:pos="1361"/>
      </w:tabs>
    </w:pPr>
  </w:style>
  <w:style w:type="paragraph" w:styleId="ListBullet5">
    <w:name w:val="List Bullet 5"/>
    <w:basedOn w:val="List5"/>
    <w:rsid w:val="000A1EC9"/>
    <w:pPr>
      <w:numPr>
        <w:numId w:val="4"/>
      </w:numPr>
    </w:pPr>
  </w:style>
  <w:style w:type="paragraph" w:styleId="ListContinue2">
    <w:name w:val="List Continue 2"/>
    <w:basedOn w:val="List2"/>
    <w:rsid w:val="000A1EC9"/>
    <w:pPr>
      <w:ind w:firstLine="0"/>
    </w:pPr>
  </w:style>
  <w:style w:type="paragraph" w:styleId="ListContinue3">
    <w:name w:val="List Continue 3"/>
    <w:basedOn w:val="List3"/>
    <w:rsid w:val="000A1EC9"/>
    <w:pPr>
      <w:ind w:left="1021" w:firstLine="0"/>
    </w:pPr>
  </w:style>
  <w:style w:type="paragraph" w:styleId="ListContinue4">
    <w:name w:val="List Continue 4"/>
    <w:basedOn w:val="List4"/>
    <w:rsid w:val="000A1EC9"/>
    <w:pPr>
      <w:ind w:firstLine="0"/>
    </w:pPr>
  </w:style>
  <w:style w:type="paragraph" w:styleId="ListContinue5">
    <w:name w:val="List Continue 5"/>
    <w:basedOn w:val="List5"/>
    <w:rsid w:val="000A1EC9"/>
    <w:pPr>
      <w:ind w:firstLine="0"/>
    </w:pPr>
  </w:style>
  <w:style w:type="paragraph" w:styleId="ListNumber3">
    <w:name w:val="List Number 3"/>
    <w:basedOn w:val="List3"/>
    <w:rsid w:val="000A1EC9"/>
    <w:pPr>
      <w:numPr>
        <w:numId w:val="5"/>
      </w:numPr>
    </w:pPr>
  </w:style>
  <w:style w:type="paragraph" w:styleId="ListNumber4">
    <w:name w:val="List Number 4"/>
    <w:basedOn w:val="List4"/>
    <w:rsid w:val="000A1EC9"/>
    <w:pPr>
      <w:numPr>
        <w:numId w:val="6"/>
      </w:numPr>
    </w:pPr>
  </w:style>
  <w:style w:type="paragraph" w:styleId="ListNumber5">
    <w:name w:val="List Number 5"/>
    <w:basedOn w:val="List5"/>
    <w:rsid w:val="000A1EC9"/>
    <w:pPr>
      <w:numPr>
        <w:numId w:val="7"/>
      </w:numPr>
    </w:pPr>
  </w:style>
  <w:style w:type="paragraph" w:styleId="BlockText">
    <w:name w:val="Block Text"/>
    <w:basedOn w:val="Normal"/>
    <w:rsid w:val="000A1EC9"/>
    <w:pPr>
      <w:spacing w:after="120"/>
      <w:ind w:left="1440" w:right="1440"/>
    </w:pPr>
  </w:style>
  <w:style w:type="character" w:customStyle="1" w:styleId="Subscript">
    <w:name w:val="Subscript"/>
    <w:basedOn w:val="DefaultParagraphFont"/>
    <w:rsid w:val="000A1EC9"/>
    <w:rPr>
      <w:sz w:val="16"/>
      <w:vertAlign w:val="subscript"/>
    </w:rPr>
  </w:style>
  <w:style w:type="character" w:customStyle="1" w:styleId="Superscript">
    <w:name w:val="Superscript"/>
    <w:basedOn w:val="DefaultParagraphFont"/>
    <w:rsid w:val="000A1EC9"/>
    <w:rPr>
      <w:sz w:val="16"/>
      <w:vertAlign w:val="superscript"/>
    </w:rPr>
  </w:style>
  <w:style w:type="character" w:customStyle="1" w:styleId="Symbols">
    <w:name w:val="Symbols"/>
    <w:basedOn w:val="DefaultParagraphFont"/>
    <w:rsid w:val="000A1EC9"/>
    <w:rPr>
      <w:rFonts w:ascii="Symbol" w:hAnsi="Symbol"/>
    </w:rPr>
  </w:style>
  <w:style w:type="character" w:customStyle="1" w:styleId="MenuOptions">
    <w:name w:val="Menu Options"/>
    <w:basedOn w:val="DefaultParagraphFont"/>
    <w:rsid w:val="000A1EC9"/>
    <w:rPr>
      <w:rFonts w:ascii="Arial Narrow" w:hAnsi="Arial Narrow"/>
      <w:smallCaps/>
    </w:rPr>
  </w:style>
  <w:style w:type="character" w:customStyle="1" w:styleId="Buttons">
    <w:name w:val="Buttons"/>
    <w:basedOn w:val="DefaultParagraphFont"/>
    <w:rsid w:val="000A1EC9"/>
    <w:rPr>
      <w:b/>
    </w:rPr>
  </w:style>
  <w:style w:type="character" w:customStyle="1" w:styleId="Underlined">
    <w:name w:val="Underlined"/>
    <w:basedOn w:val="DefaultParagraphFont"/>
    <w:rsid w:val="000A1EC9"/>
    <w:rPr>
      <w:u w:val="single"/>
    </w:rPr>
  </w:style>
  <w:style w:type="paragraph" w:customStyle="1" w:styleId="TableBodyTextRight">
    <w:name w:val="Table Body Text Right"/>
    <w:basedOn w:val="TableBodyText"/>
    <w:rsid w:val="000A1EC9"/>
    <w:pPr>
      <w:widowControl w:val="0"/>
      <w:autoSpaceDE w:val="0"/>
      <w:autoSpaceDN w:val="0"/>
      <w:adjustRightInd w:val="0"/>
      <w:jc w:val="right"/>
    </w:pPr>
    <w:rPr>
      <w:rFonts w:cs="Arial"/>
      <w:szCs w:val="18"/>
    </w:rPr>
  </w:style>
  <w:style w:type="paragraph" w:customStyle="1" w:styleId="CopyrightText">
    <w:name w:val="Copyright Text"/>
    <w:basedOn w:val="BodyText"/>
    <w:rsid w:val="000A1EC9"/>
    <w:rPr>
      <w:sz w:val="18"/>
    </w:rPr>
  </w:style>
  <w:style w:type="paragraph" w:customStyle="1" w:styleId="BodySmallRight">
    <w:name w:val="Body Small Right"/>
    <w:basedOn w:val="BodyTextRight"/>
    <w:rsid w:val="000A1EC9"/>
    <w:rPr>
      <w:sz w:val="18"/>
      <w:szCs w:val="18"/>
    </w:rPr>
  </w:style>
  <w:style w:type="paragraph" w:customStyle="1" w:styleId="MarginEdition">
    <w:name w:val="Margin Edition"/>
    <w:basedOn w:val="MarginNote"/>
    <w:rsid w:val="000A1EC9"/>
    <w:pPr>
      <w:spacing w:before="0" w:after="0"/>
    </w:pPr>
    <w:rPr>
      <w:rFonts w:ascii="Times New Roman" w:hAnsi="Times New Roman"/>
      <w:color w:val="999999"/>
    </w:rPr>
  </w:style>
  <w:style w:type="paragraph" w:customStyle="1" w:styleId="Spacer">
    <w:name w:val="Spacer"/>
    <w:basedOn w:val="Normal"/>
    <w:rsid w:val="000A1EC9"/>
    <w:rPr>
      <w:sz w:val="2"/>
      <w:szCs w:val="2"/>
    </w:rPr>
  </w:style>
  <w:style w:type="character" w:customStyle="1" w:styleId="Small">
    <w:name w:val="Small"/>
    <w:basedOn w:val="DefaultParagraphFont"/>
    <w:rsid w:val="000A1EC9"/>
    <w:rPr>
      <w:sz w:val="16"/>
    </w:rPr>
  </w:style>
  <w:style w:type="paragraph" w:customStyle="1" w:styleId="WideTable">
    <w:name w:val="Wide Table"/>
    <w:basedOn w:val="Normal"/>
    <w:rsid w:val="000A1EC9"/>
    <w:pPr>
      <w:ind w:left="-1418"/>
    </w:pPr>
    <w:rPr>
      <w:sz w:val="2"/>
      <w:szCs w:val="2"/>
    </w:rPr>
  </w:style>
  <w:style w:type="character" w:styleId="PageNumber">
    <w:name w:val="page number"/>
    <w:basedOn w:val="DefaultParagraphFont"/>
    <w:rsid w:val="000A1EC9"/>
  </w:style>
  <w:style w:type="paragraph" w:styleId="Quote">
    <w:name w:val="Quote"/>
    <w:basedOn w:val="Heading1"/>
    <w:link w:val="QuoteChar"/>
    <w:qFormat/>
    <w:rsid w:val="000A1EC9"/>
    <w:rPr>
      <w:b w:val="0"/>
      <w:sz w:val="72"/>
      <w:szCs w:val="72"/>
      <w:lang w:val="en-NZ"/>
    </w:rPr>
  </w:style>
  <w:style w:type="character" w:customStyle="1" w:styleId="QuoteChar">
    <w:name w:val="Quote Char"/>
    <w:basedOn w:val="DefaultParagraphFont"/>
    <w:link w:val="Quote"/>
    <w:rsid w:val="000A1E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EC9"/>
    <w:pPr>
      <w:pageBreakBefore/>
    </w:pPr>
  </w:style>
  <w:style w:type="paragraph" w:customStyle="1" w:styleId="Border">
    <w:name w:val="Border"/>
    <w:basedOn w:val="Normal"/>
    <w:qFormat/>
    <w:rsid w:val="000A1E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EC9"/>
    <w:rPr>
      <w:b/>
      <w:bCs/>
      <w:i/>
      <w:iCs/>
      <w:color w:val="auto"/>
    </w:rPr>
  </w:style>
  <w:style w:type="paragraph" w:styleId="IntenseQuote">
    <w:name w:val="Intense Quote"/>
    <w:basedOn w:val="Normal"/>
    <w:next w:val="Normal"/>
    <w:link w:val="IntenseQuoteChar"/>
    <w:uiPriority w:val="30"/>
    <w:qFormat/>
    <w:rsid w:val="000A1E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E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EC9"/>
    <w:rPr>
      <w:smallCaps/>
      <w:color w:val="auto"/>
      <w:u w:val="single"/>
    </w:rPr>
  </w:style>
  <w:style w:type="character" w:styleId="IntenseReference">
    <w:name w:val="Intense Reference"/>
    <w:basedOn w:val="DefaultParagraphFont"/>
    <w:uiPriority w:val="32"/>
    <w:qFormat/>
    <w:rsid w:val="000A1EC9"/>
    <w:rPr>
      <w:b/>
      <w:bCs/>
      <w:smallCaps/>
      <w:color w:val="auto"/>
      <w:spacing w:val="5"/>
      <w:u w:val="single"/>
    </w:rPr>
  </w:style>
  <w:style w:type="paragraph" w:customStyle="1" w:styleId="2ColumnHeading">
    <w:name w:val="2Column Heading"/>
    <w:basedOn w:val="BodyText"/>
    <w:qFormat/>
    <w:rsid w:val="000A1EC9"/>
    <w:pPr>
      <w:spacing w:after="60"/>
      <w:ind w:left="-2268"/>
    </w:pPr>
    <w:rPr>
      <w:b/>
    </w:rPr>
  </w:style>
  <w:style w:type="paragraph" w:customStyle="1" w:styleId="Heading1TOC">
    <w:name w:val="Heading1 TOC"/>
    <w:basedOn w:val="Normal"/>
    <w:qFormat/>
    <w:rsid w:val="000A1EC9"/>
    <w:pPr>
      <w:spacing w:before="240" w:after="120"/>
    </w:pPr>
    <w:rPr>
      <w:rFonts w:ascii="Times New Roman" w:hAnsi="Times New Roman"/>
      <w:b/>
      <w:sz w:val="32"/>
    </w:rPr>
  </w:style>
  <w:style w:type="paragraph" w:customStyle="1" w:styleId="Heading2TOC">
    <w:name w:val="Heading2 TOC"/>
    <w:basedOn w:val="Normal"/>
    <w:qFormat/>
    <w:rsid w:val="000A1EC9"/>
    <w:pPr>
      <w:spacing w:before="240" w:after="60"/>
    </w:pPr>
    <w:rPr>
      <w:rFonts w:ascii="Times New Roman" w:hAnsi="Times New Roman"/>
      <w:b/>
      <w:sz w:val="28"/>
    </w:rPr>
  </w:style>
  <w:style w:type="character" w:customStyle="1" w:styleId="Underline">
    <w:name w:val="Underline"/>
    <w:basedOn w:val="DefaultParagraphFont"/>
    <w:qFormat/>
    <w:rsid w:val="000A1EC9"/>
    <w:rPr>
      <w:u w:val="single"/>
    </w:rPr>
  </w:style>
  <w:style w:type="character" w:customStyle="1" w:styleId="BoldandItalics">
    <w:name w:val="Bold and Italics"/>
    <w:qFormat/>
    <w:rsid w:val="000A1EC9"/>
    <w:rPr>
      <w:b/>
      <w:i/>
      <w:u w:val="none"/>
    </w:rPr>
  </w:style>
  <w:style w:type="paragraph" w:styleId="BalloonText">
    <w:name w:val="Balloon Text"/>
    <w:basedOn w:val="Normal"/>
    <w:link w:val="BalloonTextChar"/>
    <w:rsid w:val="000A1EC9"/>
    <w:rPr>
      <w:rFonts w:ascii="Tahoma" w:hAnsi="Tahoma" w:cs="Tahoma"/>
      <w:sz w:val="16"/>
      <w:szCs w:val="16"/>
    </w:rPr>
  </w:style>
  <w:style w:type="character" w:customStyle="1" w:styleId="BalloonTextChar">
    <w:name w:val="Balloon Text Char"/>
    <w:basedOn w:val="DefaultParagraphFont"/>
    <w:link w:val="BalloonText"/>
    <w:rsid w:val="000A1E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E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1E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EC9"/>
    <w:rPr>
      <w:b/>
      <w:color w:val="660033"/>
      <w:spacing w:val="0"/>
    </w:rPr>
  </w:style>
  <w:style w:type="paragraph" w:customStyle="1" w:styleId="Nameditemlist">
    <w:name w:val="Named item list"/>
    <w:basedOn w:val="BodyText"/>
    <w:qFormat/>
    <w:rsid w:val="000A1E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5439</Characters>
  <Application>Microsoft Office Word</Application>
  <DocSecurity>0</DocSecurity>
  <Lines>225</Lines>
  <Paragraphs>108</Paragraphs>
  <ScaleCrop>false</ScaleCrop>
  <Company>Author-it Software Corporation Ltd.</Company>
  <LinksUpToDate>false</LinksUpToDate>
  <CharactersWithSpaces>6200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PMBWELD311 Design high temperature plastic pressure pipelines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2016-06-22T08:05:00Z</dcterms:created>
  <dcterms:modified xsi:type="dcterms:W3CDTF">2016-06-22T08:05:00Z</dcterms:modified>
</cp:coreProperties>
</file>