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516" w:rsidP="00912516">
      <w:pPr>
        <w:pStyle w:val="Title"/>
      </w:pPr>
      <w:r>
        <w:fldChar w:fldCharType="begin"/>
      </w:r>
      <w:r>
        <w:instrText xml:space="preserve"> TITLE   \* MERGEFORMAT </w:instrText>
      </w:r>
      <w:r>
        <w:fldChar w:fldCharType="separate"/>
      </w:r>
      <w:r>
        <w:t>PMBWELD309 Weld plastic using extrusion techniques</w:t>
      </w:r>
      <w:r>
        <w:fldChar w:fldCharType="end"/>
      </w:r>
    </w:p>
    <w:p w:rsidR="00912516" w:rsidP="00912516">
      <w:pPr>
        <w:pStyle w:val="Version"/>
        <w:sectPr w:rsidSect="00A032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3202" w:rsidP="00A03202">
      <w:pPr>
        <w:pStyle w:val="SuperHeading"/>
      </w:pPr>
      <w:r w:rsidRPr="00A03202">
        <w:t>PMBWELD309 Weld plastic using extrusion techniques</w:t>
      </w:r>
    </w:p>
    <w:p w:rsidR="00000000" w:rsidRPr="00A03202" w:rsidP="00A03202">
      <w:pPr>
        <w:pStyle w:val="Heading1"/>
      </w:pPr>
      <w:bookmarkStart w:id="1" w:name="O_927918"/>
      <w:bookmarkEnd w:id="1"/>
      <w:r w:rsidRPr="00A03202">
        <w:t>Modification History</w:t>
      </w:r>
    </w:p>
    <w:p w:rsidR="00000000" w:rsidRPr="00A03202" w:rsidP="00A03202">
      <w:pPr>
        <w:pStyle w:val="BodyText"/>
      </w:pPr>
      <w:r w:rsidRPr="00A03202">
        <w:t>Release 1. Supersedes and is equivalent to PMBWELD309B Weld plastic using extrusion techniques</w:t>
      </w:r>
    </w:p>
    <w:p w:rsidR="00000000" w:rsidRPr="00A03202" w:rsidP="00A03202">
      <w:pPr>
        <w:pStyle w:val="AllowPageBreak"/>
      </w:pPr>
    </w:p>
    <w:p w:rsidR="00000000" w:rsidRPr="00A03202" w:rsidP="00A03202">
      <w:pPr>
        <w:pStyle w:val="Heading1"/>
      </w:pPr>
      <w:bookmarkStart w:id="2" w:name="O_927926"/>
      <w:bookmarkEnd w:id="2"/>
      <w:r w:rsidRPr="00A03202">
        <w:t>Application</w:t>
      </w:r>
    </w:p>
    <w:p w:rsidR="00000000" w:rsidRPr="00A03202" w:rsidP="00A03202">
      <w:pPr>
        <w:pStyle w:val="BodyText"/>
      </w:pPr>
      <w:r w:rsidRPr="00A03202">
        <w:t>This unit of competency covers the skills and knowledge required to weld polyethylene (PE) and other pl</w:t>
      </w:r>
      <w:r w:rsidRPr="00A03202">
        <w:t xml:space="preserve">astic components using extrusion or injection welding techniques. It applies to welding undertaken in the field and in factory conditions. </w:t>
      </w:r>
    </w:p>
    <w:p w:rsidR="00000000" w:rsidRPr="00A03202" w:rsidP="00A03202">
      <w:pPr>
        <w:pStyle w:val="BodyText"/>
      </w:pPr>
    </w:p>
    <w:p w:rsidR="00000000" w:rsidRPr="00A03202" w:rsidP="00A03202">
      <w:pPr>
        <w:pStyle w:val="BodyText"/>
      </w:pPr>
      <w:r w:rsidRPr="00A03202">
        <w:t xml:space="preserve">This unit of competency applies to experienced operators who are required to confirm that materials and components </w:t>
      </w:r>
      <w:r w:rsidRPr="00A03202">
        <w:t>are compatible for the weld, set up equipment, perform the welding, maintain and calibrate the equipment, assess joints against specifications and solve problems within area of responsibility.</w:t>
      </w:r>
    </w:p>
    <w:p w:rsidR="00000000" w:rsidRPr="00A03202" w:rsidP="00A03202">
      <w:pPr>
        <w:pStyle w:val="BodyText"/>
      </w:pPr>
    </w:p>
    <w:p w:rsidR="00000000" w:rsidRPr="00A03202" w:rsidP="00A03202">
      <w:pPr>
        <w:pStyle w:val="BodyText"/>
      </w:pPr>
      <w:r w:rsidRPr="00A03202">
        <w:t>This unit of competency applies to an experienced operator dem</w:t>
      </w:r>
      <w:r w:rsidRPr="00A03202">
        <w:t>onstrating theoretical and technical knowledge and well developed skills in situations that require some discretion and judgement. The operator may work alone or as a member of a team or group and will work in liaison with other shift team members, team le</w:t>
      </w:r>
      <w:r w:rsidRPr="00A03202">
        <w:t>ader and supervisor, as appropriate.</w:t>
      </w:r>
    </w:p>
    <w:p w:rsidR="00000000" w:rsidRPr="00A03202" w:rsidP="00A03202">
      <w:pPr>
        <w:pStyle w:val="BodyText"/>
      </w:pPr>
    </w:p>
    <w:p w:rsidR="00000000" w:rsidRPr="00A03202" w:rsidP="00A03202">
      <w:pPr>
        <w:pStyle w:val="BodyText"/>
      </w:pPr>
      <w:r w:rsidRPr="00A03202">
        <w:t>No licensing, legislative or certification requirements apply to this unit at the time of publication.</w:t>
      </w:r>
    </w:p>
    <w:p w:rsidR="00000000" w:rsidRPr="00A03202" w:rsidP="00A03202">
      <w:pPr>
        <w:pStyle w:val="AllowPageBreak"/>
      </w:pPr>
    </w:p>
    <w:p w:rsidR="00000000" w:rsidRPr="00A03202" w:rsidP="00A03202">
      <w:pPr>
        <w:pStyle w:val="Heading1"/>
      </w:pPr>
      <w:bookmarkStart w:id="3" w:name="O_927925"/>
      <w:bookmarkEnd w:id="3"/>
      <w:r w:rsidRPr="00A03202">
        <w:t>Pre-requisite Unit</w:t>
      </w:r>
    </w:p>
    <w:p w:rsidR="00000000" w:rsidRPr="00A03202" w:rsidP="00A03202">
      <w:pPr>
        <w:pStyle w:val="BodyText"/>
      </w:pPr>
      <w:r w:rsidRPr="00A03202">
        <w:t>Nil</w:t>
      </w:r>
    </w:p>
    <w:p w:rsidR="00000000" w:rsidRPr="00A03202" w:rsidP="00A03202">
      <w:pPr>
        <w:pStyle w:val="AllowPageBreak"/>
      </w:pPr>
    </w:p>
    <w:p w:rsidR="00000000" w:rsidRPr="00A03202" w:rsidP="00A03202">
      <w:pPr>
        <w:pStyle w:val="Heading1"/>
      </w:pPr>
      <w:bookmarkStart w:id="4" w:name="O_927924"/>
      <w:bookmarkEnd w:id="4"/>
      <w:r w:rsidRPr="00A03202">
        <w:t>Competency Field</w:t>
      </w:r>
    </w:p>
    <w:p w:rsidR="00000000" w:rsidRPr="00A03202" w:rsidP="00A03202">
      <w:pPr>
        <w:pStyle w:val="BodyText"/>
      </w:pPr>
      <w:r w:rsidRPr="00A03202">
        <w:t>Welding</w:t>
      </w:r>
    </w:p>
    <w:p w:rsidR="00000000" w:rsidRPr="00A03202" w:rsidP="00A03202">
      <w:pPr>
        <w:pStyle w:val="AllowPageBreak"/>
      </w:pPr>
    </w:p>
    <w:p w:rsidR="00000000" w:rsidRPr="00A03202" w:rsidP="00A03202">
      <w:pPr>
        <w:pStyle w:val="Heading1"/>
      </w:pPr>
      <w:bookmarkStart w:id="5" w:name="O_927923"/>
      <w:bookmarkEnd w:id="5"/>
      <w:r w:rsidRPr="00A03202">
        <w:t>Unit Sector</w:t>
      </w:r>
    </w:p>
    <w:p w:rsidR="00000000" w:rsidRPr="00A03202" w:rsidP="00A03202">
      <w:pPr>
        <w:pStyle w:val="BodyText"/>
      </w:pPr>
      <w:r w:rsidRPr="00A03202">
        <w:t xml:space="preserve">Not </w:t>
      </w:r>
      <w:r w:rsidRPr="00A03202">
        <w:t>applicable</w:t>
      </w:r>
    </w:p>
    <w:p w:rsidR="00000000" w:rsidRPr="00A03202" w:rsidP="00A03202">
      <w:pPr>
        <w:pStyle w:val="AllowPageBreak"/>
      </w:pPr>
    </w:p>
    <w:p w:rsidR="00000000" w:rsidRPr="00A03202" w:rsidP="00A03202">
      <w:pPr>
        <w:pStyle w:val="Heading1"/>
      </w:pPr>
      <w:bookmarkStart w:id="6" w:name="O_927922"/>
      <w:bookmarkEnd w:id="6"/>
      <w:r w:rsidRPr="00A03202">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03202">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Performance criteria describe the performance needed to demonstrate achievement of the element.</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3202" w:rsidP="00A03202">
            <w:pPr>
              <w:pStyle w:val="BodyText"/>
            </w:pPr>
            <w:r w:rsidRPr="00A03202">
              <w:t>1</w:t>
            </w:r>
          </w:p>
        </w:tc>
        <w:tc>
          <w:tcPr>
            <w:tcW w:w="1962" w:type="dxa"/>
            <w:vMerge w:val="restart"/>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rPr>
                <w:rStyle w:val="SpecialBold"/>
              </w:rPr>
              <w:t>Identify materials as being compatible for welding</w:t>
            </w: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1.1</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Identify materials as PE, polypropylene (PP), acrylonitrile butadiene styrene (ABS), high-impact polystyrene (HIPS) and polyvinylchloride (PVC) from specifications and work site instructions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1.2</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 xml:space="preserve">Identify plastic materials and components supplied as </w:t>
            </w:r>
            <w:r w:rsidRPr="00A03202">
              <w:t>being compatible for welding from specifications and tests</w:t>
            </w:r>
          </w:p>
        </w:tc>
      </w:tr>
      <w:tr w:rsidTr="00A032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3202">
            <w:pPr>
              <w:pStyle w:val="BodyText"/>
              <w:rPr>
                <w:lang w:val="en-NZ"/>
              </w:rPr>
            </w:pP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3202" w:rsidP="00A03202">
            <w:pPr>
              <w:pStyle w:val="BodyText"/>
            </w:pPr>
            <w:r w:rsidRPr="00A03202">
              <w:t>2</w:t>
            </w:r>
          </w:p>
        </w:tc>
        <w:tc>
          <w:tcPr>
            <w:tcW w:w="1962" w:type="dxa"/>
            <w:vMerge w:val="restart"/>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rPr>
                <w:rStyle w:val="SpecialBold"/>
              </w:rPr>
              <w:t>Identify appropriate plastics welding conditions</w:t>
            </w: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2.1</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Identify welding machine type and operating requirements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2.2</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Identify plastic component materials and dimensions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2.3</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Identify and select appropriate welding rods or granules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2.4</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Select welding conditions for individual welding machines and plastic components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2.5</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Prepare field operational sheets according to enterprise specification</w:t>
            </w:r>
          </w:p>
        </w:tc>
      </w:tr>
      <w:tr w:rsidTr="00A032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3202">
            <w:pPr>
              <w:pStyle w:val="BodyText"/>
              <w:rPr>
                <w:lang w:val="en-NZ"/>
              </w:rPr>
            </w:pP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3202" w:rsidP="00A03202">
            <w:pPr>
              <w:pStyle w:val="BodyText"/>
            </w:pPr>
            <w:r w:rsidRPr="00A03202">
              <w:t>3</w:t>
            </w:r>
          </w:p>
        </w:tc>
        <w:tc>
          <w:tcPr>
            <w:tcW w:w="1962" w:type="dxa"/>
            <w:vMerge w:val="restart"/>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rPr>
                <w:rStyle w:val="SpecialBold"/>
              </w:rPr>
              <w:t>Maintain, and calibrat</w:t>
            </w:r>
            <w:r w:rsidRPr="00A03202">
              <w:rPr>
                <w:rStyle w:val="SpecialBold"/>
              </w:rPr>
              <w:t>e welding equipment</w:t>
            </w: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3.1</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Set up welding equipment and work area according to enterprise specification</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3.2</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Ensure safety equipment available and operational according to enterprise procedures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3.3</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Identify non-conformance, report and rectify according to enterprise procedures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3.4</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Check operation, and calibrate where required, heating, material feed rate and pressure systems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3.5</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Use personal protective equipment (PPE)</w:t>
            </w:r>
          </w:p>
        </w:tc>
      </w:tr>
      <w:tr w:rsidTr="00A032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3202">
            <w:pPr>
              <w:pStyle w:val="BodyText"/>
              <w:rPr>
                <w:lang w:val="en-NZ"/>
              </w:rPr>
            </w:pP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3202" w:rsidP="00A03202">
            <w:pPr>
              <w:pStyle w:val="BodyText"/>
            </w:pPr>
            <w:r w:rsidRPr="00A03202">
              <w:t>4</w:t>
            </w:r>
          </w:p>
        </w:tc>
        <w:tc>
          <w:tcPr>
            <w:tcW w:w="1962" w:type="dxa"/>
            <w:vMerge w:val="restart"/>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rPr>
                <w:rStyle w:val="SpecialBold"/>
              </w:rPr>
              <w:t>Perform welding to required standard</w:t>
            </w: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4.1</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Clean machine, align and trim abutting plastic component ends according to job specification</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4.2</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Assemble components in holding jigs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4.3</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Perform heating, welding a</w:t>
            </w:r>
            <w:r w:rsidRPr="00A03202">
              <w:t>nd cooling phases using selected welding conditions and specifications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4.4</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Monitor and record achieved weld conditions for each assembly according to enterprise requirements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4.5</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Clean up equipment when completed according to enterprise requirements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4.6</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Clean up work site, dispose of scrap materials according to job specification</w:t>
            </w:r>
          </w:p>
        </w:tc>
      </w:tr>
      <w:tr w:rsidTr="00A03202">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03202">
            <w:pPr>
              <w:pStyle w:val="BodyText"/>
              <w:rPr>
                <w:lang w:val="en-NZ"/>
              </w:rPr>
            </w:pP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03202" w:rsidP="00A03202">
            <w:pPr>
              <w:pStyle w:val="BodyText"/>
            </w:pPr>
            <w:r w:rsidRPr="00A03202">
              <w:t>5</w:t>
            </w:r>
          </w:p>
        </w:tc>
        <w:tc>
          <w:tcPr>
            <w:tcW w:w="1962" w:type="dxa"/>
            <w:vMerge w:val="restart"/>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rPr>
                <w:rStyle w:val="SpecialBold"/>
              </w:rPr>
              <w:t>Assess quality of completed joints</w:t>
            </w: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5.1</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Identify quality requirements for joints according to specifications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5.2</w:t>
            </w:r>
          </w:p>
        </w:tc>
        <w:tc>
          <w:tcPr>
            <w:tcW w:w="561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Assess joints against specification requirements and report results according to enterprise requirements</w:t>
            </w:r>
          </w:p>
        </w:tc>
      </w:tr>
      <w:tr w:rsidTr="00A03202">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5.3</w:t>
            </w:r>
          </w:p>
        </w:tc>
        <w:tc>
          <w:tcPr>
            <w:tcW w:w="5610" w:type="dxa"/>
            <w:tcBorders>
              <w:top w:val="nil"/>
              <w:left w:val="nil"/>
              <w:bottom w:val="nil"/>
              <w:right w:val="nil"/>
            </w:tcBorders>
            <w:tcMar>
              <w:top w:w="0" w:type="dxa"/>
              <w:left w:w="62" w:type="dxa"/>
              <w:bottom w:w="0" w:type="dxa"/>
              <w:right w:w="62" w:type="dxa"/>
            </w:tcMar>
          </w:tcPr>
          <w:p w:rsidR="00000000" w:rsidRPr="00A03202" w:rsidP="00A03202">
            <w:pPr>
              <w:pStyle w:val="BodyText"/>
            </w:pPr>
            <w:r w:rsidRPr="00A03202">
              <w:t>Identify and report non-conformances according to job specification</w:t>
            </w:r>
          </w:p>
        </w:tc>
      </w:tr>
    </w:tbl>
    <w:p w:rsidR="00000000" w:rsidRPr="00A03202" w:rsidP="00A03202">
      <w:pPr>
        <w:pStyle w:val="BodyText"/>
      </w:pPr>
    </w:p>
    <w:p w:rsidR="00000000" w:rsidRPr="00A03202" w:rsidP="00A03202">
      <w:pPr>
        <w:pStyle w:val="AllowPageBreak"/>
      </w:pPr>
    </w:p>
    <w:p w:rsidR="00000000" w:rsidRPr="00A03202" w:rsidP="00A03202">
      <w:pPr>
        <w:pStyle w:val="Heading1"/>
      </w:pPr>
      <w:bookmarkStart w:id="7" w:name="O_927921"/>
      <w:bookmarkEnd w:id="7"/>
      <w:r w:rsidRPr="00A03202">
        <w:t>Foundation Skills</w:t>
      </w:r>
    </w:p>
    <w:p w:rsidR="00000000" w:rsidRPr="00A03202" w:rsidP="00A03202">
      <w:pPr>
        <w:pStyle w:val="BodyText"/>
      </w:pPr>
      <w:r w:rsidRPr="00A03202">
        <w:t>This section describes those required skills (language, literacy and numeracy) that are essential to performance.</w:t>
      </w:r>
    </w:p>
    <w:p w:rsidR="00000000" w:rsidRPr="00A03202" w:rsidP="00A03202">
      <w:pPr>
        <w:pStyle w:val="BodyText"/>
      </w:pPr>
    </w:p>
    <w:p w:rsidR="00000000" w:rsidRPr="00A03202" w:rsidP="00A03202">
      <w:pPr>
        <w:pStyle w:val="BodyText"/>
      </w:pPr>
      <w:r w:rsidRPr="00A03202">
        <w:t>Foundation skills essential to performance are explicit in the performance criteria of this unit of competency.</w:t>
      </w:r>
    </w:p>
    <w:p w:rsidR="00000000" w:rsidRPr="00A03202" w:rsidP="00A03202">
      <w:pPr>
        <w:pStyle w:val="AllowPageBreak"/>
      </w:pPr>
    </w:p>
    <w:p w:rsidR="00000000" w:rsidRPr="00A03202" w:rsidP="00A03202">
      <w:pPr>
        <w:pStyle w:val="Heading1"/>
      </w:pPr>
      <w:bookmarkStart w:id="8" w:name="O_927920"/>
      <w:bookmarkEnd w:id="8"/>
      <w:r w:rsidRPr="00A03202">
        <w:t>Range of Con</w:t>
      </w:r>
      <w:r w:rsidRPr="00A03202">
        <w:t>ditions</w:t>
      </w:r>
    </w:p>
    <w:tbl>
      <w:tblPr>
        <w:tblW w:w="0" w:type="auto"/>
        <w:tblCellMar>
          <w:left w:w="62" w:type="dxa"/>
          <w:right w:w="62" w:type="dxa"/>
        </w:tblCellMar>
        <w:tblLook w:val="0000"/>
      </w:tblPr>
      <w:tblGrid>
        <w:gridCol w:w="2163"/>
        <w:gridCol w:w="7033"/>
      </w:tblGrid>
      <w:tr w:rsidTr="0091251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t>This field allows for different work environments and conditions that may affect performance. Essential operating conditions that may be present (depending on the work situation, needs of the candidate, accessibility of the item, and local industry</w:t>
            </w:r>
            <w:r w:rsidRPr="00A03202">
              <w:t xml:space="preserve"> and regional contexts) are included.</w:t>
            </w:r>
          </w:p>
        </w:tc>
      </w:tr>
      <w:tr w:rsidTr="009125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03202" w:rsidP="00A03202">
            <w:pPr>
              <w:pStyle w:val="BodyText"/>
            </w:pPr>
            <w:r w:rsidRPr="00A03202">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A03202" w:rsidP="00A03202">
            <w:pPr>
              <w:pStyle w:val="BodyText"/>
            </w:pPr>
            <w:r w:rsidRPr="00A03202">
              <w:t>The latest version of all legislation, regulations, industry codes of practice and Australian/international standards, or the version specified by the local regulatory authority, must be used.</w:t>
            </w:r>
          </w:p>
          <w:p w:rsidR="00000000" w:rsidRPr="00A03202" w:rsidP="00A03202">
            <w:pPr>
              <w:pStyle w:val="BodyText"/>
            </w:pPr>
          </w:p>
          <w:p w:rsidR="00000000" w:rsidRPr="00A03202" w:rsidP="00A03202">
            <w:pPr>
              <w:pStyle w:val="BodyText"/>
            </w:pPr>
            <w:r w:rsidRPr="00A03202">
              <w:t>Applicable legislation, regulations, standards and codes of practice include:</w:t>
            </w:r>
          </w:p>
          <w:p w:rsidR="00000000" w:rsidRPr="00A03202" w:rsidP="00A03202">
            <w:pPr>
              <w:pStyle w:val="ListBullet"/>
            </w:pPr>
            <w:r w:rsidRPr="00A03202">
              <w:t xml:space="preserve">health, safety and environmental (HSE) legislation, regulations and codes of practice relevant to the workplace, manual handling and hazardous materials </w:t>
            </w:r>
          </w:p>
          <w:p w:rsidR="00000000" w:rsidRPr="00A03202" w:rsidP="00A03202">
            <w:pPr>
              <w:pStyle w:val="ListBullet"/>
            </w:pPr>
            <w:r w:rsidRPr="00A03202">
              <w:t>Australian/international standards relevant to the materials being used and products being made</w:t>
            </w:r>
          </w:p>
          <w:p w:rsidR="00000000" w:rsidRPr="00A03202" w:rsidP="00A03202">
            <w:pPr>
              <w:pStyle w:val="ListBullet"/>
            </w:pPr>
            <w:r w:rsidRPr="00A03202">
              <w:t>any relevant licence and certification requirements.</w:t>
            </w:r>
          </w:p>
          <w:p w:rsidR="00000000" w:rsidRPr="00A03202" w:rsidP="00A03202">
            <w:pPr>
              <w:pStyle w:val="BodyText"/>
            </w:pPr>
          </w:p>
          <w:p w:rsidR="00000000" w:rsidRPr="00A03202" w:rsidP="00A03202">
            <w:pPr>
              <w:pStyle w:val="BodyText"/>
            </w:pPr>
            <w:r w:rsidRPr="00A03202">
              <w:t xml:space="preserve">All operations to which this unit applies are subject to stringent HSE requirements, which may be imposed </w:t>
            </w:r>
            <w:r w:rsidRPr="00A03202">
              <w:t>through state/territory or federal legislation, and these must not be compromised at any time. Where there is an apparent conflict between performance criteria and such requirements the legislative requirements take precedence.</w:t>
            </w:r>
          </w:p>
          <w:p w:rsidR="00000000" w:rsidP="00A03202">
            <w:pPr>
              <w:pStyle w:val="BodyText"/>
              <w:rPr>
                <w:lang w:val="en-NZ"/>
              </w:rPr>
            </w:pPr>
          </w:p>
        </w:tc>
      </w:tr>
      <w:tr w:rsidTr="009125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rPr>
                <w:rStyle w:val="SpecialBold"/>
              </w:rPr>
              <w:t xml:space="preserve">Procedures </w:t>
            </w:r>
          </w:p>
        </w:tc>
        <w:tc>
          <w:tcPr>
            <w:tcW w:w="0" w:type="auto"/>
            <w:tcBorders>
              <w:top w:val="nil"/>
              <w:left w:val="nil"/>
              <w:bottom w:val="nil"/>
              <w:right w:val="nil"/>
            </w:tcBorders>
            <w:tcMar>
              <w:top w:w="0" w:type="dxa"/>
              <w:left w:w="62" w:type="dxa"/>
              <w:bottom w:w="0" w:type="dxa"/>
              <w:right w:w="62" w:type="dxa"/>
            </w:tcMar>
          </w:tcPr>
          <w:p w:rsidR="00000000" w:rsidRPr="00A03202" w:rsidP="00A03202">
            <w:pPr>
              <w:pStyle w:val="BodyText"/>
            </w:pPr>
            <w:r w:rsidRPr="00A03202">
              <w:t>All operations</w:t>
            </w:r>
            <w:r w:rsidRPr="00A03202">
              <w:t xml:space="preserve"> must be performed in accordance with relevant procedures.</w:t>
            </w:r>
          </w:p>
          <w:p w:rsidR="00000000" w:rsidRPr="00A03202" w:rsidP="00A03202">
            <w:pPr>
              <w:pStyle w:val="BodyText"/>
            </w:pPr>
          </w:p>
          <w:p w:rsidR="00000000" w:rsidRPr="00A03202" w:rsidP="00A03202">
            <w:pPr>
              <w:pStyle w:val="BodyText"/>
            </w:pPr>
            <w:r w:rsidRPr="00A03202">
              <w:t>Procedures are written, verbal, visual, computer-based or in some other form, and include one or any combination of:</w:t>
            </w:r>
          </w:p>
          <w:p w:rsidR="00000000" w:rsidRPr="00A03202" w:rsidP="00A03202">
            <w:pPr>
              <w:pStyle w:val="ListBullet"/>
            </w:pPr>
            <w:r w:rsidRPr="00A03202">
              <w:t>emergency procedures</w:t>
            </w:r>
          </w:p>
          <w:p w:rsidR="00000000" w:rsidRPr="00A03202" w:rsidP="00A03202">
            <w:pPr>
              <w:pStyle w:val="ListBullet"/>
            </w:pPr>
            <w:r w:rsidRPr="00A03202">
              <w:t>work instructions</w:t>
            </w:r>
          </w:p>
          <w:p w:rsidR="00000000" w:rsidRPr="00A03202" w:rsidP="00A03202">
            <w:pPr>
              <w:pStyle w:val="ListBullet"/>
            </w:pPr>
            <w:r w:rsidRPr="00A03202">
              <w:t>standard operating procedures (SOPs)</w:t>
            </w:r>
          </w:p>
          <w:p w:rsidR="00000000" w:rsidRPr="00A03202" w:rsidP="00A03202">
            <w:pPr>
              <w:pStyle w:val="ListBullet"/>
            </w:pPr>
            <w:r w:rsidRPr="00A03202">
              <w:t>sa</w:t>
            </w:r>
            <w:r w:rsidRPr="00A03202">
              <w:t>fe work method statements (SWMS)</w:t>
            </w:r>
          </w:p>
          <w:p w:rsidR="00000000" w:rsidRPr="00A03202" w:rsidP="00A03202">
            <w:pPr>
              <w:pStyle w:val="ListBullet"/>
            </w:pPr>
            <w:r w:rsidRPr="00A03202">
              <w:t>formulas/recipes</w:t>
            </w:r>
          </w:p>
          <w:p w:rsidR="00000000" w:rsidRPr="00A03202" w:rsidP="00A03202">
            <w:pPr>
              <w:pStyle w:val="ListBullet"/>
            </w:pPr>
            <w:r w:rsidRPr="00A03202">
              <w:t>batch sheets</w:t>
            </w:r>
          </w:p>
          <w:p w:rsidR="00000000" w:rsidRPr="00A03202" w:rsidP="00A03202">
            <w:pPr>
              <w:pStyle w:val="ListBullet"/>
            </w:pPr>
            <w:r w:rsidRPr="00A03202">
              <w:t>temporary instructions</w:t>
            </w:r>
          </w:p>
          <w:p w:rsidR="00000000" w:rsidRPr="00A03202" w:rsidP="00A03202">
            <w:pPr>
              <w:pStyle w:val="ListBullet"/>
            </w:pPr>
            <w:r w:rsidRPr="00A03202">
              <w:t>any similar instructions provided for the smooth running of the plant.</w:t>
            </w:r>
          </w:p>
          <w:p w:rsidR="00000000" w:rsidP="00A03202">
            <w:pPr>
              <w:pStyle w:val="BodyText"/>
              <w:rPr>
                <w:lang w:val="en-NZ"/>
              </w:rPr>
            </w:pPr>
          </w:p>
        </w:tc>
      </w:tr>
      <w:tr w:rsidTr="009125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rPr>
                <w:rStyle w:val="SpecialBold"/>
              </w:rPr>
              <w:t xml:space="preserve">Tools and equipment </w:t>
            </w:r>
          </w:p>
        </w:tc>
        <w:tc>
          <w:tcPr>
            <w:tcW w:w="0" w:type="auto"/>
            <w:tcBorders>
              <w:top w:val="nil"/>
              <w:left w:val="nil"/>
              <w:bottom w:val="nil"/>
              <w:right w:val="nil"/>
            </w:tcBorders>
            <w:tcMar>
              <w:top w:w="0" w:type="dxa"/>
              <w:left w:w="62" w:type="dxa"/>
              <w:bottom w:w="0" w:type="dxa"/>
              <w:right w:w="62" w:type="dxa"/>
            </w:tcMar>
          </w:tcPr>
          <w:p w:rsidR="00000000" w:rsidRPr="00A03202" w:rsidP="00A03202">
            <w:pPr>
              <w:pStyle w:val="BodyText"/>
            </w:pPr>
            <w:r w:rsidRPr="00A03202">
              <w:t>Tools and equipment include:</w:t>
            </w:r>
          </w:p>
          <w:p w:rsidR="00000000" w:rsidRPr="00A03202" w:rsidP="00A03202">
            <w:pPr>
              <w:pStyle w:val="ListBullet"/>
            </w:pPr>
            <w:r w:rsidRPr="00A03202">
              <w:t>welding system/equipment, including one or more of:</w:t>
            </w:r>
          </w:p>
          <w:p w:rsidR="00000000" w:rsidRPr="00A03202" w:rsidP="00A03202">
            <w:pPr>
              <w:pStyle w:val="ListBullet2"/>
            </w:pPr>
            <w:r w:rsidRPr="00A03202">
              <w:t xml:space="preserve">electrical activated extrusion welding machine </w:t>
            </w:r>
          </w:p>
          <w:p w:rsidR="00000000" w:rsidRPr="00A03202" w:rsidP="00A03202">
            <w:pPr>
              <w:pStyle w:val="ListBullet2"/>
            </w:pPr>
            <w:r w:rsidRPr="00A03202">
              <w:t>electrical/pneumatic activated injection welding machine</w:t>
            </w:r>
          </w:p>
          <w:p w:rsidR="00000000" w:rsidRPr="00A03202" w:rsidP="00A03202">
            <w:pPr>
              <w:pStyle w:val="ListBullet"/>
            </w:pPr>
            <w:r w:rsidRPr="00A03202">
              <w:t>measurement devices, including, timers, temperature probes and callipers</w:t>
            </w:r>
          </w:p>
          <w:p w:rsidR="00000000" w:rsidRPr="00A03202" w:rsidP="00A03202">
            <w:pPr>
              <w:pStyle w:val="ListBullet"/>
            </w:pPr>
            <w:r w:rsidRPr="00A03202">
              <w:t>cleaning equipment</w:t>
            </w:r>
          </w:p>
          <w:p w:rsidR="00000000" w:rsidRPr="00A03202" w:rsidP="00A03202">
            <w:pPr>
              <w:pStyle w:val="ListBullet"/>
            </w:pPr>
            <w:r w:rsidRPr="00A03202">
              <w:t>spray equipment</w:t>
            </w:r>
          </w:p>
          <w:p w:rsidR="00000000" w:rsidRPr="00A03202" w:rsidP="00A03202">
            <w:pPr>
              <w:pStyle w:val="ListBullet"/>
            </w:pPr>
            <w:r w:rsidRPr="00A03202">
              <w:t xml:space="preserve">plastics machining equipment </w:t>
            </w:r>
          </w:p>
          <w:p w:rsidR="00000000" w:rsidRPr="00A03202" w:rsidP="00A03202">
            <w:pPr>
              <w:pStyle w:val="ListBullet"/>
            </w:pPr>
            <w:r w:rsidRPr="00A03202">
              <w:t>assembly jigs and clamps.</w:t>
            </w:r>
          </w:p>
          <w:p w:rsidR="00000000" w:rsidRPr="00A03202" w:rsidP="00A03202">
            <w:pPr>
              <w:pStyle w:val="BodyText"/>
            </w:pPr>
          </w:p>
          <w:p w:rsidR="00000000" w:rsidRPr="00A03202" w:rsidP="00A03202">
            <w:pPr>
              <w:pStyle w:val="BodyText"/>
            </w:pPr>
            <w:r w:rsidRPr="00A03202">
              <w:t>Additional tools and equipment will be selected as required from:</w:t>
            </w:r>
          </w:p>
          <w:p w:rsidR="00000000" w:rsidRPr="00A03202" w:rsidP="00A03202">
            <w:pPr>
              <w:pStyle w:val="ListBullet"/>
            </w:pPr>
            <w:r w:rsidRPr="00A03202">
              <w:t>hand tools used in this process</w:t>
            </w:r>
          </w:p>
          <w:p w:rsidR="00000000" w:rsidRPr="00A03202" w:rsidP="00A03202">
            <w:pPr>
              <w:pStyle w:val="ListBullet"/>
            </w:pPr>
            <w:r w:rsidRPr="00A03202">
              <w:t xml:space="preserve">hoists/lifting equipment not requiring any special permits or licences </w:t>
            </w:r>
          </w:p>
          <w:p w:rsidR="00000000" w:rsidRPr="00A03202" w:rsidP="00A03202">
            <w:pPr>
              <w:pStyle w:val="ListBullet"/>
            </w:pPr>
            <w:r w:rsidRPr="00A03202">
              <w:t>manual handl</w:t>
            </w:r>
            <w:r w:rsidRPr="00A03202">
              <w:t>ing, aids such as hand carts and trolleys</w:t>
            </w:r>
          </w:p>
          <w:p w:rsidR="00000000" w:rsidRPr="00A03202" w:rsidP="00A03202">
            <w:pPr>
              <w:pStyle w:val="ListBullet"/>
            </w:pPr>
            <w:r w:rsidRPr="00A03202">
              <w:t>relevant PPE.</w:t>
            </w:r>
          </w:p>
          <w:p w:rsidR="00000000" w:rsidP="00A03202">
            <w:pPr>
              <w:pStyle w:val="BodyText"/>
              <w:rPr>
                <w:lang w:val="en-NZ"/>
              </w:rPr>
            </w:pPr>
          </w:p>
        </w:tc>
      </w:tr>
      <w:tr w:rsidTr="009125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rPr>
                <w:rStyle w:val="SpecialBold"/>
              </w:rPr>
              <w:t xml:space="preserve">Hazards </w:t>
            </w:r>
          </w:p>
        </w:tc>
        <w:tc>
          <w:tcPr>
            <w:tcW w:w="0" w:type="auto"/>
            <w:tcBorders>
              <w:top w:val="nil"/>
              <w:left w:val="nil"/>
              <w:bottom w:val="nil"/>
              <w:right w:val="nil"/>
            </w:tcBorders>
            <w:tcMar>
              <w:top w:w="0" w:type="dxa"/>
              <w:left w:w="62" w:type="dxa"/>
              <w:bottom w:w="0" w:type="dxa"/>
              <w:right w:w="62" w:type="dxa"/>
            </w:tcMar>
          </w:tcPr>
          <w:p w:rsidR="00000000" w:rsidRPr="00A03202" w:rsidP="00A03202">
            <w:pPr>
              <w:pStyle w:val="BodyText"/>
            </w:pPr>
            <w:r w:rsidRPr="00A03202">
              <w:t>Hazards must be identified and controlled. Identifying hazards requires consideration of:</w:t>
            </w:r>
          </w:p>
          <w:p w:rsidR="00000000" w:rsidRPr="00A03202" w:rsidP="00A03202">
            <w:pPr>
              <w:pStyle w:val="ListBullet"/>
            </w:pPr>
            <w:r w:rsidRPr="00A03202">
              <w:t>hazardous products and materials</w:t>
            </w:r>
          </w:p>
          <w:p w:rsidR="00000000" w:rsidRPr="00A03202" w:rsidP="00A03202">
            <w:pPr>
              <w:pStyle w:val="ListBullet"/>
            </w:pPr>
            <w:r w:rsidRPr="00A03202">
              <w:t>cutting equipment</w:t>
            </w:r>
          </w:p>
          <w:p w:rsidR="00000000" w:rsidRPr="00A03202" w:rsidP="00A03202">
            <w:pPr>
              <w:pStyle w:val="ListBullet"/>
            </w:pPr>
            <w:r w:rsidRPr="00A03202">
              <w:t>sharp edges, swarf and scrap</w:t>
            </w:r>
          </w:p>
          <w:p w:rsidR="00000000" w:rsidRPr="00A03202" w:rsidP="00A03202">
            <w:pPr>
              <w:pStyle w:val="ListBullet"/>
            </w:pPr>
            <w:r w:rsidRPr="00A03202">
              <w:t>protrusions or obstructions</w:t>
            </w:r>
          </w:p>
          <w:p w:rsidR="00000000" w:rsidRPr="00A03202" w:rsidP="00A03202">
            <w:pPr>
              <w:pStyle w:val="ListBullet"/>
            </w:pPr>
            <w:r w:rsidRPr="00A03202">
              <w:t>slippery surfaces, spills or leaks</w:t>
            </w:r>
          </w:p>
          <w:p w:rsidR="00000000" w:rsidRPr="00A03202" w:rsidP="00A03202">
            <w:pPr>
              <w:pStyle w:val="ListBullet"/>
            </w:pPr>
            <w:r w:rsidRPr="00A03202">
              <w:t>rotational equipment or vibration</w:t>
            </w:r>
          </w:p>
          <w:p w:rsidR="00000000" w:rsidRPr="00A03202" w:rsidP="00A03202">
            <w:pPr>
              <w:pStyle w:val="ListBullet"/>
            </w:pPr>
            <w:r w:rsidRPr="00A03202">
              <w:t>smoke, dust, vapours or other atmospheric hazards</w:t>
            </w:r>
          </w:p>
          <w:p w:rsidR="00000000" w:rsidRPr="00A03202" w:rsidP="00A03202">
            <w:pPr>
              <w:pStyle w:val="ListBullet"/>
            </w:pPr>
            <w:r w:rsidRPr="00A03202">
              <w:t>high temperatures</w:t>
            </w:r>
          </w:p>
          <w:p w:rsidR="00000000" w:rsidRPr="00A03202" w:rsidP="00A03202">
            <w:pPr>
              <w:pStyle w:val="ListBullet"/>
            </w:pPr>
            <w:r w:rsidRPr="00A03202">
              <w:t>electricity</w:t>
            </w:r>
          </w:p>
          <w:p w:rsidR="00000000" w:rsidRPr="00A03202" w:rsidP="00A03202">
            <w:pPr>
              <w:pStyle w:val="ListBullet"/>
            </w:pPr>
            <w:r w:rsidRPr="00A03202">
              <w:t>gas</w:t>
            </w:r>
          </w:p>
          <w:p w:rsidR="00000000" w:rsidRPr="00A03202" w:rsidP="00A03202">
            <w:pPr>
              <w:pStyle w:val="ListBullet"/>
            </w:pPr>
            <w:r w:rsidRPr="00A03202">
              <w:t xml:space="preserve">gases and liquids under pressure </w:t>
            </w:r>
          </w:p>
          <w:p w:rsidR="00000000" w:rsidRPr="00A03202" w:rsidP="00A03202">
            <w:pPr>
              <w:pStyle w:val="ListBullet"/>
            </w:pPr>
            <w:r w:rsidRPr="00A03202">
              <w:t>structural hazards</w:t>
            </w:r>
          </w:p>
          <w:p w:rsidR="00000000" w:rsidRPr="00A03202" w:rsidP="00A03202">
            <w:pPr>
              <w:pStyle w:val="ListBullet"/>
            </w:pPr>
            <w:r w:rsidRPr="00A03202">
              <w:t>equipment failures</w:t>
            </w:r>
          </w:p>
          <w:p w:rsidR="00000000" w:rsidRPr="00A03202" w:rsidP="00A03202">
            <w:pPr>
              <w:pStyle w:val="ListBullet"/>
            </w:pPr>
            <w:r w:rsidRPr="00A03202">
              <w:t>machinery, equipment and product mass</w:t>
            </w:r>
          </w:p>
          <w:p w:rsidR="00000000" w:rsidRPr="00A03202" w:rsidP="00A03202">
            <w:pPr>
              <w:pStyle w:val="ListBullet"/>
            </w:pPr>
            <w:r w:rsidRPr="00A03202">
              <w:t>other hazards that might arise.</w:t>
            </w:r>
          </w:p>
          <w:p w:rsidR="00000000" w:rsidP="00A03202">
            <w:pPr>
              <w:pStyle w:val="BodyText"/>
              <w:rPr>
                <w:lang w:val="en-NZ"/>
              </w:rPr>
            </w:pPr>
          </w:p>
        </w:tc>
      </w:tr>
      <w:tr w:rsidTr="0091251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03202">
            <w:pPr>
              <w:pStyle w:val="BodyText"/>
              <w:rPr>
                <w:lang w:val="en-NZ"/>
              </w:rPr>
            </w:pPr>
            <w:r w:rsidRPr="00A03202">
              <w:rPr>
                <w:rStyle w:val="SpecialBold"/>
              </w:rPr>
              <w:t xml:space="preserve">Problems </w:t>
            </w:r>
          </w:p>
        </w:tc>
        <w:tc>
          <w:tcPr>
            <w:tcW w:w="0" w:type="auto"/>
            <w:tcBorders>
              <w:top w:val="nil"/>
              <w:left w:val="nil"/>
              <w:bottom w:val="nil"/>
              <w:right w:val="nil"/>
            </w:tcBorders>
            <w:tcMar>
              <w:top w:w="0" w:type="dxa"/>
              <w:left w:w="62" w:type="dxa"/>
              <w:bottom w:w="0" w:type="dxa"/>
              <w:right w:w="62" w:type="dxa"/>
            </w:tcMar>
          </w:tcPr>
          <w:p w:rsidR="00000000" w:rsidRPr="00A03202" w:rsidP="00A03202">
            <w:pPr>
              <w:pStyle w:val="BodyText"/>
            </w:pPr>
            <w:r w:rsidRPr="00A03202">
              <w:t>Routine and non-routine problems must be resolved.</w:t>
            </w:r>
          </w:p>
          <w:p w:rsidR="00000000" w:rsidRPr="00A03202" w:rsidP="00A03202">
            <w:pPr>
              <w:pStyle w:val="BodyText"/>
            </w:pPr>
          </w:p>
          <w:p w:rsidR="00000000" w:rsidRPr="00A03202" w:rsidP="00A03202">
            <w:pPr>
              <w:pStyle w:val="BodyText"/>
            </w:pPr>
            <w:r w:rsidRPr="00A03202">
              <w:t>Non-routine problems must be resolved by applying operational knowledge to develop new solutions, either individually or i</w:t>
            </w:r>
            <w:r w:rsidRPr="00A03202">
              <w:t>n collaboration with relevant experts, to:</w:t>
            </w:r>
          </w:p>
          <w:p w:rsidR="00000000" w:rsidRPr="00A03202" w:rsidP="00A03202">
            <w:pPr>
              <w:pStyle w:val="ListBullet"/>
            </w:pPr>
            <w:r w:rsidRPr="00A03202">
              <w:t>determine problems needing action</w:t>
            </w:r>
          </w:p>
          <w:p w:rsidR="00000000" w:rsidRPr="00A03202" w:rsidP="00A03202">
            <w:pPr>
              <w:pStyle w:val="ListBullet"/>
            </w:pPr>
            <w:r w:rsidRPr="00A03202">
              <w:t>determine possible fault causes</w:t>
            </w:r>
          </w:p>
          <w:p w:rsidR="00000000" w:rsidRPr="00A03202" w:rsidP="00A03202">
            <w:pPr>
              <w:pStyle w:val="ListBullet"/>
            </w:pPr>
            <w:r w:rsidRPr="00A03202">
              <w:t>develop solutions to problems which do not have a known solution</w:t>
            </w:r>
          </w:p>
          <w:p w:rsidR="00000000" w:rsidRPr="00A03202" w:rsidP="00A03202">
            <w:pPr>
              <w:pStyle w:val="ListBullet"/>
            </w:pPr>
            <w:r w:rsidRPr="00A03202">
              <w:t>follow through items initiated until final resolution has occurred</w:t>
            </w:r>
          </w:p>
          <w:p w:rsidR="00000000" w:rsidRPr="00A03202" w:rsidP="00A03202">
            <w:pPr>
              <w:pStyle w:val="ListBullet"/>
            </w:pPr>
            <w:r w:rsidRPr="00A03202">
              <w:t>report problem</w:t>
            </w:r>
            <w:r w:rsidRPr="00A03202">
              <w:t>s outside area of responsibility to designated person.</w:t>
            </w:r>
          </w:p>
          <w:p w:rsidR="00000000" w:rsidRPr="00A03202" w:rsidP="00A03202">
            <w:pPr>
              <w:pStyle w:val="BodyText"/>
            </w:pPr>
          </w:p>
          <w:p w:rsidR="00000000" w:rsidRPr="00A03202" w:rsidP="00A03202">
            <w:pPr>
              <w:pStyle w:val="BodyText"/>
            </w:pPr>
            <w:r w:rsidRPr="00A03202">
              <w:t>Non-routine problems are unexpected problems or variations of previous problems and include one or more of:</w:t>
            </w:r>
          </w:p>
          <w:p w:rsidR="00000000" w:rsidRPr="00A03202" w:rsidP="00A03202">
            <w:pPr>
              <w:pStyle w:val="ListBullet"/>
            </w:pPr>
            <w:r w:rsidRPr="00A03202">
              <w:t>variations in quality</w:t>
            </w:r>
          </w:p>
          <w:p w:rsidR="00000000" w:rsidRPr="00A03202" w:rsidP="00A03202">
            <w:pPr>
              <w:pStyle w:val="ListBullet"/>
            </w:pPr>
            <w:r w:rsidRPr="00A03202">
              <w:t>emergency situations</w:t>
            </w:r>
          </w:p>
          <w:p w:rsidR="00000000" w:rsidRPr="00A03202" w:rsidP="00A03202">
            <w:pPr>
              <w:pStyle w:val="ListBullet"/>
            </w:pPr>
            <w:r w:rsidRPr="00A03202">
              <w:t>intermittent faults.</w:t>
            </w:r>
          </w:p>
          <w:p w:rsidR="00000000" w:rsidRPr="00A03202" w:rsidP="00A03202">
            <w:pPr>
              <w:pStyle w:val="BodyText"/>
            </w:pPr>
          </w:p>
          <w:p w:rsidR="00000000" w:rsidRPr="00A03202" w:rsidP="00A03202">
            <w:pPr>
              <w:pStyle w:val="BodyText"/>
            </w:pPr>
            <w:r w:rsidRPr="00A03202">
              <w:t>Operational knowledge includes one or more of:</w:t>
            </w:r>
          </w:p>
          <w:p w:rsidR="00000000" w:rsidRPr="00A03202" w:rsidP="00A03202">
            <w:pPr>
              <w:pStyle w:val="ListBullet"/>
            </w:pPr>
            <w:r w:rsidRPr="00A03202">
              <w:t>procedures</w:t>
            </w:r>
          </w:p>
          <w:p w:rsidR="00000000" w:rsidRPr="00A03202" w:rsidP="00A03202">
            <w:pPr>
              <w:pStyle w:val="ListBullet"/>
            </w:pPr>
            <w:r w:rsidRPr="00A03202">
              <w:t>training</w:t>
            </w:r>
          </w:p>
          <w:p w:rsidR="00000000" w:rsidRPr="00A03202" w:rsidP="00A03202">
            <w:pPr>
              <w:pStyle w:val="ListBullet"/>
            </w:pPr>
            <w:r w:rsidRPr="00A03202">
              <w:t>technical information, such as journals and engineering specifications</w:t>
            </w:r>
          </w:p>
          <w:p w:rsidR="00000000" w:rsidRPr="00A03202" w:rsidP="00A03202">
            <w:pPr>
              <w:pStyle w:val="ListBullet"/>
            </w:pPr>
            <w:r w:rsidRPr="00A03202">
              <w:t>remembered experience</w:t>
            </w:r>
          </w:p>
          <w:p w:rsidR="00000000" w:rsidRPr="00A03202" w:rsidP="00A03202">
            <w:pPr>
              <w:pStyle w:val="ListBullet"/>
            </w:pPr>
            <w:r w:rsidRPr="00A03202">
              <w:t>relevant knowledge obtained from appropriate people.</w:t>
            </w:r>
          </w:p>
          <w:p w:rsidR="00000000" w:rsidRPr="00A03202" w:rsidP="00A03202">
            <w:pPr>
              <w:pStyle w:val="BodyText"/>
            </w:pPr>
          </w:p>
          <w:p w:rsidR="00000000" w:rsidRPr="00A03202" w:rsidP="00A03202">
            <w:pPr>
              <w:pStyle w:val="BodyText"/>
            </w:pPr>
            <w:r w:rsidRPr="00A03202">
              <w:t>Routine problems are predictable and have</w:t>
            </w:r>
            <w:r w:rsidRPr="00A03202">
              <w:t xml:space="preserve"> known solutions and include one or more of:</w:t>
            </w:r>
          </w:p>
          <w:p w:rsidR="00000000" w:rsidRPr="00A03202" w:rsidP="00A03202">
            <w:pPr>
              <w:pStyle w:val="ListBullet"/>
            </w:pPr>
            <w:r w:rsidRPr="00A03202">
              <w:t>incompatible materials (pipes/rods)</w:t>
            </w:r>
          </w:p>
          <w:p w:rsidR="00000000" w:rsidRPr="00A03202" w:rsidP="00A03202">
            <w:pPr>
              <w:pStyle w:val="ListBullet"/>
            </w:pPr>
            <w:r w:rsidRPr="00A03202">
              <w:t>variable plastics sheet material grades and supplied welding rods/granules</w:t>
            </w:r>
          </w:p>
          <w:p w:rsidR="00000000" w:rsidRPr="00A03202" w:rsidP="00A03202">
            <w:pPr>
              <w:pStyle w:val="ListBullet"/>
            </w:pPr>
            <w:r w:rsidRPr="00A03202">
              <w:t>equipment malfunction or wear and tear</w:t>
            </w:r>
          </w:p>
          <w:p w:rsidR="00000000" w:rsidRPr="00A03202" w:rsidP="00A03202">
            <w:pPr>
              <w:pStyle w:val="ListBullet"/>
            </w:pPr>
            <w:r w:rsidRPr="00A03202">
              <w:t>variable factory and field site conditions.</w:t>
            </w:r>
          </w:p>
        </w:tc>
      </w:tr>
    </w:tbl>
    <w:p w:rsidR="00000000" w:rsidRPr="00A03202" w:rsidP="00A03202">
      <w:pPr>
        <w:pStyle w:val="BodyText"/>
      </w:pPr>
    </w:p>
    <w:p w:rsidR="00000000" w:rsidRPr="00A03202" w:rsidP="00A03202">
      <w:pPr>
        <w:pStyle w:val="AllowPageBreak"/>
      </w:pPr>
    </w:p>
    <w:p w:rsidR="00000000" w:rsidRPr="00A03202" w:rsidP="00A03202">
      <w:pPr>
        <w:pStyle w:val="Heading1"/>
      </w:pPr>
      <w:bookmarkStart w:id="9" w:name="O_927919"/>
      <w:bookmarkEnd w:id="9"/>
      <w:r w:rsidRPr="00A03202">
        <w:t>Unit Mapping Information</w:t>
      </w:r>
    </w:p>
    <w:p w:rsidR="00000000" w:rsidRPr="00A03202" w:rsidP="00A03202">
      <w:pPr>
        <w:pStyle w:val="BodyText"/>
      </w:pPr>
      <w:r w:rsidRPr="00A03202">
        <w:t>Release 1. Supersedes and is equivalent to PMBWELD309B Weld plastic using extrusion techniques</w:t>
      </w:r>
    </w:p>
    <w:p w:rsidR="00000000" w:rsidRPr="00A03202" w:rsidP="00A03202">
      <w:pPr>
        <w:pStyle w:val="AllowPageBreak"/>
      </w:pPr>
    </w:p>
    <w:p w:rsidR="00000000" w:rsidRPr="00A03202" w:rsidP="00A03202">
      <w:pPr>
        <w:pStyle w:val="Heading1"/>
      </w:pPr>
      <w:bookmarkStart w:id="10" w:name="O_927912"/>
      <w:bookmarkEnd w:id="10"/>
      <w:r w:rsidRPr="00A03202">
        <w:t>Links</w:t>
      </w:r>
    </w:p>
    <w:p w:rsidR="00000000" w:rsidRPr="00A03202" w:rsidP="00A03202">
      <w:pPr>
        <w:pStyle w:val="BodyText"/>
      </w:pPr>
      <w:r w:rsidRPr="00A03202">
        <w:t>MSA Training Package Implementation Guides - http://mskills.org.au/training-packages/info/</w:t>
      </w:r>
    </w:p>
    <w:p w:rsidR="00000000" w:rsidRPr="00A03202" w:rsidP="00A03202"/>
    <w:sectPr w:rsidSect="00A032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02" w:rsidRPr="00912516" w:rsidP="009125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16" w:rsidP="00A032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912516" w:rsidP="00A03202">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12516" w:rsidP="00A032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02" w:rsidRPr="00912516" w:rsidP="009125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32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516" w:rsidRPr="002D2AF8" w:rsidP="00A03202">
    <w:pPr>
      <w:pStyle w:val="Header"/>
      <w:framePr w:wrap="around"/>
    </w:pPr>
    <w:r>
      <w:fldChar w:fldCharType="begin"/>
    </w:r>
    <w:r>
      <w:instrText xml:space="preserve"> TITLE   \* MERGEFORMAT </w:instrText>
    </w:r>
    <w:r>
      <w:fldChar w:fldCharType="separate"/>
    </w:r>
    <w:r>
      <w:t>PMBWELD309 Weld plastic using extrusion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12516" w:rsidP="00A032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B8BD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10AF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0A0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32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3202"/>
    <w:pPr>
      <w:spacing w:before="360" w:after="60"/>
      <w:outlineLvl w:val="0"/>
    </w:pPr>
    <w:rPr>
      <w:sz w:val="32"/>
    </w:rPr>
  </w:style>
  <w:style w:type="paragraph" w:styleId="Heading2">
    <w:name w:val="heading 2"/>
    <w:basedOn w:val="HeadingBase"/>
    <w:next w:val="BodyText"/>
    <w:link w:val="Heading2Char"/>
    <w:qFormat/>
    <w:rsid w:val="00A03202"/>
    <w:pPr>
      <w:keepLines/>
      <w:spacing w:before="240" w:after="120"/>
      <w:outlineLvl w:val="1"/>
    </w:pPr>
    <w:rPr>
      <w:sz w:val="28"/>
      <w:szCs w:val="40"/>
    </w:rPr>
  </w:style>
  <w:style w:type="paragraph" w:styleId="Heading3">
    <w:name w:val="heading 3"/>
    <w:basedOn w:val="HeadingBase"/>
    <w:next w:val="BodyText"/>
    <w:link w:val="Heading3Char"/>
    <w:qFormat/>
    <w:rsid w:val="00A03202"/>
    <w:pPr>
      <w:spacing w:before="180" w:after="120"/>
      <w:outlineLvl w:val="2"/>
    </w:pPr>
    <w:rPr>
      <w:spacing w:val="-10"/>
      <w:kern w:val="32"/>
    </w:rPr>
  </w:style>
  <w:style w:type="paragraph" w:styleId="Heading4">
    <w:name w:val="heading 4"/>
    <w:basedOn w:val="HeadingBase"/>
    <w:next w:val="BodyText"/>
    <w:link w:val="Heading4Char"/>
    <w:qFormat/>
    <w:rsid w:val="00A03202"/>
    <w:pPr>
      <w:spacing w:before="160" w:after="120"/>
      <w:outlineLvl w:val="3"/>
    </w:pPr>
    <w:rPr>
      <w:sz w:val="22"/>
    </w:rPr>
  </w:style>
  <w:style w:type="paragraph" w:styleId="Heading5">
    <w:name w:val="heading 5"/>
    <w:basedOn w:val="HeadingBase"/>
    <w:next w:val="Normal"/>
    <w:link w:val="Heading5Char"/>
    <w:qFormat/>
    <w:rsid w:val="00A03202"/>
    <w:pPr>
      <w:spacing w:before="80"/>
      <w:outlineLvl w:val="4"/>
    </w:pPr>
    <w:rPr>
      <w:color w:val="918585"/>
      <w:sz w:val="20"/>
    </w:rPr>
  </w:style>
  <w:style w:type="paragraph" w:styleId="Heading6">
    <w:name w:val="heading 6"/>
    <w:basedOn w:val="HeadingBase"/>
    <w:next w:val="Normal"/>
    <w:link w:val="Heading6Char"/>
    <w:qFormat/>
    <w:rsid w:val="00A03202"/>
    <w:pPr>
      <w:spacing w:before="60"/>
      <w:outlineLvl w:val="5"/>
    </w:pPr>
    <w:rPr>
      <w:color w:val="918585"/>
      <w:sz w:val="20"/>
    </w:rPr>
  </w:style>
  <w:style w:type="paragraph" w:styleId="Heading7">
    <w:name w:val="heading 7"/>
    <w:basedOn w:val="Normal"/>
    <w:next w:val="Normal"/>
    <w:link w:val="Heading7Char"/>
    <w:qFormat/>
    <w:rsid w:val="00A03202"/>
    <w:pPr>
      <w:ind w:left="720"/>
      <w:outlineLvl w:val="6"/>
    </w:pPr>
    <w:rPr>
      <w:i/>
    </w:rPr>
  </w:style>
  <w:style w:type="paragraph" w:styleId="Heading8">
    <w:name w:val="heading 8"/>
    <w:basedOn w:val="Normal"/>
    <w:next w:val="Normal"/>
    <w:link w:val="Heading8Char"/>
    <w:qFormat/>
    <w:rsid w:val="00A03202"/>
    <w:pPr>
      <w:ind w:left="720"/>
      <w:outlineLvl w:val="7"/>
    </w:pPr>
    <w:rPr>
      <w:i/>
    </w:rPr>
  </w:style>
  <w:style w:type="paragraph" w:styleId="Heading9">
    <w:name w:val="heading 9"/>
    <w:basedOn w:val="Normal"/>
    <w:next w:val="Normal"/>
    <w:link w:val="Heading9Char"/>
    <w:qFormat/>
    <w:rsid w:val="00A03202"/>
    <w:pPr>
      <w:ind w:left="720"/>
      <w:outlineLvl w:val="8"/>
    </w:pPr>
    <w:rPr>
      <w:i/>
    </w:rPr>
  </w:style>
  <w:style w:type="character" w:default="1" w:styleId="DefaultParagraphFont">
    <w:name w:val="Default Paragraph Font"/>
    <w:uiPriority w:val="1"/>
    <w:unhideWhenUsed/>
    <w:rsid w:val="00A032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3202"/>
  </w:style>
  <w:style w:type="character" w:customStyle="1" w:styleId="Heading1Char">
    <w:name w:val="Heading 1 Char"/>
    <w:basedOn w:val="DefaultParagraphFont"/>
    <w:link w:val="Heading1"/>
    <w:rsid w:val="00A03202"/>
    <w:rPr>
      <w:rFonts w:ascii="Times New Roman" w:eastAsia="Times New Roman" w:hAnsi="Times New Roman" w:cs="Times New Roman"/>
      <w:b/>
      <w:sz w:val="32"/>
      <w:szCs w:val="20"/>
      <w:lang w:eastAsia="en-US"/>
    </w:rPr>
  </w:style>
  <w:style w:type="paragraph" w:styleId="BodyText">
    <w:name w:val="Body Text"/>
    <w:basedOn w:val="Normal"/>
    <w:link w:val="BodyTextChar"/>
    <w:rsid w:val="00A032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3202"/>
    <w:rPr>
      <w:rFonts w:ascii="Times New Roman" w:eastAsia="Times New Roman" w:hAnsi="Times New Roman" w:cs="Times New Roman"/>
      <w:sz w:val="24"/>
      <w:lang w:eastAsia="en-US"/>
    </w:rPr>
  </w:style>
  <w:style w:type="paragraph" w:styleId="ListBullet">
    <w:name w:val="List Bullet"/>
    <w:basedOn w:val="List"/>
    <w:rsid w:val="00A03202"/>
    <w:pPr>
      <w:numPr>
        <w:numId w:val="13"/>
      </w:numPr>
      <w:tabs>
        <w:tab w:val="clear" w:pos="340"/>
      </w:tabs>
      <w:spacing w:before="40" w:after="40"/>
    </w:pPr>
  </w:style>
  <w:style w:type="character" w:customStyle="1" w:styleId="SpecialBold">
    <w:name w:val="Special Bold"/>
    <w:basedOn w:val="DefaultParagraphFont"/>
    <w:rsid w:val="00A03202"/>
    <w:rPr>
      <w:b/>
      <w:spacing w:val="0"/>
    </w:rPr>
  </w:style>
  <w:style w:type="paragraph" w:styleId="ListBullet2">
    <w:name w:val="List Bullet 2"/>
    <w:basedOn w:val="List2"/>
    <w:rsid w:val="00A03202"/>
    <w:pPr>
      <w:numPr>
        <w:numId w:val="14"/>
      </w:numPr>
      <w:tabs>
        <w:tab w:val="clear" w:pos="680"/>
      </w:tabs>
    </w:pPr>
  </w:style>
  <w:style w:type="paragraph" w:customStyle="1" w:styleId="SuperHeading">
    <w:name w:val="SuperHeading"/>
    <w:basedOn w:val="Normal"/>
    <w:rsid w:val="00A03202"/>
    <w:pPr>
      <w:spacing w:before="240" w:after="120"/>
      <w:outlineLvl w:val="0"/>
    </w:pPr>
    <w:rPr>
      <w:rFonts w:ascii="Times New Roman" w:hAnsi="Times New Roman"/>
      <w:b/>
      <w:sz w:val="32"/>
    </w:rPr>
  </w:style>
  <w:style w:type="paragraph" w:customStyle="1" w:styleId="AllowPageBreak">
    <w:name w:val="AllowPageBreak"/>
    <w:rsid w:val="00A032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32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32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32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32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32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32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32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3202"/>
    <w:rPr>
      <w:rFonts w:ascii="Courier New" w:eastAsia="Times New Roman" w:hAnsi="Courier New" w:cs="Times New Roman"/>
      <w:i/>
      <w:szCs w:val="20"/>
      <w:lang w:eastAsia="en-US"/>
    </w:rPr>
  </w:style>
  <w:style w:type="paragraph" w:customStyle="1" w:styleId="HeadingBase">
    <w:name w:val="Heading Base"/>
    <w:rsid w:val="00A032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3202"/>
    <w:pPr>
      <w:tabs>
        <w:tab w:val="right" w:leader="dot" w:pos="9072"/>
      </w:tabs>
      <w:ind w:left="567"/>
    </w:pPr>
    <w:rPr>
      <w:szCs w:val="22"/>
    </w:rPr>
  </w:style>
  <w:style w:type="paragraph" w:customStyle="1" w:styleId="TOCBase">
    <w:name w:val="TOC Base"/>
    <w:rsid w:val="00A032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3202"/>
    <w:pPr>
      <w:tabs>
        <w:tab w:val="right" w:leader="dot" w:pos="9072"/>
      </w:tabs>
      <w:spacing w:before="40" w:after="40"/>
      <w:ind w:left="284"/>
    </w:pPr>
    <w:rPr>
      <w:rFonts w:ascii="Times New Roman" w:hAnsi="Times New Roman"/>
    </w:rPr>
  </w:style>
  <w:style w:type="paragraph" w:styleId="TOC1">
    <w:name w:val="toc 1"/>
    <w:basedOn w:val="TOCBase"/>
    <w:next w:val="Normal"/>
    <w:rsid w:val="00A032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32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3202"/>
    <w:rPr>
      <w:rFonts w:ascii="Times New Roman" w:eastAsia="Times New Roman" w:hAnsi="Times New Roman" w:cs="Times New Roman"/>
      <w:sz w:val="16"/>
      <w:lang w:eastAsia="en-US"/>
    </w:rPr>
  </w:style>
  <w:style w:type="paragraph" w:styleId="Title">
    <w:name w:val="Title"/>
    <w:basedOn w:val="HeadingBase"/>
    <w:link w:val="TitleChar"/>
    <w:qFormat/>
    <w:rsid w:val="00A03202"/>
    <w:pPr>
      <w:spacing w:before="5040"/>
      <w:jc w:val="center"/>
    </w:pPr>
    <w:rPr>
      <w:sz w:val="48"/>
      <w:szCs w:val="72"/>
      <w:lang w:val="en-US"/>
    </w:rPr>
  </w:style>
  <w:style w:type="character" w:customStyle="1" w:styleId="TitleChar">
    <w:name w:val="Title Char"/>
    <w:basedOn w:val="DefaultParagraphFont"/>
    <w:link w:val="Title"/>
    <w:rsid w:val="00A032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3202"/>
    <w:pPr>
      <w:tabs>
        <w:tab w:val="left" w:pos="3600"/>
        <w:tab w:val="left" w:pos="3958"/>
      </w:tabs>
    </w:pPr>
  </w:style>
  <w:style w:type="paragraph" w:styleId="List">
    <w:name w:val="List"/>
    <w:basedOn w:val="BodyText"/>
    <w:next w:val="BodyText"/>
    <w:rsid w:val="00A03202"/>
    <w:pPr>
      <w:tabs>
        <w:tab w:val="left" w:pos="340"/>
      </w:tabs>
      <w:spacing w:before="60" w:after="60"/>
      <w:ind w:left="340" w:hanging="340"/>
    </w:pPr>
  </w:style>
  <w:style w:type="paragraph" w:customStyle="1" w:styleId="Note">
    <w:name w:val="Note"/>
    <w:basedOn w:val="BodyText"/>
    <w:rsid w:val="00A032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3202"/>
    <w:pPr>
      <w:framePr w:wrap="auto" w:hAnchor="text" w:y="6049"/>
    </w:pPr>
    <w:rPr>
      <w:color w:val="000000"/>
      <w:sz w:val="40"/>
    </w:rPr>
  </w:style>
  <w:style w:type="paragraph" w:customStyle="1" w:styleId="TOCTitle">
    <w:name w:val="TOCTitle"/>
    <w:basedOn w:val="Heading1"/>
    <w:rsid w:val="00A03202"/>
    <w:pPr>
      <w:spacing w:after="240"/>
      <w:jc w:val="center"/>
      <w:outlineLvl w:val="9"/>
    </w:pPr>
    <w:rPr>
      <w:caps/>
    </w:rPr>
  </w:style>
  <w:style w:type="paragraph" w:customStyle="1" w:styleId="Version">
    <w:name w:val="Version"/>
    <w:rsid w:val="00A032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3202"/>
    <w:pPr>
      <w:keepNext w:val="0"/>
      <w:tabs>
        <w:tab w:val="right" w:pos="4176"/>
      </w:tabs>
      <w:ind w:left="198" w:hanging="198"/>
    </w:pPr>
    <w:rPr>
      <w:rFonts w:ascii="Garamond" w:hAnsi="Garamond"/>
    </w:rPr>
  </w:style>
  <w:style w:type="paragraph" w:styleId="IndexHeading">
    <w:name w:val="index heading"/>
    <w:basedOn w:val="Normal"/>
    <w:next w:val="Index1"/>
    <w:semiHidden/>
    <w:rsid w:val="00A03202"/>
    <w:pPr>
      <w:spacing w:before="120" w:after="120"/>
    </w:pPr>
    <w:rPr>
      <w:rFonts w:ascii="Arial" w:hAnsi="Arial"/>
      <w:b/>
      <w:color w:val="918585"/>
      <w:sz w:val="24"/>
    </w:rPr>
  </w:style>
  <w:style w:type="paragraph" w:styleId="Header">
    <w:name w:val="header"/>
    <w:basedOn w:val="Normal"/>
    <w:link w:val="HeaderChar"/>
    <w:rsid w:val="00A032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3202"/>
    <w:rPr>
      <w:rFonts w:ascii="Times New Roman" w:eastAsia="Times New Roman" w:hAnsi="Times New Roman" w:cs="Times New Roman"/>
      <w:sz w:val="16"/>
      <w:szCs w:val="20"/>
      <w:lang w:val="en-GB" w:eastAsia="en-US"/>
    </w:rPr>
  </w:style>
  <w:style w:type="paragraph" w:customStyle="1" w:styleId="Chapter">
    <w:name w:val="Chapter"/>
    <w:basedOn w:val="Normal"/>
    <w:rsid w:val="00A03202"/>
    <w:pPr>
      <w:spacing w:before="240"/>
    </w:pPr>
    <w:rPr>
      <w:rFonts w:ascii="Times New Roman" w:hAnsi="Times New Roman"/>
      <w:smallCaps/>
      <w:spacing w:val="80"/>
      <w:sz w:val="28"/>
    </w:rPr>
  </w:style>
  <w:style w:type="paragraph" w:customStyle="1" w:styleId="InChapter">
    <w:name w:val="InChapter"/>
    <w:basedOn w:val="Heading3"/>
    <w:rsid w:val="00A03202"/>
    <w:pPr>
      <w:spacing w:after="240"/>
      <w:outlineLvl w:val="9"/>
    </w:pPr>
    <w:rPr>
      <w:noProof/>
    </w:rPr>
  </w:style>
  <w:style w:type="paragraph" w:styleId="Index2">
    <w:name w:val="index 2"/>
    <w:basedOn w:val="Normal"/>
    <w:next w:val="Normal"/>
    <w:semiHidden/>
    <w:rsid w:val="00A03202"/>
    <w:pPr>
      <w:tabs>
        <w:tab w:val="right" w:pos="4176"/>
      </w:tabs>
      <w:ind w:left="568" w:hanging="284"/>
    </w:pPr>
    <w:rPr>
      <w:rFonts w:ascii="Garamond" w:hAnsi="Garamond"/>
    </w:rPr>
  </w:style>
  <w:style w:type="paragraph" w:customStyle="1" w:styleId="Byline">
    <w:name w:val="Byline"/>
    <w:rsid w:val="00A032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3202"/>
    <w:pPr>
      <w:tabs>
        <w:tab w:val="clear" w:pos="3600"/>
        <w:tab w:val="clear" w:pos="3958"/>
      </w:tabs>
      <w:jc w:val="right"/>
    </w:pPr>
  </w:style>
  <w:style w:type="character" w:styleId="Emphasis">
    <w:name w:val="Emphasis"/>
    <w:basedOn w:val="DefaultParagraphFont"/>
    <w:qFormat/>
    <w:rsid w:val="00A03202"/>
    <w:rPr>
      <w:i/>
    </w:rPr>
  </w:style>
  <w:style w:type="paragraph" w:styleId="Caption">
    <w:name w:val="caption"/>
    <w:basedOn w:val="BodyText"/>
    <w:next w:val="Normal"/>
    <w:qFormat/>
    <w:rsid w:val="00A03202"/>
    <w:pPr>
      <w:framePr w:w="2268" w:hSpace="181" w:vSpace="181" w:wrap="around" w:vAnchor="text" w:hAnchor="page" w:x="1135" w:y="285" w:anchorLock="1"/>
    </w:pPr>
    <w:rPr>
      <w:i/>
    </w:rPr>
  </w:style>
  <w:style w:type="paragraph" w:customStyle="1" w:styleId="MiniTOCTitle">
    <w:name w:val="MiniTOCTitle"/>
    <w:basedOn w:val="Heading4"/>
    <w:rsid w:val="00A03202"/>
    <w:pPr>
      <w:spacing w:before="240"/>
      <w:outlineLvl w:val="9"/>
    </w:pPr>
    <w:rPr>
      <w:noProof/>
      <w:sz w:val="24"/>
    </w:rPr>
  </w:style>
  <w:style w:type="paragraph" w:customStyle="1" w:styleId="MiniTOCItem">
    <w:name w:val="MiniTOCItem"/>
    <w:basedOn w:val="ListBullet"/>
    <w:rsid w:val="00A03202"/>
    <w:pPr>
      <w:numPr>
        <w:numId w:val="0"/>
      </w:numPr>
      <w:tabs>
        <w:tab w:val="right" w:leader="dot" w:pos="6521"/>
      </w:tabs>
      <w:spacing w:before="0" w:after="0"/>
    </w:pPr>
  </w:style>
  <w:style w:type="paragraph" w:customStyle="1" w:styleId="TOFTitle">
    <w:name w:val="TOFTitle"/>
    <w:basedOn w:val="TOCTitle"/>
    <w:rsid w:val="00A03202"/>
  </w:style>
  <w:style w:type="paragraph" w:styleId="TableofFigures">
    <w:name w:val="table of figures"/>
    <w:basedOn w:val="Normal"/>
    <w:next w:val="Normal"/>
    <w:semiHidden/>
    <w:rsid w:val="00A03202"/>
    <w:pPr>
      <w:tabs>
        <w:tab w:val="right" w:leader="dot" w:pos="9072"/>
      </w:tabs>
      <w:ind w:left="970" w:hanging="403"/>
    </w:pPr>
    <w:rPr>
      <w:rFonts w:ascii="Times New Roman" w:hAnsi="Times New Roman"/>
      <w:b/>
    </w:rPr>
  </w:style>
  <w:style w:type="paragraph" w:styleId="ListNumber">
    <w:name w:val="List Number"/>
    <w:basedOn w:val="List"/>
    <w:rsid w:val="00A03202"/>
    <w:pPr>
      <w:numPr>
        <w:numId w:val="11"/>
      </w:numPr>
    </w:pPr>
  </w:style>
  <w:style w:type="character" w:customStyle="1" w:styleId="WingdingSymbols">
    <w:name w:val="Wingding Symbols"/>
    <w:rsid w:val="00A03202"/>
    <w:rPr>
      <w:rFonts w:ascii="Wingdings" w:hAnsi="Wingdings"/>
    </w:rPr>
  </w:style>
  <w:style w:type="paragraph" w:customStyle="1" w:styleId="TableHeading">
    <w:name w:val="Table Heading"/>
    <w:basedOn w:val="HeadingBase"/>
    <w:rsid w:val="00A03202"/>
    <w:pPr>
      <w:keepLines/>
      <w:pBdr>
        <w:bottom w:val="single" w:sz="6" w:space="1" w:color="918585"/>
      </w:pBdr>
      <w:spacing w:before="240"/>
    </w:pPr>
  </w:style>
  <w:style w:type="character" w:customStyle="1" w:styleId="HotSpot">
    <w:name w:val="HotSpot"/>
    <w:rsid w:val="00A03202"/>
    <w:rPr>
      <w:color w:val="0033CC"/>
      <w:u w:val="none"/>
    </w:rPr>
  </w:style>
  <w:style w:type="paragraph" w:customStyle="1" w:styleId="BodyTextRight">
    <w:name w:val="Body Text Right"/>
    <w:basedOn w:val="BodyText"/>
    <w:rsid w:val="00A03202"/>
    <w:pPr>
      <w:spacing w:before="0" w:after="0"/>
      <w:jc w:val="right"/>
    </w:pPr>
  </w:style>
  <w:style w:type="paragraph" w:styleId="Index3">
    <w:name w:val="index 3"/>
    <w:basedOn w:val="ListNumber2"/>
    <w:next w:val="Normal"/>
    <w:semiHidden/>
    <w:rsid w:val="00A03202"/>
    <w:pPr>
      <w:numPr>
        <w:numId w:val="0"/>
      </w:numPr>
      <w:tabs>
        <w:tab w:val="right" w:leader="dot" w:pos="4176"/>
      </w:tabs>
    </w:pPr>
  </w:style>
  <w:style w:type="paragraph" w:styleId="ListNumber2">
    <w:name w:val="List Number 2"/>
    <w:basedOn w:val="List2"/>
    <w:rsid w:val="00A03202"/>
    <w:pPr>
      <w:numPr>
        <w:numId w:val="10"/>
      </w:numPr>
      <w:tabs>
        <w:tab w:val="clear" w:pos="1060"/>
      </w:tabs>
    </w:pPr>
  </w:style>
  <w:style w:type="paragraph" w:customStyle="1" w:styleId="MarginNote">
    <w:name w:val="Margin Note"/>
    <w:basedOn w:val="BodyText"/>
    <w:rsid w:val="00A032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32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32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3202"/>
    <w:rPr>
      <w:sz w:val="32"/>
    </w:rPr>
  </w:style>
  <w:style w:type="paragraph" w:customStyle="1" w:styleId="HeadingProcedure">
    <w:name w:val="Heading Procedure"/>
    <w:basedOn w:val="HeadingBase"/>
    <w:next w:val="Normal"/>
    <w:rsid w:val="00A03202"/>
    <w:pPr>
      <w:tabs>
        <w:tab w:val="left" w:pos="0"/>
      </w:tabs>
      <w:spacing w:before="120" w:after="60"/>
    </w:pPr>
    <w:rPr>
      <w:i/>
      <w:color w:val="918585"/>
      <w:sz w:val="22"/>
    </w:rPr>
  </w:style>
  <w:style w:type="paragraph" w:customStyle="1" w:styleId="TableBodyText">
    <w:name w:val="Table Body Text"/>
    <w:basedOn w:val="BodyText"/>
    <w:rsid w:val="00A03202"/>
    <w:pPr>
      <w:spacing w:before="60" w:after="60"/>
    </w:pPr>
  </w:style>
  <w:style w:type="paragraph" w:styleId="ListContinue">
    <w:name w:val="List Continue"/>
    <w:basedOn w:val="List"/>
    <w:rsid w:val="00A03202"/>
    <w:pPr>
      <w:ind w:firstLine="0"/>
    </w:pPr>
  </w:style>
  <w:style w:type="paragraph" w:customStyle="1" w:styleId="ListNote">
    <w:name w:val="List Note"/>
    <w:basedOn w:val="List"/>
    <w:rsid w:val="00A03202"/>
    <w:pPr>
      <w:pBdr>
        <w:top w:val="single" w:sz="6" w:space="2" w:color="918585"/>
        <w:bottom w:val="single" w:sz="6" w:space="2" w:color="918585"/>
      </w:pBdr>
      <w:tabs>
        <w:tab w:val="left" w:pos="1021"/>
      </w:tabs>
      <w:ind w:firstLine="0"/>
    </w:pPr>
  </w:style>
  <w:style w:type="paragraph" w:customStyle="1" w:styleId="Warning">
    <w:name w:val="Warning"/>
    <w:basedOn w:val="BodyText"/>
    <w:rsid w:val="00A03202"/>
    <w:pPr>
      <w:shd w:val="clear" w:color="auto" w:fill="D9D9D9"/>
      <w:tabs>
        <w:tab w:val="left" w:pos="992"/>
      </w:tabs>
      <w:ind w:left="119" w:right="119"/>
    </w:pPr>
    <w:rPr>
      <w:sz w:val="20"/>
    </w:rPr>
  </w:style>
  <w:style w:type="paragraph" w:customStyle="1" w:styleId="MarginIcons">
    <w:name w:val="Margin Icons"/>
    <w:basedOn w:val="BodyText"/>
    <w:rsid w:val="00A032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3202"/>
    <w:rPr>
      <w:rFonts w:ascii="Courier New" w:hAnsi="Courier New"/>
    </w:rPr>
  </w:style>
  <w:style w:type="paragraph" w:customStyle="1" w:styleId="NoteBullet">
    <w:name w:val="Note Bullet"/>
    <w:basedOn w:val="Note"/>
    <w:rsid w:val="00A03202"/>
    <w:pPr>
      <w:tabs>
        <w:tab w:val="clear" w:pos="680"/>
      </w:tabs>
      <w:spacing w:before="60" w:after="60"/>
    </w:pPr>
  </w:style>
  <w:style w:type="paragraph" w:customStyle="1" w:styleId="SubHeading2">
    <w:name w:val="SubHeading2"/>
    <w:basedOn w:val="HeadingBase"/>
    <w:rsid w:val="00A03202"/>
    <w:pPr>
      <w:spacing w:before="240" w:after="60"/>
    </w:pPr>
    <w:rPr>
      <w:sz w:val="20"/>
    </w:rPr>
  </w:style>
  <w:style w:type="paragraph" w:customStyle="1" w:styleId="SubHeading1">
    <w:name w:val="SubHeading1"/>
    <w:basedOn w:val="HeadingBase"/>
    <w:rsid w:val="00A03202"/>
    <w:pPr>
      <w:spacing w:before="240" w:after="60"/>
    </w:pPr>
    <w:rPr>
      <w:color w:val="918585"/>
      <w:sz w:val="22"/>
    </w:rPr>
  </w:style>
  <w:style w:type="paragraph" w:customStyle="1" w:styleId="SideHeading">
    <w:name w:val="Side Heading"/>
    <w:basedOn w:val="HeadingBase"/>
    <w:rsid w:val="00A032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3202"/>
    <w:pPr>
      <w:numPr>
        <w:numId w:val="12"/>
      </w:numPr>
    </w:pPr>
  </w:style>
  <w:style w:type="paragraph" w:styleId="PlainText">
    <w:name w:val="Plain Text"/>
    <w:basedOn w:val="Normal"/>
    <w:link w:val="PlainTextChar"/>
    <w:rsid w:val="00A03202"/>
    <w:rPr>
      <w:sz w:val="20"/>
    </w:rPr>
  </w:style>
  <w:style w:type="character" w:customStyle="1" w:styleId="PlainTextChar">
    <w:name w:val="Plain Text Char"/>
    <w:basedOn w:val="DefaultParagraphFont"/>
    <w:link w:val="PlainText"/>
    <w:rsid w:val="00A03202"/>
    <w:rPr>
      <w:rFonts w:ascii="Courier New" w:eastAsia="Times New Roman" w:hAnsi="Courier New" w:cs="Times New Roman"/>
      <w:sz w:val="20"/>
      <w:szCs w:val="20"/>
      <w:lang w:eastAsia="en-US"/>
    </w:rPr>
  </w:style>
  <w:style w:type="character" w:customStyle="1" w:styleId="MenuOption">
    <w:name w:val="Menu Option"/>
    <w:basedOn w:val="DefaultParagraphFont"/>
    <w:rsid w:val="00A03202"/>
    <w:rPr>
      <w:b/>
      <w:smallCaps/>
    </w:rPr>
  </w:style>
  <w:style w:type="paragraph" w:customStyle="1" w:styleId="TableListNumber">
    <w:name w:val="Table List Number"/>
    <w:basedOn w:val="ListNumber"/>
    <w:rsid w:val="00A03202"/>
    <w:pPr>
      <w:numPr>
        <w:numId w:val="0"/>
      </w:numPr>
    </w:pPr>
  </w:style>
  <w:style w:type="paragraph" w:styleId="TOC4">
    <w:name w:val="toc 4"/>
    <w:basedOn w:val="TOCBase"/>
    <w:next w:val="Normal"/>
    <w:semiHidden/>
    <w:rsid w:val="00A03202"/>
    <w:pPr>
      <w:tabs>
        <w:tab w:val="right" w:leader="dot" w:pos="9071"/>
      </w:tabs>
      <w:ind w:left="1701"/>
    </w:pPr>
  </w:style>
  <w:style w:type="paragraph" w:customStyle="1" w:styleId="ListAlpha">
    <w:name w:val="List Alpha"/>
    <w:basedOn w:val="List"/>
    <w:rsid w:val="00A03202"/>
    <w:pPr>
      <w:numPr>
        <w:numId w:val="9"/>
      </w:numPr>
    </w:pPr>
  </w:style>
  <w:style w:type="paragraph" w:customStyle="1" w:styleId="ListAlpha2">
    <w:name w:val="List Alpha 2"/>
    <w:basedOn w:val="List2"/>
    <w:rsid w:val="00A03202"/>
    <w:pPr>
      <w:numPr>
        <w:numId w:val="8"/>
      </w:numPr>
    </w:pPr>
  </w:style>
  <w:style w:type="paragraph" w:styleId="List2">
    <w:name w:val="List 2"/>
    <w:basedOn w:val="BodyText"/>
    <w:rsid w:val="00A03202"/>
    <w:pPr>
      <w:tabs>
        <w:tab w:val="left" w:pos="680"/>
      </w:tabs>
      <w:spacing w:before="60" w:after="60"/>
      <w:ind w:left="680" w:hanging="340"/>
    </w:pPr>
  </w:style>
  <w:style w:type="paragraph" w:styleId="List3">
    <w:name w:val="List 3"/>
    <w:basedOn w:val="BodyText"/>
    <w:rsid w:val="00A03202"/>
    <w:pPr>
      <w:tabs>
        <w:tab w:val="left" w:pos="1021"/>
      </w:tabs>
      <w:spacing w:before="60" w:after="60"/>
      <w:ind w:left="1020" w:hanging="340"/>
    </w:pPr>
  </w:style>
  <w:style w:type="paragraph" w:styleId="List4">
    <w:name w:val="List 4"/>
    <w:basedOn w:val="BodyText"/>
    <w:rsid w:val="00A03202"/>
    <w:pPr>
      <w:tabs>
        <w:tab w:val="left" w:pos="1361"/>
      </w:tabs>
      <w:spacing w:before="60" w:after="60"/>
      <w:ind w:left="1361" w:hanging="340"/>
    </w:pPr>
  </w:style>
  <w:style w:type="paragraph" w:styleId="List5">
    <w:name w:val="List 5"/>
    <w:basedOn w:val="BodyText"/>
    <w:rsid w:val="00A03202"/>
    <w:pPr>
      <w:tabs>
        <w:tab w:val="left" w:pos="1701"/>
      </w:tabs>
      <w:spacing w:before="60" w:after="60"/>
      <w:ind w:left="1701" w:hanging="340"/>
    </w:pPr>
  </w:style>
  <w:style w:type="paragraph" w:styleId="ListBullet3">
    <w:name w:val="List Bullet 3"/>
    <w:basedOn w:val="List3"/>
    <w:rsid w:val="00A03202"/>
    <w:pPr>
      <w:numPr>
        <w:numId w:val="15"/>
      </w:numPr>
      <w:tabs>
        <w:tab w:val="clear" w:pos="1021"/>
      </w:tabs>
      <w:ind w:left="1037" w:hanging="357"/>
    </w:pPr>
  </w:style>
  <w:style w:type="paragraph" w:styleId="ListBullet4">
    <w:name w:val="List Bullet 4"/>
    <w:basedOn w:val="List4"/>
    <w:rsid w:val="00A03202"/>
    <w:pPr>
      <w:numPr>
        <w:numId w:val="3"/>
      </w:numPr>
      <w:tabs>
        <w:tab w:val="clear" w:pos="1361"/>
      </w:tabs>
    </w:pPr>
  </w:style>
  <w:style w:type="paragraph" w:styleId="ListBullet5">
    <w:name w:val="List Bullet 5"/>
    <w:basedOn w:val="List5"/>
    <w:rsid w:val="00A03202"/>
    <w:pPr>
      <w:numPr>
        <w:numId w:val="4"/>
      </w:numPr>
    </w:pPr>
  </w:style>
  <w:style w:type="paragraph" w:styleId="ListContinue2">
    <w:name w:val="List Continue 2"/>
    <w:basedOn w:val="List2"/>
    <w:rsid w:val="00A03202"/>
    <w:pPr>
      <w:ind w:firstLine="0"/>
    </w:pPr>
  </w:style>
  <w:style w:type="paragraph" w:styleId="ListContinue3">
    <w:name w:val="List Continue 3"/>
    <w:basedOn w:val="List3"/>
    <w:rsid w:val="00A03202"/>
    <w:pPr>
      <w:ind w:left="1021" w:firstLine="0"/>
    </w:pPr>
  </w:style>
  <w:style w:type="paragraph" w:styleId="ListContinue4">
    <w:name w:val="List Continue 4"/>
    <w:basedOn w:val="List4"/>
    <w:rsid w:val="00A03202"/>
    <w:pPr>
      <w:ind w:firstLine="0"/>
    </w:pPr>
  </w:style>
  <w:style w:type="paragraph" w:styleId="ListContinue5">
    <w:name w:val="List Continue 5"/>
    <w:basedOn w:val="List5"/>
    <w:rsid w:val="00A03202"/>
    <w:pPr>
      <w:ind w:firstLine="0"/>
    </w:pPr>
  </w:style>
  <w:style w:type="paragraph" w:styleId="ListNumber3">
    <w:name w:val="List Number 3"/>
    <w:basedOn w:val="List3"/>
    <w:rsid w:val="00A03202"/>
    <w:pPr>
      <w:numPr>
        <w:numId w:val="5"/>
      </w:numPr>
    </w:pPr>
  </w:style>
  <w:style w:type="paragraph" w:styleId="ListNumber4">
    <w:name w:val="List Number 4"/>
    <w:basedOn w:val="List4"/>
    <w:rsid w:val="00A03202"/>
    <w:pPr>
      <w:numPr>
        <w:numId w:val="6"/>
      </w:numPr>
    </w:pPr>
  </w:style>
  <w:style w:type="paragraph" w:styleId="ListNumber5">
    <w:name w:val="List Number 5"/>
    <w:basedOn w:val="List5"/>
    <w:rsid w:val="00A03202"/>
    <w:pPr>
      <w:numPr>
        <w:numId w:val="7"/>
      </w:numPr>
    </w:pPr>
  </w:style>
  <w:style w:type="paragraph" w:styleId="BlockText">
    <w:name w:val="Block Text"/>
    <w:basedOn w:val="Normal"/>
    <w:rsid w:val="00A03202"/>
    <w:pPr>
      <w:spacing w:after="120"/>
      <w:ind w:left="1440" w:right="1440"/>
    </w:pPr>
  </w:style>
  <w:style w:type="character" w:customStyle="1" w:styleId="Subscript">
    <w:name w:val="Subscript"/>
    <w:basedOn w:val="DefaultParagraphFont"/>
    <w:rsid w:val="00A03202"/>
    <w:rPr>
      <w:sz w:val="16"/>
      <w:vertAlign w:val="subscript"/>
    </w:rPr>
  </w:style>
  <w:style w:type="character" w:customStyle="1" w:styleId="Superscript">
    <w:name w:val="Superscript"/>
    <w:basedOn w:val="DefaultParagraphFont"/>
    <w:rsid w:val="00A03202"/>
    <w:rPr>
      <w:sz w:val="16"/>
      <w:vertAlign w:val="superscript"/>
    </w:rPr>
  </w:style>
  <w:style w:type="character" w:customStyle="1" w:styleId="Symbols">
    <w:name w:val="Symbols"/>
    <w:basedOn w:val="DefaultParagraphFont"/>
    <w:rsid w:val="00A03202"/>
    <w:rPr>
      <w:rFonts w:ascii="Symbol" w:hAnsi="Symbol"/>
    </w:rPr>
  </w:style>
  <w:style w:type="character" w:customStyle="1" w:styleId="MenuOptions">
    <w:name w:val="Menu Options"/>
    <w:basedOn w:val="DefaultParagraphFont"/>
    <w:rsid w:val="00A03202"/>
    <w:rPr>
      <w:rFonts w:ascii="Arial Narrow" w:hAnsi="Arial Narrow"/>
      <w:smallCaps/>
    </w:rPr>
  </w:style>
  <w:style w:type="character" w:customStyle="1" w:styleId="Buttons">
    <w:name w:val="Buttons"/>
    <w:basedOn w:val="DefaultParagraphFont"/>
    <w:rsid w:val="00A03202"/>
    <w:rPr>
      <w:b/>
    </w:rPr>
  </w:style>
  <w:style w:type="character" w:customStyle="1" w:styleId="Underlined">
    <w:name w:val="Underlined"/>
    <w:basedOn w:val="DefaultParagraphFont"/>
    <w:rsid w:val="00A03202"/>
    <w:rPr>
      <w:u w:val="single"/>
    </w:rPr>
  </w:style>
  <w:style w:type="paragraph" w:customStyle="1" w:styleId="TableBodyTextRight">
    <w:name w:val="Table Body Text Right"/>
    <w:basedOn w:val="TableBodyText"/>
    <w:rsid w:val="00A03202"/>
    <w:pPr>
      <w:widowControl w:val="0"/>
      <w:autoSpaceDE w:val="0"/>
      <w:autoSpaceDN w:val="0"/>
      <w:adjustRightInd w:val="0"/>
      <w:jc w:val="right"/>
    </w:pPr>
    <w:rPr>
      <w:rFonts w:cs="Arial"/>
      <w:szCs w:val="18"/>
    </w:rPr>
  </w:style>
  <w:style w:type="paragraph" w:customStyle="1" w:styleId="CopyrightText">
    <w:name w:val="Copyright Text"/>
    <w:basedOn w:val="BodyText"/>
    <w:rsid w:val="00A03202"/>
    <w:rPr>
      <w:sz w:val="18"/>
    </w:rPr>
  </w:style>
  <w:style w:type="paragraph" w:customStyle="1" w:styleId="BodySmallRight">
    <w:name w:val="Body Small Right"/>
    <w:basedOn w:val="BodyTextRight"/>
    <w:rsid w:val="00A03202"/>
    <w:rPr>
      <w:sz w:val="18"/>
      <w:szCs w:val="18"/>
    </w:rPr>
  </w:style>
  <w:style w:type="paragraph" w:customStyle="1" w:styleId="MarginEdition">
    <w:name w:val="Margin Edition"/>
    <w:basedOn w:val="MarginNote"/>
    <w:rsid w:val="00A03202"/>
    <w:pPr>
      <w:spacing w:before="0" w:after="0"/>
    </w:pPr>
    <w:rPr>
      <w:rFonts w:ascii="Times New Roman" w:hAnsi="Times New Roman"/>
      <w:color w:val="999999"/>
    </w:rPr>
  </w:style>
  <w:style w:type="paragraph" w:customStyle="1" w:styleId="Spacer">
    <w:name w:val="Spacer"/>
    <w:basedOn w:val="Normal"/>
    <w:rsid w:val="00A03202"/>
    <w:rPr>
      <w:sz w:val="2"/>
      <w:szCs w:val="2"/>
    </w:rPr>
  </w:style>
  <w:style w:type="character" w:customStyle="1" w:styleId="Small">
    <w:name w:val="Small"/>
    <w:basedOn w:val="DefaultParagraphFont"/>
    <w:rsid w:val="00A03202"/>
    <w:rPr>
      <w:sz w:val="16"/>
    </w:rPr>
  </w:style>
  <w:style w:type="paragraph" w:customStyle="1" w:styleId="WideTable">
    <w:name w:val="Wide Table"/>
    <w:basedOn w:val="Normal"/>
    <w:rsid w:val="00A03202"/>
    <w:pPr>
      <w:ind w:left="-1418"/>
    </w:pPr>
    <w:rPr>
      <w:sz w:val="2"/>
      <w:szCs w:val="2"/>
    </w:rPr>
  </w:style>
  <w:style w:type="character" w:styleId="PageNumber">
    <w:name w:val="page number"/>
    <w:basedOn w:val="DefaultParagraphFont"/>
    <w:rsid w:val="00A03202"/>
  </w:style>
  <w:style w:type="paragraph" w:styleId="Quote">
    <w:name w:val="Quote"/>
    <w:basedOn w:val="Heading1"/>
    <w:link w:val="QuoteChar"/>
    <w:qFormat/>
    <w:rsid w:val="00A03202"/>
    <w:rPr>
      <w:b w:val="0"/>
      <w:sz w:val="72"/>
      <w:szCs w:val="72"/>
      <w:lang w:val="en-NZ"/>
    </w:rPr>
  </w:style>
  <w:style w:type="character" w:customStyle="1" w:styleId="QuoteChar">
    <w:name w:val="Quote Char"/>
    <w:basedOn w:val="DefaultParagraphFont"/>
    <w:link w:val="Quote"/>
    <w:rsid w:val="00A032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3202"/>
    <w:pPr>
      <w:pageBreakBefore/>
    </w:pPr>
  </w:style>
  <w:style w:type="paragraph" w:customStyle="1" w:styleId="Border">
    <w:name w:val="Border"/>
    <w:basedOn w:val="Normal"/>
    <w:qFormat/>
    <w:rsid w:val="00A032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3202"/>
    <w:rPr>
      <w:b/>
      <w:bCs/>
      <w:i/>
      <w:iCs/>
      <w:color w:val="auto"/>
    </w:rPr>
  </w:style>
  <w:style w:type="paragraph" w:styleId="IntenseQuote">
    <w:name w:val="Intense Quote"/>
    <w:basedOn w:val="Normal"/>
    <w:next w:val="Normal"/>
    <w:link w:val="IntenseQuoteChar"/>
    <w:uiPriority w:val="30"/>
    <w:qFormat/>
    <w:rsid w:val="00A032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32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3202"/>
    <w:rPr>
      <w:smallCaps/>
      <w:color w:val="auto"/>
      <w:u w:val="single"/>
    </w:rPr>
  </w:style>
  <w:style w:type="character" w:styleId="IntenseReference">
    <w:name w:val="Intense Reference"/>
    <w:basedOn w:val="DefaultParagraphFont"/>
    <w:uiPriority w:val="32"/>
    <w:qFormat/>
    <w:rsid w:val="00A03202"/>
    <w:rPr>
      <w:b/>
      <w:bCs/>
      <w:smallCaps/>
      <w:color w:val="auto"/>
      <w:spacing w:val="5"/>
      <w:u w:val="single"/>
    </w:rPr>
  </w:style>
  <w:style w:type="paragraph" w:customStyle="1" w:styleId="2ColumnHeading">
    <w:name w:val="2Column Heading"/>
    <w:basedOn w:val="BodyText"/>
    <w:qFormat/>
    <w:rsid w:val="00A03202"/>
    <w:pPr>
      <w:spacing w:after="60"/>
      <w:ind w:left="-2268"/>
    </w:pPr>
    <w:rPr>
      <w:b/>
    </w:rPr>
  </w:style>
  <w:style w:type="paragraph" w:customStyle="1" w:styleId="Heading1TOC">
    <w:name w:val="Heading1 TOC"/>
    <w:basedOn w:val="Normal"/>
    <w:qFormat/>
    <w:rsid w:val="00A03202"/>
    <w:pPr>
      <w:spacing w:before="240" w:after="120"/>
    </w:pPr>
    <w:rPr>
      <w:rFonts w:ascii="Times New Roman" w:hAnsi="Times New Roman"/>
      <w:b/>
      <w:sz w:val="32"/>
    </w:rPr>
  </w:style>
  <w:style w:type="paragraph" w:customStyle="1" w:styleId="Heading2TOC">
    <w:name w:val="Heading2 TOC"/>
    <w:basedOn w:val="Normal"/>
    <w:qFormat/>
    <w:rsid w:val="00A03202"/>
    <w:pPr>
      <w:spacing w:before="240" w:after="60"/>
    </w:pPr>
    <w:rPr>
      <w:rFonts w:ascii="Times New Roman" w:hAnsi="Times New Roman"/>
      <w:b/>
      <w:sz w:val="28"/>
    </w:rPr>
  </w:style>
  <w:style w:type="character" w:customStyle="1" w:styleId="Underline">
    <w:name w:val="Underline"/>
    <w:basedOn w:val="DefaultParagraphFont"/>
    <w:qFormat/>
    <w:rsid w:val="00A03202"/>
    <w:rPr>
      <w:u w:val="single"/>
    </w:rPr>
  </w:style>
  <w:style w:type="character" w:customStyle="1" w:styleId="BoldandItalics">
    <w:name w:val="Bold and Italics"/>
    <w:qFormat/>
    <w:rsid w:val="00A03202"/>
    <w:rPr>
      <w:b/>
      <w:i/>
      <w:u w:val="none"/>
    </w:rPr>
  </w:style>
  <w:style w:type="paragraph" w:styleId="BalloonText">
    <w:name w:val="Balloon Text"/>
    <w:basedOn w:val="Normal"/>
    <w:link w:val="BalloonTextChar"/>
    <w:rsid w:val="00A03202"/>
    <w:rPr>
      <w:rFonts w:ascii="Tahoma" w:hAnsi="Tahoma" w:cs="Tahoma"/>
      <w:sz w:val="16"/>
      <w:szCs w:val="16"/>
    </w:rPr>
  </w:style>
  <w:style w:type="character" w:customStyle="1" w:styleId="BalloonTextChar">
    <w:name w:val="Balloon Text Char"/>
    <w:basedOn w:val="DefaultParagraphFont"/>
    <w:link w:val="BalloonText"/>
    <w:rsid w:val="00A032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32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32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3202"/>
    <w:rPr>
      <w:b/>
      <w:color w:val="660033"/>
      <w:spacing w:val="0"/>
    </w:rPr>
  </w:style>
  <w:style w:type="paragraph" w:customStyle="1" w:styleId="Nameditemlist">
    <w:name w:val="Named item list"/>
    <w:basedOn w:val="BodyText"/>
    <w:qFormat/>
    <w:rsid w:val="00A032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1060</Words>
  <Characters>6908</Characters>
  <Application>Microsoft Office Word</Application>
  <DocSecurity>0</DocSecurity>
  <Lines>285</Lines>
  <Paragraphs>153</Paragraphs>
  <ScaleCrop>false</ScaleCrop>
  <Company>Author-it Software Corporation Ltd.</Company>
  <LinksUpToDate>false</LinksUpToDate>
  <CharactersWithSpaces>7880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PMBWELD309 Weld plastic using extrusion techniques</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2016-06-22T07:54:00Z</dcterms:created>
  <dcterms:modified xsi:type="dcterms:W3CDTF">2016-06-22T07:54:00Z</dcterms:modified>
</cp:coreProperties>
</file>