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02C" w:rsidP="00842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PMBWELD309E Weld plastic using extrusion techniques</w:t>
      </w:r>
      <w:r>
        <w:fldChar w:fldCharType="end"/>
      </w:r>
    </w:p>
    <w:p w:rsidR="0084202C" w:rsidP="0084202C">
      <w:pPr>
        <w:pStyle w:val="Version"/>
        <w:sectPr w:rsidSect="00743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4CD" w:rsidP="007434CD">
      <w:pPr>
        <w:pStyle w:val="SuperHeading"/>
      </w:pPr>
      <w:r w:rsidRPr="007434CD">
        <w:t>Assessment Requirements for PMBWELD309E Weld plastic using extrusion techniques</w:t>
      </w:r>
    </w:p>
    <w:p w:rsidR="00000000" w:rsidRPr="007434CD" w:rsidP="007434CD">
      <w:pPr>
        <w:pStyle w:val="Heading1"/>
      </w:pPr>
      <w:bookmarkStart w:id="1" w:name="O_1116344"/>
      <w:bookmarkEnd w:id="1"/>
      <w:r w:rsidRPr="007434CD">
        <w:t>Modification History</w:t>
      </w:r>
    </w:p>
    <w:p w:rsidR="00000000" w:rsidRPr="007434CD" w:rsidP="0084202C">
      <w:pPr>
        <w:pStyle w:val="BodyText"/>
      </w:pPr>
      <w:r w:rsidRPr="007434CD">
        <w:t>Release 1. Unit code changed. Application changed. Elements and P</w:t>
      </w:r>
      <w:r w:rsidRPr="007434CD">
        <w:t>erformance Criteria changed. Range of Conditions removed. Assessment Requirements changed. Supersedes and is equivalent to PMBWELD309 Weld plastic using extrusion techniques.</w:t>
      </w:r>
    </w:p>
    <w:p w:rsidR="00000000" w:rsidRPr="007434CD" w:rsidP="007434CD">
      <w:pPr>
        <w:pStyle w:val="Heading1"/>
      </w:pPr>
      <w:bookmarkStart w:id="2" w:name="O_1116345"/>
      <w:bookmarkEnd w:id="2"/>
      <w:r w:rsidRPr="007434CD">
        <w:t>Performance Evidence</w:t>
      </w:r>
    </w:p>
    <w:p w:rsidR="00000000" w:rsidRPr="007434CD" w:rsidP="0084202C">
      <w:pPr>
        <w:pStyle w:val="BodyText"/>
      </w:pPr>
      <w:r w:rsidRPr="007434CD">
        <w:t xml:space="preserve">There must be evidence the candidate has </w:t>
      </w:r>
      <w:r w:rsidRPr="007434CD">
        <w:t>completed the tasks outlined in the elements and performance criteria of this unit, and has demonstrated the ability to:</w:t>
      </w:r>
    </w:p>
    <w:p w:rsidR="00000000" w:rsidRPr="007434CD" w:rsidP="007434CD">
      <w:pPr>
        <w:pStyle w:val="ListBullet"/>
      </w:pPr>
      <w:r w:rsidRPr="007434CD">
        <w:t>weld plastics using extrusion techniques at least once, to meet job specifications and:</w:t>
      </w:r>
    </w:p>
    <w:p w:rsidR="00000000" w:rsidRPr="007434CD" w:rsidP="007434CD">
      <w:pPr>
        <w:pStyle w:val="ListBullet"/>
      </w:pPr>
      <w:r w:rsidRPr="007434CD">
        <w:t xml:space="preserve">identify with supporting evidence each of the </w:t>
      </w:r>
      <w:r w:rsidRPr="007434CD">
        <w:t>following materials as polyethylenes:</w:t>
      </w:r>
    </w:p>
    <w:p w:rsidR="00000000" w:rsidRPr="007434CD" w:rsidP="007434CD">
      <w:pPr>
        <w:pStyle w:val="ListBullet"/>
      </w:pPr>
      <w:r w:rsidRPr="007434CD">
        <w:t>high-density polyethylene (HDPE)</w:t>
      </w:r>
    </w:p>
    <w:p w:rsidR="00000000" w:rsidRPr="007434CD" w:rsidP="007434CD">
      <w:pPr>
        <w:pStyle w:val="ListBullet"/>
      </w:pPr>
      <w:r w:rsidRPr="007434CD">
        <w:t>low-density polyethylene (LDPE)</w:t>
      </w:r>
    </w:p>
    <w:p w:rsidR="00000000" w:rsidRPr="007434CD" w:rsidP="007434CD">
      <w:pPr>
        <w:pStyle w:val="ListBullet"/>
      </w:pPr>
      <w:r w:rsidRPr="007434CD">
        <w:t>polypropylene (PP)</w:t>
      </w:r>
    </w:p>
    <w:p w:rsidR="00000000" w:rsidRPr="007434CD" w:rsidP="007434CD">
      <w:pPr>
        <w:pStyle w:val="ListBullet"/>
      </w:pPr>
      <w:r w:rsidRPr="007434CD">
        <w:t>acrylonitrile butadiene styrene (ABS)</w:t>
      </w:r>
    </w:p>
    <w:p w:rsidR="00000000" w:rsidRPr="007434CD" w:rsidP="007434CD">
      <w:pPr>
        <w:pStyle w:val="ListBullet"/>
      </w:pPr>
      <w:r w:rsidRPr="007434CD">
        <w:t>high-impact polystyrene (HIPS)</w:t>
      </w:r>
    </w:p>
    <w:p w:rsidR="00000000" w:rsidRPr="007434CD" w:rsidP="007434CD">
      <w:pPr>
        <w:pStyle w:val="ListBullet"/>
      </w:pPr>
      <w:r w:rsidRPr="007434CD">
        <w:t>polyvinylchloride (PVC).</w:t>
      </w:r>
    </w:p>
    <w:p w:rsidR="00000000" w:rsidRPr="007434CD" w:rsidP="007434CD">
      <w:pPr>
        <w:pStyle w:val="AllowPageBreak"/>
      </w:pPr>
    </w:p>
    <w:p w:rsidR="00000000" w:rsidRPr="007434CD" w:rsidP="007434CD">
      <w:pPr>
        <w:pStyle w:val="Heading1"/>
      </w:pPr>
      <w:bookmarkStart w:id="3" w:name="O_1116346"/>
      <w:bookmarkEnd w:id="3"/>
      <w:r w:rsidRPr="007434CD">
        <w:t>Knowledge Evidence</w:t>
      </w:r>
    </w:p>
    <w:p w:rsidR="00000000" w:rsidRPr="007434CD" w:rsidP="0084202C">
      <w:pPr>
        <w:pStyle w:val="BodyText"/>
      </w:pPr>
      <w:r w:rsidRPr="007434CD">
        <w:t>Th</w:t>
      </w:r>
      <w:r w:rsidRPr="007434CD">
        <w:t>ere must be evidence the candidate has knowledge of:</w:t>
      </w:r>
    </w:p>
    <w:p w:rsidR="00000000" w:rsidRPr="007434CD" w:rsidP="007434CD">
      <w:pPr>
        <w:pStyle w:val="ListBullet"/>
      </w:pPr>
      <w:r w:rsidRPr="007434CD">
        <w:t xml:space="preserve">the function and operating principles of electrical activated extrusion welding machines </w:t>
      </w:r>
    </w:p>
    <w:p w:rsidR="00000000" w:rsidRPr="007434CD" w:rsidP="007434CD">
      <w:pPr>
        <w:pStyle w:val="ListBullet"/>
      </w:pPr>
      <w:r w:rsidRPr="007434CD">
        <w:t>types of welding rods and their suitability for use with different materials and job requirements</w:t>
      </w:r>
    </w:p>
    <w:p w:rsidR="00000000" w:rsidRPr="007434CD" w:rsidP="007434CD">
      <w:pPr>
        <w:pStyle w:val="ListBullet"/>
      </w:pPr>
      <w:r w:rsidRPr="007434CD">
        <w:t>production wor</w:t>
      </w:r>
      <w:r w:rsidRPr="007434CD">
        <w:t>kflow sequences and materials demand</w:t>
      </w:r>
    </w:p>
    <w:p w:rsidR="00000000" w:rsidRPr="007434CD" w:rsidP="007434CD">
      <w:pPr>
        <w:pStyle w:val="ListBullet"/>
      </w:pPr>
      <w:r w:rsidRPr="007434CD">
        <w:t>characteristics of materials and their behaviour in relation to the welding process, including:</w:t>
      </w:r>
    </w:p>
    <w:p w:rsidR="00000000" w:rsidRPr="007434CD" w:rsidP="007434CD">
      <w:pPr>
        <w:pStyle w:val="ListBullet2"/>
      </w:pPr>
      <w:r w:rsidRPr="007434CD">
        <w:t>high-density polyethylene (HDPE)</w:t>
      </w:r>
    </w:p>
    <w:p w:rsidR="00000000" w:rsidRPr="007434CD" w:rsidP="007434CD">
      <w:pPr>
        <w:pStyle w:val="ListBullet2"/>
      </w:pPr>
      <w:r w:rsidRPr="007434CD">
        <w:t>low-density polyethylene (LDPE)</w:t>
      </w:r>
    </w:p>
    <w:p w:rsidR="00000000" w:rsidRPr="007434CD" w:rsidP="007434CD">
      <w:pPr>
        <w:pStyle w:val="ListBullet2"/>
      </w:pPr>
      <w:r w:rsidRPr="007434CD">
        <w:t>polypropylene (PP)</w:t>
      </w:r>
    </w:p>
    <w:p w:rsidR="00000000" w:rsidRPr="007434CD" w:rsidP="007434CD">
      <w:pPr>
        <w:pStyle w:val="ListBullet2"/>
      </w:pPr>
      <w:r w:rsidRPr="007434CD">
        <w:t>acrylonitrile butadiene styrene (ABS)</w:t>
      </w:r>
    </w:p>
    <w:p w:rsidR="00000000" w:rsidRPr="007434CD" w:rsidP="007434CD">
      <w:pPr>
        <w:pStyle w:val="ListBullet2"/>
      </w:pPr>
      <w:r w:rsidRPr="007434CD">
        <w:t>high-impact polystyrene (HIPS)</w:t>
      </w:r>
    </w:p>
    <w:p w:rsidR="00000000" w:rsidRPr="007434CD" w:rsidP="007434CD">
      <w:pPr>
        <w:pStyle w:val="ListBullet2"/>
      </w:pPr>
      <w:r w:rsidRPr="007434CD">
        <w:t>polyvinylchloride (PVC)</w:t>
      </w:r>
    </w:p>
    <w:p w:rsidR="00000000" w:rsidRPr="007434CD" w:rsidP="007434CD">
      <w:pPr>
        <w:pStyle w:val="ListBullet"/>
      </w:pPr>
      <w:r w:rsidRPr="007434CD">
        <w:t>typical quality standards required at each stage of production</w:t>
      </w:r>
    </w:p>
    <w:p w:rsidR="00000000" w:rsidRPr="007434CD" w:rsidP="007434CD">
      <w:pPr>
        <w:pStyle w:val="ListBullet"/>
      </w:pPr>
      <w:r w:rsidRPr="007434CD">
        <w:t xml:space="preserve">key variables that may affect product quality and production output, and how to manage them </w:t>
      </w:r>
    </w:p>
    <w:p w:rsidR="00000000" w:rsidRPr="007434CD" w:rsidP="007434CD">
      <w:pPr>
        <w:pStyle w:val="ListBullet"/>
      </w:pPr>
      <w:r w:rsidRPr="007434CD">
        <w:t>typical and atypical process and product pro</w:t>
      </w:r>
      <w:r w:rsidRPr="007434CD">
        <w:t>blems, including early warning signs, possible causes and corrective actions</w:t>
      </w:r>
    </w:p>
    <w:p w:rsidR="00000000" w:rsidRPr="007434CD" w:rsidP="007434CD">
      <w:pPr>
        <w:pStyle w:val="ListBullet"/>
      </w:pPr>
      <w:r w:rsidRPr="007434CD">
        <w:t>organisational procedures relevant to the work environment or job role</w:t>
      </w:r>
    </w:p>
    <w:p w:rsidR="00000000" w:rsidRPr="007434CD" w:rsidP="007434CD">
      <w:pPr>
        <w:pStyle w:val="ListBullet"/>
      </w:pPr>
      <w:r w:rsidRPr="007434CD">
        <w:t>hazards that may arise in the job or work environment, and:</w:t>
      </w:r>
    </w:p>
    <w:p w:rsidR="00000000" w:rsidRPr="007434CD" w:rsidP="007434CD">
      <w:pPr>
        <w:pStyle w:val="ListBullet2"/>
      </w:pPr>
      <w:r w:rsidRPr="007434CD">
        <w:t>their possible causes</w:t>
      </w:r>
    </w:p>
    <w:p w:rsidR="00000000" w:rsidRPr="007434CD" w:rsidP="007434CD">
      <w:pPr>
        <w:pStyle w:val="ListBullet2"/>
      </w:pPr>
      <w:r w:rsidRPr="007434CD">
        <w:t>potential consequences</w:t>
      </w:r>
    </w:p>
    <w:p w:rsidR="00000000" w:rsidRPr="007434CD" w:rsidP="007434CD">
      <w:pPr>
        <w:pStyle w:val="ListBullet2"/>
      </w:pPr>
      <w:r w:rsidRPr="007434CD">
        <w:t>ap</w:t>
      </w:r>
      <w:r w:rsidRPr="007434CD">
        <w:t>propriate risk controls.</w:t>
      </w:r>
    </w:p>
    <w:p w:rsidR="00000000" w:rsidRPr="007434CD" w:rsidP="007434CD">
      <w:pPr>
        <w:pStyle w:val="AllowPageBreak"/>
      </w:pPr>
    </w:p>
    <w:p w:rsidR="00000000" w:rsidRPr="007434CD" w:rsidP="007434CD">
      <w:pPr>
        <w:pStyle w:val="Heading1"/>
      </w:pPr>
      <w:bookmarkStart w:id="4" w:name="O_1116347"/>
      <w:bookmarkEnd w:id="4"/>
      <w:r w:rsidRPr="007434CD">
        <w:t>Assessment Conditions</w:t>
      </w:r>
    </w:p>
    <w:p w:rsidR="00000000" w:rsidRPr="007434CD" w:rsidP="0084202C">
      <w:pPr>
        <w:pStyle w:val="BodyText"/>
      </w:pPr>
      <w:r w:rsidRPr="007434CD">
        <w:t>Skills must have been demonstrated in the workplace or in a simulated environment that reflects workplace conditions and contingencies.</w:t>
      </w:r>
    </w:p>
    <w:p w:rsidR="00000000" w:rsidRPr="007434CD" w:rsidP="0084202C">
      <w:pPr>
        <w:pStyle w:val="BodyText"/>
      </w:pPr>
      <w:r w:rsidRPr="007434CD">
        <w:t>Assessors must satisfy the NVR/AQTF mandatory competency requirements for assessors.</w:t>
      </w:r>
    </w:p>
    <w:p w:rsidR="00000000" w:rsidRPr="007434CD" w:rsidP="007434CD">
      <w:pPr>
        <w:pStyle w:val="Heading1"/>
      </w:pPr>
      <w:bookmarkStart w:id="5" w:name="O_1116350"/>
      <w:bookmarkEnd w:id="5"/>
      <w:r w:rsidRPr="007434CD">
        <w:t>Links</w:t>
      </w:r>
    </w:p>
    <w:p w:rsidR="00000000" w:rsidRPr="007434CD" w:rsidP="0084202C">
      <w:pPr>
        <w:pStyle w:val="BodyText"/>
      </w:pPr>
      <w:r w:rsidRPr="007434C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92DD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434CD" w:rsidP="007434CD"/>
    <w:sectPr w:rsidSect="007434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D" w:rsidRPr="0084202C" w:rsidP="00842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2C" w:rsidP="00743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02C" w:rsidP="00743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202C" w:rsidP="00743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4CD" w:rsidRPr="0084202C" w:rsidP="00842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2C" w:rsidRPr="002D2AF8" w:rsidP="00743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PMBWELD309E Weld plastic using extrusion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84202C" w:rsidP="00743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825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4E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C8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4CD"/>
  </w:style>
  <w:style w:type="character" w:customStyle="1" w:styleId="Heading1Char">
    <w:name w:val="Heading 1 Char"/>
    <w:basedOn w:val="DefaultParagraphFont"/>
    <w:link w:val="Heading1"/>
    <w:rsid w:val="00743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4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4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4CD"/>
    <w:rPr>
      <w:b/>
      <w:spacing w:val="0"/>
    </w:rPr>
  </w:style>
  <w:style w:type="paragraph" w:customStyle="1" w:styleId="SuperTitle">
    <w:name w:val="SuperTitle"/>
    <w:basedOn w:val="Title"/>
    <w:rsid w:val="00743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4CD"/>
    <w:rPr>
      <w:i/>
    </w:rPr>
  </w:style>
  <w:style w:type="paragraph" w:styleId="Caption">
    <w:name w:val="caption"/>
    <w:basedOn w:val="BodyText"/>
    <w:next w:val="Normal"/>
    <w:qFormat/>
    <w:rsid w:val="00743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4CD"/>
  </w:style>
  <w:style w:type="paragraph" w:styleId="TableofFigures">
    <w:name w:val="table of figures"/>
    <w:basedOn w:val="Normal"/>
    <w:next w:val="Normal"/>
    <w:semiHidden/>
    <w:rsid w:val="00743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4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4CD"/>
    <w:rPr>
      <w:rFonts w:ascii="Wingdings" w:hAnsi="Wingdings"/>
    </w:rPr>
  </w:style>
  <w:style w:type="paragraph" w:customStyle="1" w:styleId="TableHeading">
    <w:name w:val="Table Heading"/>
    <w:basedOn w:val="HeadingBase"/>
    <w:rsid w:val="00743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4CD"/>
    <w:rPr>
      <w:color w:val="0033CC"/>
      <w:u w:val="none"/>
    </w:rPr>
  </w:style>
  <w:style w:type="paragraph" w:customStyle="1" w:styleId="BodyTextRight">
    <w:name w:val="Body Text Right"/>
    <w:basedOn w:val="BodyText"/>
    <w:rsid w:val="00743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4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4CD"/>
    <w:rPr>
      <w:sz w:val="32"/>
    </w:rPr>
  </w:style>
  <w:style w:type="paragraph" w:customStyle="1" w:styleId="HeadingProcedure">
    <w:name w:val="Heading Procedure"/>
    <w:basedOn w:val="HeadingBase"/>
    <w:next w:val="Normal"/>
    <w:rsid w:val="00743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4CD"/>
    <w:pPr>
      <w:spacing w:before="60" w:after="60"/>
    </w:pPr>
  </w:style>
  <w:style w:type="paragraph" w:styleId="ListContinue">
    <w:name w:val="List Continue"/>
    <w:basedOn w:val="List"/>
    <w:rsid w:val="007434CD"/>
    <w:pPr>
      <w:ind w:firstLine="0"/>
    </w:pPr>
  </w:style>
  <w:style w:type="paragraph" w:customStyle="1" w:styleId="ListNote">
    <w:name w:val="List Note"/>
    <w:basedOn w:val="List"/>
    <w:rsid w:val="00743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4CD"/>
    <w:rPr>
      <w:rFonts w:ascii="Courier New" w:hAnsi="Courier New"/>
    </w:rPr>
  </w:style>
  <w:style w:type="paragraph" w:customStyle="1" w:styleId="NoteBullet">
    <w:name w:val="Note Bullet"/>
    <w:basedOn w:val="Note"/>
    <w:rsid w:val="00743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4CD"/>
    <w:rPr>
      <w:b/>
      <w:smallCaps/>
    </w:rPr>
  </w:style>
  <w:style w:type="paragraph" w:customStyle="1" w:styleId="TableListNumber">
    <w:name w:val="Table List Number"/>
    <w:basedOn w:val="ListNumber"/>
    <w:rsid w:val="00743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4CD"/>
    <w:pPr>
      <w:numPr>
        <w:numId w:val="9"/>
      </w:numPr>
    </w:pPr>
  </w:style>
  <w:style w:type="paragraph" w:customStyle="1" w:styleId="ListAlpha2">
    <w:name w:val="List Alpha 2"/>
    <w:basedOn w:val="List2"/>
    <w:rsid w:val="007434CD"/>
    <w:pPr>
      <w:numPr>
        <w:numId w:val="8"/>
      </w:numPr>
    </w:pPr>
  </w:style>
  <w:style w:type="paragraph" w:styleId="List2">
    <w:name w:val="List 2"/>
    <w:basedOn w:val="BodyText"/>
    <w:rsid w:val="00743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4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4CD"/>
    <w:pPr>
      <w:numPr>
        <w:numId w:val="4"/>
      </w:numPr>
    </w:pPr>
  </w:style>
  <w:style w:type="paragraph" w:styleId="ListContinue2">
    <w:name w:val="List Continue 2"/>
    <w:basedOn w:val="List2"/>
    <w:rsid w:val="007434CD"/>
    <w:pPr>
      <w:ind w:firstLine="0"/>
    </w:pPr>
  </w:style>
  <w:style w:type="paragraph" w:styleId="ListContinue3">
    <w:name w:val="List Continue 3"/>
    <w:basedOn w:val="List3"/>
    <w:rsid w:val="007434CD"/>
    <w:pPr>
      <w:ind w:left="1021" w:firstLine="0"/>
    </w:pPr>
  </w:style>
  <w:style w:type="paragraph" w:styleId="ListContinue4">
    <w:name w:val="List Continue 4"/>
    <w:basedOn w:val="List4"/>
    <w:rsid w:val="007434CD"/>
    <w:pPr>
      <w:ind w:firstLine="0"/>
    </w:pPr>
  </w:style>
  <w:style w:type="paragraph" w:styleId="ListContinue5">
    <w:name w:val="List Continue 5"/>
    <w:basedOn w:val="List5"/>
    <w:rsid w:val="007434CD"/>
    <w:pPr>
      <w:ind w:firstLine="0"/>
    </w:pPr>
  </w:style>
  <w:style w:type="paragraph" w:styleId="ListNumber3">
    <w:name w:val="List Number 3"/>
    <w:basedOn w:val="List3"/>
    <w:rsid w:val="007434CD"/>
    <w:pPr>
      <w:numPr>
        <w:numId w:val="5"/>
      </w:numPr>
    </w:pPr>
  </w:style>
  <w:style w:type="paragraph" w:styleId="ListNumber4">
    <w:name w:val="List Number 4"/>
    <w:basedOn w:val="List4"/>
    <w:rsid w:val="007434CD"/>
    <w:pPr>
      <w:numPr>
        <w:numId w:val="6"/>
      </w:numPr>
    </w:pPr>
  </w:style>
  <w:style w:type="paragraph" w:styleId="ListNumber5">
    <w:name w:val="List Number 5"/>
    <w:basedOn w:val="List5"/>
    <w:rsid w:val="007434CD"/>
    <w:pPr>
      <w:numPr>
        <w:numId w:val="7"/>
      </w:numPr>
    </w:pPr>
  </w:style>
  <w:style w:type="paragraph" w:styleId="BlockText">
    <w:name w:val="Block Text"/>
    <w:basedOn w:val="Normal"/>
    <w:rsid w:val="00743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4CD"/>
    <w:rPr>
      <w:sz w:val="16"/>
      <w:vertAlign w:val="superscript"/>
    </w:rPr>
  </w:style>
  <w:style w:type="character" w:customStyle="1" w:styleId="Symbols">
    <w:name w:val="Symbols"/>
    <w:basedOn w:val="DefaultParagraphFont"/>
    <w:rsid w:val="007434CD"/>
    <w:rPr>
      <w:rFonts w:ascii="Symbol" w:hAnsi="Symbol"/>
    </w:rPr>
  </w:style>
  <w:style w:type="character" w:customStyle="1" w:styleId="MenuOptions">
    <w:name w:val="Menu Options"/>
    <w:basedOn w:val="DefaultParagraphFont"/>
    <w:rsid w:val="00743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4CD"/>
    <w:rPr>
      <w:b/>
    </w:rPr>
  </w:style>
  <w:style w:type="character" w:customStyle="1" w:styleId="Underlined">
    <w:name w:val="Underlined"/>
    <w:basedOn w:val="DefaultParagraphFont"/>
    <w:rsid w:val="007434CD"/>
    <w:rPr>
      <w:u w:val="single"/>
    </w:rPr>
  </w:style>
  <w:style w:type="paragraph" w:customStyle="1" w:styleId="TableBodyTextRight">
    <w:name w:val="Table Body Text Right"/>
    <w:basedOn w:val="TableBodyText"/>
    <w:rsid w:val="00743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4CD"/>
    <w:rPr>
      <w:sz w:val="18"/>
    </w:rPr>
  </w:style>
  <w:style w:type="paragraph" w:customStyle="1" w:styleId="BodySmallRight">
    <w:name w:val="Body Small Right"/>
    <w:basedOn w:val="BodyTextRight"/>
    <w:rsid w:val="007434CD"/>
    <w:rPr>
      <w:sz w:val="18"/>
      <w:szCs w:val="18"/>
    </w:rPr>
  </w:style>
  <w:style w:type="paragraph" w:customStyle="1" w:styleId="MarginEdition">
    <w:name w:val="Margin Edition"/>
    <w:basedOn w:val="MarginNote"/>
    <w:rsid w:val="00743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4CD"/>
    <w:rPr>
      <w:sz w:val="2"/>
      <w:szCs w:val="2"/>
    </w:rPr>
  </w:style>
  <w:style w:type="character" w:customStyle="1" w:styleId="Small">
    <w:name w:val="Small"/>
    <w:basedOn w:val="DefaultParagraphFont"/>
    <w:rsid w:val="007434CD"/>
    <w:rPr>
      <w:sz w:val="16"/>
    </w:rPr>
  </w:style>
  <w:style w:type="paragraph" w:customStyle="1" w:styleId="WideTable">
    <w:name w:val="Wide Table"/>
    <w:basedOn w:val="Normal"/>
    <w:rsid w:val="00743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4CD"/>
  </w:style>
  <w:style w:type="paragraph" w:styleId="Quote">
    <w:name w:val="Quote"/>
    <w:basedOn w:val="Heading1"/>
    <w:link w:val="QuoteChar"/>
    <w:qFormat/>
    <w:rsid w:val="00743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4CD"/>
    <w:pPr>
      <w:pageBreakBefore/>
    </w:pPr>
  </w:style>
  <w:style w:type="paragraph" w:customStyle="1" w:styleId="Border">
    <w:name w:val="Border"/>
    <w:basedOn w:val="Normal"/>
    <w:qFormat/>
    <w:rsid w:val="00743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4CD"/>
    <w:rPr>
      <w:u w:val="single"/>
    </w:rPr>
  </w:style>
  <w:style w:type="character" w:customStyle="1" w:styleId="BoldandItalics">
    <w:name w:val="Bold and Italics"/>
    <w:qFormat/>
    <w:rsid w:val="007434CD"/>
    <w:rPr>
      <w:b/>
      <w:i/>
      <w:u w:val="none"/>
    </w:rPr>
  </w:style>
  <w:style w:type="paragraph" w:styleId="BalloonText">
    <w:name w:val="Balloon Text"/>
    <w:basedOn w:val="Normal"/>
    <w:link w:val="BalloonTextChar"/>
    <w:rsid w:val="00743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4CD"/>
    <w:pPr>
      <w:spacing w:before="0" w:after="0"/>
    </w:pPr>
  </w:style>
  <w:style w:type="paragraph" w:customStyle="1" w:styleId="BodyTextBold">
    <w:name w:val="Body Text Bold"/>
    <w:basedOn w:val="BodyText"/>
    <w:qFormat/>
    <w:rsid w:val="007434CD"/>
    <w:rPr>
      <w:b/>
    </w:rPr>
  </w:style>
  <w:style w:type="character" w:styleId="Hyperlink">
    <w:name w:val="Hyperlink"/>
    <w:basedOn w:val="DefaultParagraphFont"/>
    <w:uiPriority w:val="99"/>
    <w:unhideWhenUsed/>
    <w:rsid w:val="00842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2278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PMBWELD309E Weld plastic using extrusion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