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48BD" w:rsidP="00EA48BD">
      <w:pPr>
        <w:pStyle w:val="Title"/>
      </w:pPr>
      <w:r>
        <w:fldChar w:fldCharType="begin"/>
      </w:r>
      <w:r>
        <w:instrText xml:space="preserve"> TITLE   \* MERGEFORMAT </w:instrText>
      </w:r>
      <w:r>
        <w:fldChar w:fldCharType="separate"/>
      </w:r>
      <w:r>
        <w:t>PMBWELD308E Install PVC plastic pipelines for pressurised applications</w:t>
      </w:r>
      <w:r>
        <w:fldChar w:fldCharType="end"/>
      </w:r>
    </w:p>
    <w:p w:rsidR="00EA48BD" w:rsidP="00EA48BD">
      <w:pPr>
        <w:pStyle w:val="Version"/>
        <w:sectPr w:rsidSect="000A10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103C" w:rsidP="000A103C">
      <w:pPr>
        <w:pStyle w:val="SuperHeading"/>
      </w:pPr>
      <w:r w:rsidRPr="000A103C">
        <w:t>PMBWELD308E Install PVC plastic pipelines for pressurised applications</w:t>
      </w:r>
    </w:p>
    <w:p w:rsidR="00000000" w:rsidRPr="000A103C" w:rsidP="000A103C">
      <w:pPr>
        <w:pStyle w:val="Heading1"/>
      </w:pPr>
      <w:bookmarkStart w:id="1" w:name="O_1116315"/>
      <w:bookmarkEnd w:id="1"/>
      <w:r w:rsidRPr="000A103C">
        <w:t>Modification History</w:t>
      </w:r>
    </w:p>
    <w:p w:rsidR="00000000" w:rsidRPr="000A103C" w:rsidP="00EA48BD">
      <w:pPr>
        <w:pStyle w:val="BodyText"/>
      </w:pPr>
      <w:r w:rsidRPr="000A103C">
        <w:t>Release 1. Unit code</w:t>
      </w:r>
      <w:r w:rsidRPr="000A103C">
        <w:t xml:space="preserve"> and title changed. Application changed. Elements and Performance Criteria changed. Range of Conditions removed. Assessment Requirements changed. Supersedes and is equivalent to PMBWELD308 Install PVC plastic pressure pipelines. </w:t>
      </w:r>
    </w:p>
    <w:p w:rsidR="00000000" w:rsidRPr="000A103C" w:rsidP="000A103C">
      <w:pPr>
        <w:pStyle w:val="Heading1"/>
      </w:pPr>
      <w:bookmarkStart w:id="2" w:name="O_1116316"/>
      <w:bookmarkEnd w:id="2"/>
      <w:r w:rsidRPr="000A103C">
        <w:t>Applica</w:t>
      </w:r>
      <w:r w:rsidRPr="000A103C">
        <w:t>tion</w:t>
      </w:r>
    </w:p>
    <w:p w:rsidR="00000000" w:rsidRPr="000A103C" w:rsidP="00EA48BD">
      <w:pPr>
        <w:pStyle w:val="BodyText"/>
      </w:pPr>
      <w:r w:rsidRPr="000A103C">
        <w:t>This unit describes the skills and knowledge required to install polyvinylchloride (PVC) plastic pressure pipeline components in the field, in the form of UPVC (unplasticised PVC), MPVC (microcellular PVC) or OPVC (oriented PVC).</w:t>
      </w:r>
    </w:p>
    <w:p w:rsidR="00000000" w:rsidRPr="000A103C" w:rsidP="00EA48BD">
      <w:pPr>
        <w:pStyle w:val="BodyText"/>
      </w:pPr>
      <w:r w:rsidRPr="000A103C">
        <w:t xml:space="preserve">This unit applies to </w:t>
      </w:r>
      <w:r w:rsidRPr="000A103C">
        <w:t>an experienced technician working alone or as part of a team.</w:t>
      </w:r>
    </w:p>
    <w:p w:rsidR="00000000" w:rsidRPr="000A103C" w:rsidP="00EA48BD">
      <w:pPr>
        <w:pStyle w:val="BodyText"/>
      </w:pPr>
      <w:r w:rsidRPr="000A103C">
        <w:t>The unit principally refers to the assessment of suitability of materials for specific gas or water pressure applications, preparation for and performance of chemical and mechanical jointing, re</w:t>
      </w:r>
      <w:r w:rsidRPr="000A103C">
        <w:t>pairs and service connections, and solving installation problems.</w:t>
      </w:r>
    </w:p>
    <w:p w:rsidR="00000000" w:rsidRPr="000A103C" w:rsidP="00EA48BD">
      <w:pPr>
        <w:pStyle w:val="BodyText"/>
      </w:pPr>
      <w:r w:rsidRPr="000A103C">
        <w:t>No licensing or certification requirements exist at the time of publication. Relevant legislation, industry standards and codes of practice within Australia must be applied.</w:t>
      </w:r>
    </w:p>
    <w:p w:rsidR="00000000" w:rsidRPr="000A103C" w:rsidP="000A103C">
      <w:pPr>
        <w:pStyle w:val="Heading1"/>
      </w:pPr>
      <w:bookmarkStart w:id="3" w:name="O_1116317"/>
      <w:bookmarkEnd w:id="3"/>
      <w:r w:rsidRPr="000A103C">
        <w:t>Pre-requisite Unit</w:t>
      </w:r>
    </w:p>
    <w:p w:rsidR="00000000" w:rsidRPr="000A103C" w:rsidP="00EA48BD">
      <w:pPr>
        <w:pStyle w:val="BodyText"/>
      </w:pPr>
      <w:r w:rsidRPr="000A103C">
        <w:t>Nil.</w:t>
      </w:r>
    </w:p>
    <w:p w:rsidR="00000000" w:rsidRPr="000A103C" w:rsidP="000A103C">
      <w:pPr>
        <w:pStyle w:val="Heading1"/>
      </w:pPr>
      <w:bookmarkStart w:id="4" w:name="O_1116318"/>
      <w:bookmarkEnd w:id="4"/>
      <w:r w:rsidRPr="000A103C">
        <w:t>Competency Field</w:t>
      </w:r>
    </w:p>
    <w:p w:rsidR="00000000" w:rsidRPr="000A103C" w:rsidP="00EA48BD">
      <w:pPr>
        <w:pStyle w:val="BodyText"/>
      </w:pPr>
      <w:r w:rsidRPr="000A103C">
        <w:t>Welding – Pipeline Installation, Plastic Pipelines</w:t>
      </w:r>
    </w:p>
    <w:p w:rsidR="00000000" w:rsidRPr="000A103C" w:rsidP="000A103C">
      <w:pPr>
        <w:pStyle w:val="Heading1"/>
      </w:pPr>
      <w:bookmarkStart w:id="5" w:name="O_1116320"/>
      <w:bookmarkEnd w:id="5"/>
      <w:r w:rsidRPr="000A103C">
        <w:t>Elements and Performance Criteria</w:t>
      </w:r>
    </w:p>
    <w:tbl>
      <w:tblPr>
        <w:tblW w:w="9638" w:type="dxa"/>
        <w:tblLayout w:type="fixed"/>
        <w:tblCellMar>
          <w:left w:w="62" w:type="dxa"/>
          <w:right w:w="62" w:type="dxa"/>
        </w:tblCellMar>
        <w:tblLook w:val="0000"/>
      </w:tblPr>
      <w:tblGrid>
        <w:gridCol w:w="2758"/>
        <w:gridCol w:w="6880"/>
      </w:tblGrid>
      <w:tr w:rsidTr="000A103C">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03C" w:rsidP="000A103C">
            <w:pPr>
              <w:pStyle w:val="BodyText"/>
            </w:pPr>
            <w:r w:rsidRPr="000A103C">
              <w:rPr>
                <w:rStyle w:val="SpecialBold"/>
              </w:rPr>
              <w:t>Elements</w:t>
            </w:r>
          </w:p>
          <w:p w:rsidR="00000000" w:rsidRPr="000A103C" w:rsidP="000A103C">
            <w:pPr>
              <w:pStyle w:val="BodyText"/>
            </w:pPr>
            <w:r w:rsidRPr="000A103C">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03C" w:rsidP="000A103C">
            <w:pPr>
              <w:pStyle w:val="BodyText"/>
            </w:pPr>
            <w:r w:rsidRPr="000A103C">
              <w:rPr>
                <w:rStyle w:val="SpecialBold"/>
              </w:rPr>
              <w:t>Performance Criteria</w:t>
            </w:r>
          </w:p>
          <w:p w:rsidR="00000000" w:rsidP="000A103C">
            <w:pPr>
              <w:pStyle w:val="BodyText"/>
              <w:rPr>
                <w:lang w:val="en-NZ"/>
              </w:rPr>
            </w:pPr>
            <w:r w:rsidRPr="000A103C">
              <w:t>Performance crite</w:t>
            </w:r>
            <w:r w:rsidRPr="000A103C">
              <w:t>ria describe the performance needed to demonstrate achievement of the element.</w:t>
            </w:r>
          </w:p>
        </w:tc>
      </w:tr>
      <w:tr w:rsidTr="000A103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03C">
            <w:pPr>
              <w:pStyle w:val="BodyText"/>
              <w:rPr>
                <w:lang w:val="en-NZ"/>
              </w:rPr>
            </w:pPr>
            <w:r w:rsidRPr="000A103C">
              <w:t>1. Identify applications for alternative jointing technologies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03C" w:rsidP="000A103C">
            <w:pPr>
              <w:pStyle w:val="BodyText"/>
            </w:pPr>
            <w:r w:rsidRPr="000A103C">
              <w:t>1.1 Assess suitability of mechanical jointing systems from known properties and limitations</w:t>
            </w:r>
          </w:p>
          <w:p w:rsidR="00000000" w:rsidRPr="000A103C" w:rsidP="000A103C">
            <w:pPr>
              <w:pStyle w:val="BodyText"/>
            </w:pPr>
            <w:r w:rsidRPr="000A103C">
              <w:t>1.2 Assess suitability of chemical bonding jointing systems from known properties and limitations</w:t>
            </w:r>
          </w:p>
          <w:p w:rsidR="00000000" w:rsidRPr="000A103C" w:rsidP="000A103C">
            <w:pPr>
              <w:pStyle w:val="BodyText"/>
            </w:pPr>
            <w:r w:rsidRPr="000A103C">
              <w:t xml:space="preserve">1.3 Perform trial jointing for all methods, and identify, rectify and report on non-conformance </w:t>
            </w:r>
          </w:p>
          <w:p w:rsidR="00000000" w:rsidP="000A103C">
            <w:pPr>
              <w:pStyle w:val="BodyText"/>
              <w:rPr>
                <w:lang w:val="en-NZ"/>
              </w:rPr>
            </w:pPr>
            <w:r w:rsidRPr="000A103C">
              <w:t>1.4 Assess quality against job specifications</w:t>
            </w:r>
          </w:p>
        </w:tc>
      </w:tr>
      <w:tr w:rsidTr="000A103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03C">
            <w:pPr>
              <w:pStyle w:val="BodyText"/>
              <w:rPr>
                <w:lang w:val="en-NZ"/>
              </w:rPr>
            </w:pPr>
            <w:r w:rsidRPr="000A103C">
              <w:t>2. Determine m</w:t>
            </w:r>
            <w:r w:rsidRPr="000A103C">
              <w:t>ethods for handling, storage, transport and installation of PVC pipeline components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03C" w:rsidP="000A103C">
            <w:pPr>
              <w:pStyle w:val="BodyText"/>
            </w:pPr>
            <w:r w:rsidRPr="000A103C">
              <w:t>2.1 Identify requirements for handling and transport of PVC materials from job specifications and according to relevant standards</w:t>
            </w:r>
          </w:p>
          <w:p w:rsidR="00000000" w:rsidRPr="000A103C" w:rsidP="000A103C">
            <w:pPr>
              <w:pStyle w:val="BodyText"/>
            </w:pPr>
            <w:r w:rsidRPr="000A103C">
              <w:t>2.2 Determine requirements for long-term s</w:t>
            </w:r>
            <w:r w:rsidRPr="000A103C">
              <w:t>torage from job specifications and according to relevant standards</w:t>
            </w:r>
          </w:p>
          <w:p w:rsidR="00000000" w:rsidP="000A103C">
            <w:pPr>
              <w:pStyle w:val="BodyText"/>
              <w:rPr>
                <w:lang w:val="en-NZ"/>
              </w:rPr>
            </w:pPr>
            <w:r w:rsidRPr="000A103C">
              <w:t>2.3 Determine requirements for pipe installation, including additional materials from job specifications and according to relevant standards</w:t>
            </w:r>
          </w:p>
        </w:tc>
      </w:tr>
      <w:tr w:rsidTr="000A103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03C">
            <w:pPr>
              <w:pStyle w:val="BodyText"/>
              <w:rPr>
                <w:lang w:val="en-NZ"/>
              </w:rPr>
            </w:pPr>
            <w:r w:rsidRPr="000A103C">
              <w:t>3. Perform service connection and repair of pla</w:t>
            </w:r>
            <w:r w:rsidRPr="000A103C">
              <w:t>stic pipelines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03C" w:rsidP="000A103C">
            <w:pPr>
              <w:pStyle w:val="BodyText"/>
            </w:pPr>
            <w:r w:rsidRPr="000A103C">
              <w:t>3.1 Determine service connection requirements from job requirements and according to relevant standards</w:t>
            </w:r>
          </w:p>
          <w:p w:rsidR="00000000" w:rsidRPr="000A103C" w:rsidP="000A103C">
            <w:pPr>
              <w:pStyle w:val="BodyText"/>
            </w:pPr>
            <w:r w:rsidRPr="000A103C">
              <w:t>3.2 Perform service connection to meet job requirements</w:t>
            </w:r>
          </w:p>
          <w:p w:rsidR="00000000" w:rsidRPr="000A103C" w:rsidP="000A103C">
            <w:pPr>
              <w:pStyle w:val="BodyText"/>
            </w:pPr>
            <w:r w:rsidRPr="000A103C">
              <w:t>3.3 Determine repair requirements from job requirements and according to relevant</w:t>
            </w:r>
            <w:r w:rsidRPr="000A103C">
              <w:t xml:space="preserve"> standards</w:t>
            </w:r>
          </w:p>
          <w:p w:rsidR="00000000" w:rsidRPr="000A103C" w:rsidP="000A103C">
            <w:pPr>
              <w:pStyle w:val="BodyText"/>
            </w:pPr>
            <w:r w:rsidRPr="000A103C">
              <w:t>3.4 Identify alternative repair options that meet job requirements</w:t>
            </w:r>
          </w:p>
          <w:p w:rsidR="00000000" w:rsidP="000A103C">
            <w:pPr>
              <w:pStyle w:val="BodyText"/>
              <w:rPr>
                <w:lang w:val="en-NZ"/>
              </w:rPr>
            </w:pPr>
            <w:r w:rsidRPr="000A103C">
              <w:t>3.5 Repair installation to meet job requirements</w:t>
            </w:r>
          </w:p>
        </w:tc>
      </w:tr>
      <w:tr w:rsidTr="000A103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03C">
            <w:pPr>
              <w:pStyle w:val="BodyText"/>
              <w:rPr>
                <w:lang w:val="en-NZ"/>
              </w:rPr>
            </w:pPr>
            <w:r w:rsidRPr="000A103C">
              <w:t xml:space="preserve">4. Assess quality of completed installation </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03C" w:rsidP="000A103C">
            <w:pPr>
              <w:pStyle w:val="BodyText"/>
            </w:pPr>
            <w:r w:rsidRPr="000A103C">
              <w:t>4.1 Identify quality standards and test procedures for installation according to job specifications</w:t>
            </w:r>
          </w:p>
          <w:p w:rsidR="00000000" w:rsidRPr="000A103C" w:rsidP="000A103C">
            <w:pPr>
              <w:pStyle w:val="BodyText"/>
            </w:pPr>
            <w:r w:rsidRPr="000A103C">
              <w:t>4.2 Follow test procedures to visually assess quality of completed installation against job specifications and report results</w:t>
            </w:r>
          </w:p>
          <w:p w:rsidR="00000000" w:rsidRPr="000A103C" w:rsidP="000A103C">
            <w:pPr>
              <w:pStyle w:val="BodyText"/>
            </w:pPr>
            <w:r w:rsidRPr="000A103C">
              <w:t>4.3 Accurately maintain record</w:t>
            </w:r>
            <w:r w:rsidRPr="000A103C">
              <w:t xml:space="preserve">s and logbooks </w:t>
            </w:r>
          </w:p>
        </w:tc>
      </w:tr>
    </w:tbl>
    <w:p w:rsidR="00000000" w:rsidRPr="000A103C" w:rsidP="000A103C">
      <w:pPr>
        <w:pStyle w:val="BodyText"/>
      </w:pPr>
    </w:p>
    <w:p w:rsidR="00000000" w:rsidRPr="000A103C" w:rsidP="000A103C">
      <w:pPr>
        <w:pStyle w:val="AllowPageBreak"/>
      </w:pPr>
    </w:p>
    <w:p w:rsidR="00000000" w:rsidRPr="000A103C" w:rsidP="000A103C">
      <w:pPr>
        <w:pStyle w:val="Heading1"/>
      </w:pPr>
      <w:bookmarkStart w:id="6" w:name="O_1116321"/>
      <w:bookmarkEnd w:id="6"/>
      <w:r w:rsidRPr="000A103C">
        <w:t>Foundation Skills</w:t>
      </w:r>
    </w:p>
    <w:p w:rsidR="00000000" w:rsidRPr="000A103C" w:rsidP="00EA48BD">
      <w:pPr>
        <w:pStyle w:val="BodyText"/>
      </w:pPr>
      <w:r w:rsidRPr="000A103C">
        <w:t>This section describes those language, literacy, numeracy and employment skills that are essential to performance.</w:t>
      </w:r>
    </w:p>
    <w:p w:rsidR="00000000" w:rsidRPr="000A103C" w:rsidP="000A103C">
      <w:pPr>
        <w:pStyle w:val="ListBullet"/>
      </w:pPr>
      <w:r w:rsidRPr="000A103C">
        <w:t>Numeracy skills to perform measurements and interpret technical specifications of job</w:t>
      </w:r>
      <w:r w:rsidRPr="000A103C">
        <w:t>.</w:t>
      </w:r>
    </w:p>
    <w:p w:rsidR="00000000" w:rsidRPr="000A103C" w:rsidP="000A103C">
      <w:pPr>
        <w:pStyle w:val="ListBullet"/>
      </w:pPr>
      <w:r w:rsidRPr="000A103C">
        <w:t>Reading skills to interpret job specifications and workplace procedures.</w:t>
      </w:r>
    </w:p>
    <w:p w:rsidR="00000000" w:rsidRPr="000A103C" w:rsidP="000A103C">
      <w:pPr>
        <w:pStyle w:val="ListBullet"/>
      </w:pPr>
      <w:r w:rsidRPr="000A103C">
        <w:t>Writing and oral communication skills to record and report on the installation of PVC plastic pipelines.</w:t>
      </w:r>
    </w:p>
    <w:p w:rsidR="00000000" w:rsidRPr="00EA48BD" w:rsidP="00EA48BD">
      <w:pPr>
        <w:pStyle w:val="BodyText"/>
        <w:rPr>
          <w:i/>
        </w:rPr>
      </w:pPr>
      <w:r w:rsidRPr="00EA48BD">
        <w:rPr>
          <w:rStyle w:val="Emphasis"/>
        </w:rPr>
        <w:t>Other foundation skills essential to performance are explicit in the performance criteria of this unit of competency.</w:t>
      </w:r>
    </w:p>
    <w:p w:rsidR="00000000" w:rsidRPr="000A103C" w:rsidP="000A103C">
      <w:pPr>
        <w:pStyle w:val="Heading1"/>
      </w:pPr>
      <w:bookmarkStart w:id="7" w:name="O_1116323"/>
      <w:bookmarkEnd w:id="7"/>
      <w:r w:rsidRPr="000A103C">
        <w:t>Unit Mapping Information</w:t>
      </w:r>
    </w:p>
    <w:p w:rsidR="00000000" w:rsidRPr="000A103C" w:rsidP="00EA48BD">
      <w:pPr>
        <w:pStyle w:val="BodyText"/>
      </w:pPr>
      <w:r w:rsidRPr="000A103C">
        <w:t>Supersedes and is equivalent to PMBWELD308 Install PVC plastic pressure pipelines.</w:t>
      </w:r>
    </w:p>
    <w:p w:rsidR="00000000" w:rsidRPr="000A103C" w:rsidP="000A103C">
      <w:pPr>
        <w:pStyle w:val="Heading1"/>
      </w:pPr>
      <w:bookmarkStart w:id="8" w:name="O_1116330"/>
      <w:bookmarkEnd w:id="8"/>
      <w:r w:rsidRPr="000A103C">
        <w:t>Links</w:t>
      </w:r>
    </w:p>
    <w:p w:rsidR="00000000" w:rsidRPr="000A103C" w:rsidP="00EA48BD">
      <w:pPr>
        <w:pStyle w:val="BodyText"/>
      </w:pPr>
      <w:r w:rsidRPr="000A103C">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8546B1">
        <w:rPr>
          <w:rStyle w:val="Hyperlink"/>
        </w:rPr>
        <w:t>https://vetnet.gov.au/Pages/TrainingDocs.aspx?q=932aacef-7947-4c80-acc6-593719fe4090</w:t>
      </w:r>
      <w:r>
        <w:fldChar w:fldCharType="end"/>
      </w:r>
    </w:p>
    <w:p w:rsidR="00000000" w:rsidRPr="000A103C" w:rsidP="00EA48BD">
      <w:pPr>
        <w:pStyle w:val="BodyText"/>
        <w:sectPr w:rsidSect="000A103C">
          <w:headerReference w:type="default" r:id="rId10"/>
          <w:footerReference w:type="default" r:id="rId11"/>
          <w:pgSz w:w="11908" w:h="16833"/>
          <w:pgMar w:top="1702" w:right="1418" w:bottom="1702" w:left="1418" w:header="992" w:footer="992" w:gutter="0"/>
          <w:cols w:space="720"/>
          <w:noEndnote/>
          <w:docGrid w:linePitch="299"/>
        </w:sectPr>
      </w:pPr>
    </w:p>
    <w:p w:rsidR="00000000" w:rsidRPr="000A103C" w:rsidP="000A103C">
      <w:pPr>
        <w:pStyle w:val="SuperHeading"/>
      </w:pPr>
      <w:r w:rsidRPr="000A103C">
        <w:t>Assessment Requirements for PMBWELD308E Install</w:t>
      </w:r>
      <w:r w:rsidRPr="000A103C">
        <w:t xml:space="preserve"> PVC plastic pipelines for pressurised applications</w:t>
      </w:r>
    </w:p>
    <w:p w:rsidR="00000000" w:rsidRPr="000A103C" w:rsidP="000A103C">
      <w:pPr>
        <w:pStyle w:val="Heading1"/>
      </w:pPr>
      <w:bookmarkStart w:id="9" w:name="O_1116325"/>
      <w:bookmarkEnd w:id="9"/>
      <w:r w:rsidRPr="000A103C">
        <w:t>Modification History</w:t>
      </w:r>
    </w:p>
    <w:p w:rsidR="00000000" w:rsidRPr="000A103C" w:rsidP="00EA48BD">
      <w:pPr>
        <w:pStyle w:val="BodyText"/>
      </w:pPr>
      <w:r w:rsidRPr="000A103C">
        <w:t>Release 1. Unit code and title changed. Application changed. Elements and Performance Criteria changed. Range of Conditions removed. Assessment Requirements changed.</w:t>
      </w:r>
      <w:r w:rsidRPr="000A103C">
        <w:t xml:space="preserve"> Supersedes and is equivalent to PMBWELD308 Install PVC plastic pressure pipelines. </w:t>
      </w:r>
    </w:p>
    <w:p w:rsidR="00000000" w:rsidRPr="000A103C" w:rsidP="000A103C">
      <w:pPr>
        <w:pStyle w:val="Heading1"/>
      </w:pPr>
      <w:bookmarkStart w:id="10" w:name="O_1116326"/>
      <w:bookmarkEnd w:id="10"/>
      <w:r w:rsidRPr="000A103C">
        <w:t>Performance Evidence</w:t>
      </w:r>
    </w:p>
    <w:p w:rsidR="00000000" w:rsidRPr="000A103C" w:rsidP="00EA48BD">
      <w:pPr>
        <w:pStyle w:val="BodyText"/>
      </w:pPr>
      <w:r w:rsidRPr="000A103C">
        <w:t>There must be evidence the candidate has completed the tasks outlined in the elements and performance criteria of this unit of comp</w:t>
      </w:r>
      <w:r w:rsidRPr="000A103C">
        <w:t>etency, and demonstrated the ability to:</w:t>
      </w:r>
    </w:p>
    <w:p w:rsidR="00000000" w:rsidRPr="000A103C" w:rsidP="000A103C">
      <w:pPr>
        <w:pStyle w:val="ListBullet"/>
      </w:pPr>
      <w:r w:rsidRPr="000A103C">
        <w:t>install PVC plastic pipelines for pressurised applications at least once, and adjust the process as required to meet job specifications.</w:t>
      </w:r>
    </w:p>
    <w:p w:rsidR="00000000" w:rsidRPr="000A103C" w:rsidP="000A103C">
      <w:pPr>
        <w:pStyle w:val="AllowPageBreak"/>
      </w:pPr>
    </w:p>
    <w:p w:rsidR="00000000" w:rsidRPr="000A103C" w:rsidP="000A103C">
      <w:pPr>
        <w:pStyle w:val="Heading1"/>
      </w:pPr>
      <w:bookmarkStart w:id="11" w:name="O_1116327"/>
      <w:bookmarkEnd w:id="11"/>
      <w:r w:rsidRPr="000A103C">
        <w:t>Knowledge Evidence</w:t>
      </w:r>
    </w:p>
    <w:p w:rsidR="00000000" w:rsidRPr="000A103C" w:rsidP="00EA48BD">
      <w:pPr>
        <w:pStyle w:val="BodyText"/>
      </w:pPr>
      <w:r w:rsidRPr="000A103C">
        <w:t xml:space="preserve">There must be evidence the candidate has knowledge of: </w:t>
      </w:r>
    </w:p>
    <w:p w:rsidR="00000000" w:rsidRPr="000A103C" w:rsidP="000A103C">
      <w:pPr>
        <w:pStyle w:val="ListBullet"/>
      </w:pPr>
      <w:r w:rsidRPr="000A103C">
        <w:t>UPVC, MPVC, OPVC materials or components and their distinguishing characteristics</w:t>
      </w:r>
    </w:p>
    <w:p w:rsidR="00000000" w:rsidRPr="000A103C" w:rsidP="000A103C">
      <w:pPr>
        <w:pStyle w:val="ListBullet"/>
      </w:pPr>
      <w:r w:rsidRPr="000A103C">
        <w:t>methods of handling storage and transport of UPVC, MPVC and OPVC</w:t>
      </w:r>
    </w:p>
    <w:p w:rsidR="00000000" w:rsidRPr="000A103C" w:rsidP="000A103C">
      <w:pPr>
        <w:pStyle w:val="ListBullet"/>
      </w:pPr>
      <w:r w:rsidRPr="000A103C">
        <w:t xml:space="preserve">range of methods, relevant to types of materials or </w:t>
      </w:r>
      <w:r w:rsidRPr="000A103C">
        <w:t xml:space="preserve">components for: </w:t>
      </w:r>
    </w:p>
    <w:p w:rsidR="00000000" w:rsidRPr="000A103C" w:rsidP="000A103C">
      <w:pPr>
        <w:pStyle w:val="ListBullet2"/>
      </w:pPr>
      <w:r w:rsidRPr="000A103C">
        <w:t xml:space="preserve">mechanical jointing </w:t>
      </w:r>
    </w:p>
    <w:p w:rsidR="00000000" w:rsidRPr="000A103C" w:rsidP="000A103C">
      <w:pPr>
        <w:pStyle w:val="ListBullet2"/>
      </w:pPr>
      <w:r w:rsidRPr="000A103C">
        <w:t>chemical bonding</w:t>
      </w:r>
    </w:p>
    <w:p w:rsidR="00000000" w:rsidRPr="000A103C" w:rsidP="000A103C">
      <w:pPr>
        <w:pStyle w:val="ListBullet2"/>
      </w:pPr>
      <w:r w:rsidRPr="000A103C">
        <w:t>service connections</w:t>
      </w:r>
    </w:p>
    <w:p w:rsidR="00000000" w:rsidRPr="000A103C" w:rsidP="000A103C">
      <w:pPr>
        <w:pStyle w:val="ListBullet2"/>
      </w:pPr>
      <w:r w:rsidRPr="000A103C">
        <w:t>repairs</w:t>
      </w:r>
    </w:p>
    <w:p w:rsidR="00000000" w:rsidRPr="000A103C" w:rsidP="000A103C">
      <w:pPr>
        <w:pStyle w:val="ListBullet2"/>
      </w:pPr>
      <w:r w:rsidRPr="000A103C">
        <w:t>commissioning testing</w:t>
      </w:r>
    </w:p>
    <w:p w:rsidR="00000000" w:rsidRPr="000A103C" w:rsidP="000A103C">
      <w:pPr>
        <w:pStyle w:val="ListBullet"/>
      </w:pPr>
      <w:r w:rsidRPr="000A103C">
        <w:t>Australian Standards relevant to the materials being used and products being made, including requirements for:</w:t>
      </w:r>
    </w:p>
    <w:p w:rsidR="00000000" w:rsidRPr="000A103C" w:rsidP="000A103C">
      <w:pPr>
        <w:pStyle w:val="ListBullet2"/>
      </w:pPr>
      <w:r w:rsidRPr="000A103C">
        <w:t>handling and transport of polyethylen</w:t>
      </w:r>
      <w:r w:rsidRPr="000A103C">
        <w:t>e drainage materials</w:t>
      </w:r>
    </w:p>
    <w:p w:rsidR="00000000" w:rsidRPr="000A103C" w:rsidP="000A103C">
      <w:pPr>
        <w:pStyle w:val="ListBullet2"/>
      </w:pPr>
      <w:r w:rsidRPr="000A103C">
        <w:t>long-term polyethylene pipe storage</w:t>
      </w:r>
    </w:p>
    <w:p w:rsidR="00000000" w:rsidRPr="000A103C" w:rsidP="000A103C">
      <w:pPr>
        <w:pStyle w:val="ListBullet2"/>
      </w:pPr>
      <w:r w:rsidRPr="000A103C">
        <w:t>polyethylene pipe installation</w:t>
      </w:r>
    </w:p>
    <w:p w:rsidR="00000000" w:rsidRPr="000A103C" w:rsidP="000A103C">
      <w:pPr>
        <w:pStyle w:val="ListBullet2"/>
      </w:pPr>
      <w:r w:rsidRPr="000A103C">
        <w:t>service connection of non-pressure polyethylene pipelines</w:t>
      </w:r>
    </w:p>
    <w:p w:rsidR="00000000" w:rsidRPr="000A103C" w:rsidP="000A103C">
      <w:pPr>
        <w:pStyle w:val="ListBullet2"/>
      </w:pPr>
      <w:r w:rsidRPr="000A103C">
        <w:t>repair of non-pressure polyethylene pipelines</w:t>
      </w:r>
    </w:p>
    <w:p w:rsidR="00000000" w:rsidRPr="000A103C" w:rsidP="000A103C">
      <w:pPr>
        <w:pStyle w:val="ListBullet"/>
      </w:pPr>
      <w:r w:rsidRPr="000A103C">
        <w:t>production workflow sequences and materials demand</w:t>
      </w:r>
    </w:p>
    <w:p w:rsidR="00000000" w:rsidRPr="000A103C" w:rsidP="000A103C">
      <w:pPr>
        <w:pStyle w:val="ListBullet"/>
      </w:pPr>
      <w:r w:rsidRPr="000A103C">
        <w:t>quality requirements and range of suitable tests to establish quality level of work</w:t>
      </w:r>
    </w:p>
    <w:p w:rsidR="00000000" w:rsidRPr="000A103C" w:rsidP="000A103C">
      <w:pPr>
        <w:pStyle w:val="ListBullet"/>
      </w:pPr>
      <w:r w:rsidRPr="000A103C">
        <w:t>key variables that may affect quality of work and how to manage them, including:</w:t>
      </w:r>
    </w:p>
    <w:p w:rsidR="00000000" w:rsidRPr="000A103C" w:rsidP="000A103C">
      <w:pPr>
        <w:pStyle w:val="ListBullet2"/>
      </w:pPr>
      <w:r w:rsidRPr="000A103C">
        <w:t>alignment</w:t>
      </w:r>
    </w:p>
    <w:p w:rsidR="00000000" w:rsidRPr="000A103C" w:rsidP="000A103C">
      <w:pPr>
        <w:pStyle w:val="ListBullet2"/>
      </w:pPr>
      <w:r w:rsidRPr="000A103C">
        <w:t>materials and conditions for joint</w:t>
      </w:r>
    </w:p>
    <w:p w:rsidR="00000000" w:rsidRPr="000A103C" w:rsidP="000A103C">
      <w:pPr>
        <w:pStyle w:val="ListBullet2"/>
      </w:pPr>
      <w:r w:rsidRPr="000A103C">
        <w:t>integrity of joint</w:t>
      </w:r>
    </w:p>
    <w:p w:rsidR="00000000" w:rsidRPr="000A103C" w:rsidP="000A103C">
      <w:pPr>
        <w:pStyle w:val="ListBullet2"/>
      </w:pPr>
      <w:r w:rsidRPr="000A103C">
        <w:t>general conformance to spe</w:t>
      </w:r>
      <w:r w:rsidRPr="000A103C">
        <w:t>cification</w:t>
      </w:r>
    </w:p>
    <w:p w:rsidR="00000000" w:rsidRPr="000A103C" w:rsidP="000A103C">
      <w:pPr>
        <w:pStyle w:val="ListBullet"/>
      </w:pPr>
      <w:r w:rsidRPr="000A103C">
        <w:t>organisational procedures relevant to the work environment and job role.</w:t>
      </w:r>
    </w:p>
    <w:p w:rsidR="00000000" w:rsidRPr="000A103C" w:rsidP="000A103C">
      <w:pPr>
        <w:pStyle w:val="AllowPageBreak"/>
      </w:pPr>
    </w:p>
    <w:p w:rsidR="00000000" w:rsidRPr="000A103C" w:rsidP="000A103C">
      <w:pPr>
        <w:pStyle w:val="Heading1"/>
      </w:pPr>
      <w:bookmarkStart w:id="12" w:name="O_1116328"/>
      <w:bookmarkEnd w:id="12"/>
      <w:r w:rsidRPr="000A103C">
        <w:t>Assessment Conditions</w:t>
      </w:r>
    </w:p>
    <w:p w:rsidR="00000000" w:rsidRPr="000A103C" w:rsidP="00EA48BD">
      <w:pPr>
        <w:pStyle w:val="BodyText"/>
      </w:pPr>
      <w:r w:rsidRPr="000A103C">
        <w:t>Skills must have been demonstrated in the wo</w:t>
      </w:r>
      <w:r w:rsidRPr="000A103C">
        <w:t>rkplace or in a simulated environment that reflects workplace conditions and contingencies.</w:t>
      </w:r>
    </w:p>
    <w:p w:rsidR="00000000" w:rsidRPr="000A103C" w:rsidP="00EA48BD">
      <w:pPr>
        <w:pStyle w:val="BodyText"/>
      </w:pPr>
      <w:r w:rsidRPr="000A103C">
        <w:t>Assessors must satisfy the NVR/AQTF mandatory competency requirements for assessors.</w:t>
      </w:r>
    </w:p>
    <w:p w:rsidR="00000000" w:rsidRPr="000A103C" w:rsidP="000A103C">
      <w:pPr>
        <w:pStyle w:val="Heading1"/>
      </w:pPr>
      <w:bookmarkStart w:id="13" w:name="O_1116331"/>
      <w:bookmarkEnd w:id="13"/>
      <w:r w:rsidRPr="000A103C">
        <w:t>Links</w:t>
      </w:r>
    </w:p>
    <w:p w:rsidR="00000000" w:rsidRPr="000A103C" w:rsidP="00EA48BD">
      <w:pPr>
        <w:pStyle w:val="BodyText"/>
      </w:pPr>
      <w:r w:rsidRPr="000A103C">
        <w:t>Companion Volume implementation guides are found in VE</w:t>
      </w:r>
      <w:r w:rsidRPr="000A103C">
        <w:t xml:space="preserve">TNet – - </w:t>
      </w:r>
      <w:r>
        <w:fldChar w:fldCharType="begin"/>
      </w:r>
      <w:r>
        <w:instrText xml:space="preserve"> HYPERLINK "https://vetnet.gov.au/Pages/TrainingDocs.aspx?q=932aacef-7947-4c80-acc6-593719fe4090" </w:instrText>
      </w:r>
      <w:r>
        <w:fldChar w:fldCharType="separate"/>
      </w:r>
      <w:r w:rsidRPr="008546B1">
        <w:rPr>
          <w:rStyle w:val="Hyperlink"/>
        </w:rPr>
        <w:t>https://vetnet.gov.au/Pages/TrainingDocs.aspx?q=932aacef-7947-4c80-acc6-593719fe4090</w:t>
      </w:r>
      <w:r>
        <w:fldChar w:fldCharType="end"/>
      </w:r>
    </w:p>
    <w:p w:rsidR="00000000" w:rsidRPr="000A103C" w:rsidP="000A103C"/>
    <w:sectPr w:rsidSect="000A10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0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03C" w:rsidRPr="00EA48BD" w:rsidP="00EA48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0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8BD" w:rsidP="000A10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48BD" w:rsidP="000A10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A48BD" w:rsidP="000A10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03C" w:rsidP="000A103C">
    <w:pPr>
      <w:pStyle w:val="Footer"/>
      <w:framePr w:wrap="around"/>
    </w:pPr>
    <w:r>
      <w:fldChar w:fldCharType="begin"/>
    </w:r>
    <w:r>
      <w:instrText xml:space="preserve"> DOCPROPERTY  Subject  \* MERGEFORMAT </w:instrText>
    </w:r>
    <w:r>
      <w:fldChar w:fldCharType="separate"/>
    </w:r>
    <w:r w:rsidR="00EA48BD">
      <w:t>Approved</w:t>
    </w:r>
    <w:r w:rsidR="00EA48BD">
      <w:fldChar w:fldCharType="end"/>
    </w:r>
    <w:r>
      <w:tab/>
      <w:t xml:space="preserve">Page </w:t>
    </w:r>
    <w:r>
      <w:fldChar w:fldCharType="begin"/>
    </w:r>
    <w:r>
      <w:instrText xml:space="preserve"> PAGE  \* Arabic  \* MERGEFORMAT </w:instrText>
    </w:r>
    <w:r>
      <w:fldChar w:fldCharType="separate"/>
    </w:r>
    <w:r w:rsidR="00EA48B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48BD">
      <w:rPr>
        <w:noProof/>
      </w:rPr>
      <w:t>4</w:t>
    </w:r>
    <w:r>
      <w:rPr>
        <w:noProof/>
      </w:rPr>
      <w:fldChar w:fldCharType="end"/>
    </w:r>
  </w:p>
  <w:p w:rsidR="000A103C" w:rsidP="000A103C">
    <w:pPr>
      <w:pStyle w:val="Footer"/>
      <w:framePr w:wrap="around"/>
    </w:pPr>
    <w:r>
      <w:t xml:space="preserve">© Commonwealth of Australia, </w:t>
    </w:r>
    <w:r>
      <w:fldChar w:fldCharType="begin"/>
    </w:r>
    <w:r>
      <w:instrText xml:space="preserve"> DATE  \@ "yyyy"  \* MERGEFORMAT </w:instrText>
    </w:r>
    <w:r>
      <w:fldChar w:fldCharType="separate"/>
    </w:r>
    <w:r w:rsidR="00EA48BD">
      <w:rPr>
        <w:noProof/>
      </w:rPr>
      <w:t>2025</w:t>
    </w:r>
    <w:r>
      <w:fldChar w:fldCharType="end"/>
    </w:r>
    <w:r>
      <w:tab/>
    </w:r>
    <w:r>
      <w:fldChar w:fldCharType="begin"/>
    </w:r>
    <w:r>
      <w:instrText xml:space="preserve"> DOCPROPERTY  Author  \* MERGEFORMAT </w:instrText>
    </w:r>
    <w:r>
      <w:fldChar w:fldCharType="separate"/>
    </w:r>
    <w:r w:rsidR="00EA48BD">
      <w:t>Manufacturing Industry Skills Alliance</w:t>
    </w:r>
    <w:r w:rsidR="00EA48BD">
      <w:fldChar w:fldCharType="end"/>
    </w:r>
  </w:p>
  <w:p w:rsidR="000A103C" w:rsidP="000A10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0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8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103C" w:rsidRPr="00EA48BD" w:rsidP="00EA48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0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8BD" w:rsidRPr="002D2AF8" w:rsidP="000A103C">
    <w:pPr>
      <w:pStyle w:val="Header"/>
      <w:framePr w:wrap="around"/>
    </w:pPr>
    <w:r>
      <w:fldChar w:fldCharType="begin"/>
    </w:r>
    <w:r>
      <w:instrText xml:space="preserve"> TITLE   \* MERGEFORMAT </w:instrText>
    </w:r>
    <w:r>
      <w:fldChar w:fldCharType="separate"/>
    </w:r>
    <w:r>
      <w:t>PMBWELD308E Install PVC plastic pipelines for pressurised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48BD" w:rsidP="000A10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03C" w:rsidRPr="002D2AF8" w:rsidP="000A103C">
    <w:pPr>
      <w:pStyle w:val="Header"/>
      <w:framePr w:wrap="around"/>
    </w:pPr>
    <w:r>
      <w:fldChar w:fldCharType="begin"/>
    </w:r>
    <w:r>
      <w:instrText xml:space="preserve"> TITLE   \* MERGEFORMAT </w:instrText>
    </w:r>
    <w:r>
      <w:fldChar w:fldCharType="separate"/>
    </w:r>
    <w:r w:rsidR="00EA48BD">
      <w:t>PMBWELD308E Install PVC plastic pipelines for pressurised applications</w:t>
    </w:r>
    <w:r w:rsidR="00EA48BD">
      <w:fldChar w:fldCharType="end"/>
    </w:r>
    <w:r>
      <w:tab/>
      <w:t xml:space="preserve">Date this document was generated: </w:t>
    </w:r>
    <w:r>
      <w:fldChar w:fldCharType="begin"/>
    </w:r>
    <w:r>
      <w:instrText xml:space="preserve"> CREATEDATE  \@ "d MMMM yyyy"  \* MERGEFORMAT </w:instrText>
    </w:r>
    <w:r>
      <w:fldChar w:fldCharType="separate"/>
    </w:r>
    <w:r w:rsidR="00EA48BD">
      <w:rPr>
        <w:noProof/>
      </w:rPr>
      <w:t>2 March 2025</w:t>
    </w:r>
    <w:r>
      <w:fldChar w:fldCharType="end"/>
    </w:r>
  </w:p>
  <w:p w:rsidR="000A103C" w:rsidP="000A10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5C8D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2C63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BAD5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0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103C"/>
    <w:pPr>
      <w:spacing w:before="360" w:after="60"/>
      <w:outlineLvl w:val="0"/>
    </w:pPr>
    <w:rPr>
      <w:sz w:val="32"/>
    </w:rPr>
  </w:style>
  <w:style w:type="paragraph" w:styleId="Heading2">
    <w:name w:val="heading 2"/>
    <w:basedOn w:val="HeadingBase"/>
    <w:next w:val="BodyText"/>
    <w:link w:val="Heading2Char"/>
    <w:qFormat/>
    <w:rsid w:val="000A103C"/>
    <w:pPr>
      <w:keepLines/>
      <w:spacing w:before="240" w:after="120"/>
      <w:outlineLvl w:val="1"/>
    </w:pPr>
    <w:rPr>
      <w:sz w:val="28"/>
      <w:szCs w:val="40"/>
    </w:rPr>
  </w:style>
  <w:style w:type="paragraph" w:styleId="Heading3">
    <w:name w:val="heading 3"/>
    <w:basedOn w:val="HeadingBase"/>
    <w:next w:val="BodyText"/>
    <w:link w:val="Heading3Char"/>
    <w:qFormat/>
    <w:rsid w:val="000A103C"/>
    <w:pPr>
      <w:spacing w:before="180" w:after="120"/>
      <w:outlineLvl w:val="2"/>
    </w:pPr>
    <w:rPr>
      <w:spacing w:val="-10"/>
      <w:kern w:val="32"/>
    </w:rPr>
  </w:style>
  <w:style w:type="paragraph" w:styleId="Heading4">
    <w:name w:val="heading 4"/>
    <w:basedOn w:val="HeadingBase"/>
    <w:next w:val="BodyText"/>
    <w:link w:val="Heading4Char"/>
    <w:qFormat/>
    <w:rsid w:val="000A103C"/>
    <w:pPr>
      <w:spacing w:before="160" w:after="120"/>
      <w:outlineLvl w:val="3"/>
    </w:pPr>
    <w:rPr>
      <w:sz w:val="22"/>
    </w:rPr>
  </w:style>
  <w:style w:type="paragraph" w:styleId="Heading5">
    <w:name w:val="heading 5"/>
    <w:basedOn w:val="HeadingBase"/>
    <w:next w:val="Normal"/>
    <w:link w:val="Heading5Char"/>
    <w:qFormat/>
    <w:rsid w:val="000A103C"/>
    <w:pPr>
      <w:spacing w:before="80"/>
      <w:outlineLvl w:val="4"/>
    </w:pPr>
    <w:rPr>
      <w:color w:val="918585"/>
      <w:sz w:val="20"/>
    </w:rPr>
  </w:style>
  <w:style w:type="paragraph" w:styleId="Heading6">
    <w:name w:val="heading 6"/>
    <w:basedOn w:val="HeadingBase"/>
    <w:next w:val="Normal"/>
    <w:link w:val="Heading6Char"/>
    <w:qFormat/>
    <w:rsid w:val="000A103C"/>
    <w:pPr>
      <w:spacing w:before="60"/>
      <w:outlineLvl w:val="5"/>
    </w:pPr>
    <w:rPr>
      <w:color w:val="918585"/>
      <w:sz w:val="20"/>
    </w:rPr>
  </w:style>
  <w:style w:type="paragraph" w:styleId="Heading7">
    <w:name w:val="heading 7"/>
    <w:basedOn w:val="Normal"/>
    <w:next w:val="Normal"/>
    <w:link w:val="Heading7Char"/>
    <w:qFormat/>
    <w:rsid w:val="000A103C"/>
    <w:pPr>
      <w:ind w:left="720"/>
      <w:outlineLvl w:val="6"/>
    </w:pPr>
    <w:rPr>
      <w:i/>
    </w:rPr>
  </w:style>
  <w:style w:type="paragraph" w:styleId="Heading8">
    <w:name w:val="heading 8"/>
    <w:basedOn w:val="Normal"/>
    <w:next w:val="Normal"/>
    <w:link w:val="Heading8Char"/>
    <w:qFormat/>
    <w:rsid w:val="000A103C"/>
    <w:pPr>
      <w:ind w:left="720"/>
      <w:outlineLvl w:val="7"/>
    </w:pPr>
    <w:rPr>
      <w:i/>
    </w:rPr>
  </w:style>
  <w:style w:type="paragraph" w:styleId="Heading9">
    <w:name w:val="heading 9"/>
    <w:basedOn w:val="Normal"/>
    <w:next w:val="Normal"/>
    <w:link w:val="Heading9Char"/>
    <w:qFormat/>
    <w:rsid w:val="000A103C"/>
    <w:pPr>
      <w:ind w:left="720"/>
      <w:outlineLvl w:val="8"/>
    </w:pPr>
    <w:rPr>
      <w:i/>
    </w:rPr>
  </w:style>
  <w:style w:type="character" w:default="1" w:styleId="DefaultParagraphFont">
    <w:name w:val="Default Paragraph Font"/>
    <w:uiPriority w:val="1"/>
    <w:unhideWhenUsed/>
    <w:rsid w:val="000A10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103C"/>
  </w:style>
  <w:style w:type="character" w:customStyle="1" w:styleId="Heading1Char">
    <w:name w:val="Heading 1 Char"/>
    <w:basedOn w:val="DefaultParagraphFont"/>
    <w:link w:val="Heading1"/>
    <w:rsid w:val="000A103C"/>
    <w:rPr>
      <w:rFonts w:ascii="Times New Roman" w:eastAsia="Times New Roman" w:hAnsi="Times New Roman" w:cs="Times New Roman"/>
      <w:b/>
      <w:sz w:val="32"/>
      <w:szCs w:val="20"/>
      <w:lang w:eastAsia="en-US"/>
    </w:rPr>
  </w:style>
  <w:style w:type="paragraph" w:styleId="BodyText">
    <w:name w:val="Body Text"/>
    <w:basedOn w:val="Normal"/>
    <w:link w:val="BodyTextChar"/>
    <w:rsid w:val="000A10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103C"/>
    <w:rPr>
      <w:rFonts w:ascii="Times New Roman" w:eastAsia="Times New Roman" w:hAnsi="Times New Roman" w:cs="Times New Roman"/>
      <w:sz w:val="24"/>
      <w:lang w:eastAsia="en-US"/>
    </w:rPr>
  </w:style>
  <w:style w:type="paragraph" w:styleId="ListBullet">
    <w:name w:val="List Bullet"/>
    <w:basedOn w:val="List"/>
    <w:rsid w:val="000A103C"/>
    <w:pPr>
      <w:numPr>
        <w:numId w:val="12"/>
      </w:numPr>
      <w:tabs>
        <w:tab w:val="clear" w:pos="340"/>
      </w:tabs>
      <w:spacing w:before="40" w:after="40"/>
    </w:pPr>
  </w:style>
  <w:style w:type="character" w:customStyle="1" w:styleId="SpecialBold">
    <w:name w:val="Special Bold"/>
    <w:basedOn w:val="DefaultParagraphFont"/>
    <w:rsid w:val="000A103C"/>
    <w:rPr>
      <w:b/>
      <w:spacing w:val="0"/>
    </w:rPr>
  </w:style>
  <w:style w:type="paragraph" w:styleId="ListBullet2">
    <w:name w:val="List Bullet 2"/>
    <w:basedOn w:val="List2"/>
    <w:rsid w:val="000A103C"/>
    <w:pPr>
      <w:numPr>
        <w:numId w:val="13"/>
      </w:numPr>
      <w:tabs>
        <w:tab w:val="clear" w:pos="680"/>
      </w:tabs>
    </w:pPr>
  </w:style>
  <w:style w:type="character" w:styleId="Emphasis">
    <w:name w:val="Emphasis"/>
    <w:basedOn w:val="DefaultParagraphFont"/>
    <w:qFormat/>
    <w:rsid w:val="000A103C"/>
    <w:rPr>
      <w:i/>
    </w:rPr>
  </w:style>
  <w:style w:type="paragraph" w:customStyle="1" w:styleId="SuperHeading">
    <w:name w:val="SuperHeading"/>
    <w:basedOn w:val="Normal"/>
    <w:rsid w:val="000A103C"/>
    <w:pPr>
      <w:spacing w:before="240" w:after="120"/>
      <w:outlineLvl w:val="0"/>
    </w:pPr>
    <w:rPr>
      <w:rFonts w:ascii="Times New Roman" w:hAnsi="Times New Roman"/>
      <w:b/>
      <w:sz w:val="32"/>
    </w:rPr>
  </w:style>
  <w:style w:type="paragraph" w:customStyle="1" w:styleId="AllowPageBreak">
    <w:name w:val="AllowPageBreak"/>
    <w:rsid w:val="000A10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10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10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10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10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10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10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10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103C"/>
    <w:rPr>
      <w:rFonts w:ascii="Courier New" w:eastAsia="Times New Roman" w:hAnsi="Courier New" w:cs="Times New Roman"/>
      <w:i/>
      <w:szCs w:val="20"/>
      <w:lang w:eastAsia="en-US"/>
    </w:rPr>
  </w:style>
  <w:style w:type="paragraph" w:customStyle="1" w:styleId="HeadingBase">
    <w:name w:val="Heading Base"/>
    <w:rsid w:val="000A10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103C"/>
    <w:pPr>
      <w:tabs>
        <w:tab w:val="right" w:leader="dot" w:pos="9072"/>
      </w:tabs>
      <w:ind w:left="567"/>
    </w:pPr>
    <w:rPr>
      <w:szCs w:val="22"/>
    </w:rPr>
  </w:style>
  <w:style w:type="paragraph" w:customStyle="1" w:styleId="TOCBase">
    <w:name w:val="TOC Base"/>
    <w:rsid w:val="000A10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103C"/>
    <w:pPr>
      <w:tabs>
        <w:tab w:val="right" w:leader="dot" w:pos="9072"/>
      </w:tabs>
      <w:spacing w:before="40" w:after="40"/>
      <w:ind w:left="284"/>
    </w:pPr>
    <w:rPr>
      <w:rFonts w:ascii="Times New Roman" w:hAnsi="Times New Roman"/>
    </w:rPr>
  </w:style>
  <w:style w:type="paragraph" w:styleId="TOC1">
    <w:name w:val="toc 1"/>
    <w:basedOn w:val="TOCBase"/>
    <w:next w:val="Normal"/>
    <w:rsid w:val="000A10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10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103C"/>
    <w:rPr>
      <w:rFonts w:ascii="Times New Roman" w:eastAsia="Times New Roman" w:hAnsi="Times New Roman" w:cs="Times New Roman"/>
      <w:sz w:val="16"/>
      <w:lang w:eastAsia="en-US"/>
    </w:rPr>
  </w:style>
  <w:style w:type="paragraph" w:styleId="Title">
    <w:name w:val="Title"/>
    <w:basedOn w:val="HeadingBase"/>
    <w:link w:val="TitleChar"/>
    <w:qFormat/>
    <w:rsid w:val="000A103C"/>
    <w:pPr>
      <w:spacing w:before="5040"/>
      <w:jc w:val="center"/>
    </w:pPr>
    <w:rPr>
      <w:sz w:val="48"/>
      <w:szCs w:val="72"/>
      <w:lang w:val="en-US"/>
    </w:rPr>
  </w:style>
  <w:style w:type="character" w:customStyle="1" w:styleId="TitleChar">
    <w:name w:val="Title Char"/>
    <w:basedOn w:val="DefaultParagraphFont"/>
    <w:link w:val="Title"/>
    <w:rsid w:val="000A10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103C"/>
    <w:pPr>
      <w:tabs>
        <w:tab w:val="left" w:pos="3600"/>
        <w:tab w:val="left" w:pos="3958"/>
      </w:tabs>
    </w:pPr>
  </w:style>
  <w:style w:type="paragraph" w:styleId="List">
    <w:name w:val="List"/>
    <w:basedOn w:val="BodyText"/>
    <w:next w:val="BodyText"/>
    <w:rsid w:val="000A103C"/>
    <w:pPr>
      <w:tabs>
        <w:tab w:val="left" w:pos="340"/>
      </w:tabs>
      <w:spacing w:before="60" w:after="60"/>
      <w:ind w:left="340" w:hanging="340"/>
    </w:pPr>
  </w:style>
  <w:style w:type="paragraph" w:customStyle="1" w:styleId="Note">
    <w:name w:val="Note"/>
    <w:basedOn w:val="BodyText"/>
    <w:rsid w:val="000A10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103C"/>
    <w:pPr>
      <w:framePr w:wrap="auto" w:hAnchor="text" w:y="6049"/>
    </w:pPr>
    <w:rPr>
      <w:color w:val="000000"/>
      <w:sz w:val="40"/>
    </w:rPr>
  </w:style>
  <w:style w:type="paragraph" w:customStyle="1" w:styleId="TOCTitle">
    <w:name w:val="TOCTitle"/>
    <w:basedOn w:val="Heading1"/>
    <w:rsid w:val="000A103C"/>
    <w:pPr>
      <w:spacing w:after="240"/>
      <w:jc w:val="center"/>
      <w:outlineLvl w:val="9"/>
    </w:pPr>
    <w:rPr>
      <w:caps/>
    </w:rPr>
  </w:style>
  <w:style w:type="paragraph" w:customStyle="1" w:styleId="Version">
    <w:name w:val="Version"/>
    <w:rsid w:val="000A10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103C"/>
    <w:pPr>
      <w:keepNext w:val="0"/>
      <w:tabs>
        <w:tab w:val="right" w:pos="4176"/>
      </w:tabs>
      <w:ind w:left="198" w:hanging="198"/>
    </w:pPr>
    <w:rPr>
      <w:rFonts w:ascii="Garamond" w:hAnsi="Garamond"/>
    </w:rPr>
  </w:style>
  <w:style w:type="paragraph" w:styleId="IndexHeading">
    <w:name w:val="index heading"/>
    <w:basedOn w:val="Normal"/>
    <w:next w:val="Index1"/>
    <w:semiHidden/>
    <w:rsid w:val="000A103C"/>
    <w:pPr>
      <w:spacing w:before="120" w:after="120"/>
    </w:pPr>
    <w:rPr>
      <w:rFonts w:ascii="Arial" w:hAnsi="Arial"/>
      <w:b/>
      <w:color w:val="918585"/>
      <w:sz w:val="24"/>
    </w:rPr>
  </w:style>
  <w:style w:type="paragraph" w:styleId="Header">
    <w:name w:val="header"/>
    <w:basedOn w:val="Normal"/>
    <w:link w:val="HeaderChar"/>
    <w:rsid w:val="000A10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103C"/>
    <w:rPr>
      <w:rFonts w:ascii="Times New Roman" w:eastAsia="Times New Roman" w:hAnsi="Times New Roman" w:cs="Times New Roman"/>
      <w:sz w:val="16"/>
      <w:szCs w:val="20"/>
      <w:lang w:val="en-GB" w:eastAsia="en-US"/>
    </w:rPr>
  </w:style>
  <w:style w:type="paragraph" w:customStyle="1" w:styleId="Chapter">
    <w:name w:val="Chapter"/>
    <w:basedOn w:val="Normal"/>
    <w:rsid w:val="000A103C"/>
    <w:pPr>
      <w:spacing w:before="240"/>
    </w:pPr>
    <w:rPr>
      <w:rFonts w:ascii="Times New Roman" w:hAnsi="Times New Roman"/>
      <w:smallCaps/>
      <w:spacing w:val="80"/>
      <w:sz w:val="28"/>
    </w:rPr>
  </w:style>
  <w:style w:type="paragraph" w:customStyle="1" w:styleId="InChapter">
    <w:name w:val="InChapter"/>
    <w:basedOn w:val="Heading3"/>
    <w:rsid w:val="000A103C"/>
    <w:pPr>
      <w:spacing w:after="240"/>
      <w:outlineLvl w:val="9"/>
    </w:pPr>
    <w:rPr>
      <w:noProof/>
    </w:rPr>
  </w:style>
  <w:style w:type="paragraph" w:styleId="Index2">
    <w:name w:val="index 2"/>
    <w:basedOn w:val="Normal"/>
    <w:next w:val="Normal"/>
    <w:semiHidden/>
    <w:rsid w:val="000A103C"/>
    <w:pPr>
      <w:tabs>
        <w:tab w:val="right" w:pos="4176"/>
      </w:tabs>
      <w:ind w:left="568" w:hanging="284"/>
    </w:pPr>
    <w:rPr>
      <w:rFonts w:ascii="Garamond" w:hAnsi="Garamond"/>
    </w:rPr>
  </w:style>
  <w:style w:type="paragraph" w:customStyle="1" w:styleId="Byline">
    <w:name w:val="Byline"/>
    <w:rsid w:val="000A10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103C"/>
    <w:pPr>
      <w:tabs>
        <w:tab w:val="clear" w:pos="3600"/>
        <w:tab w:val="clear" w:pos="3958"/>
      </w:tabs>
      <w:jc w:val="right"/>
    </w:pPr>
  </w:style>
  <w:style w:type="paragraph" w:styleId="Caption">
    <w:name w:val="caption"/>
    <w:basedOn w:val="BodyText"/>
    <w:next w:val="Normal"/>
    <w:qFormat/>
    <w:rsid w:val="000A103C"/>
    <w:pPr>
      <w:framePr w:w="2268" w:hSpace="181" w:vSpace="181" w:wrap="around" w:vAnchor="text" w:hAnchor="page" w:x="1135" w:y="285" w:anchorLock="1"/>
    </w:pPr>
    <w:rPr>
      <w:i/>
    </w:rPr>
  </w:style>
  <w:style w:type="paragraph" w:customStyle="1" w:styleId="MiniTOCTitle">
    <w:name w:val="MiniTOCTitle"/>
    <w:basedOn w:val="Heading4"/>
    <w:rsid w:val="000A103C"/>
    <w:pPr>
      <w:spacing w:before="240"/>
      <w:outlineLvl w:val="9"/>
    </w:pPr>
    <w:rPr>
      <w:noProof/>
      <w:sz w:val="24"/>
    </w:rPr>
  </w:style>
  <w:style w:type="paragraph" w:customStyle="1" w:styleId="MiniTOCItem">
    <w:name w:val="MiniTOCItem"/>
    <w:basedOn w:val="ListBullet"/>
    <w:rsid w:val="000A103C"/>
    <w:pPr>
      <w:numPr>
        <w:numId w:val="0"/>
      </w:numPr>
      <w:tabs>
        <w:tab w:val="right" w:leader="dot" w:pos="6521"/>
      </w:tabs>
      <w:spacing w:before="0" w:after="0"/>
    </w:pPr>
  </w:style>
  <w:style w:type="paragraph" w:customStyle="1" w:styleId="TOFTitle">
    <w:name w:val="TOFTitle"/>
    <w:basedOn w:val="TOCTitle"/>
    <w:rsid w:val="000A103C"/>
  </w:style>
  <w:style w:type="paragraph" w:styleId="TableofFigures">
    <w:name w:val="table of figures"/>
    <w:basedOn w:val="Normal"/>
    <w:next w:val="Normal"/>
    <w:semiHidden/>
    <w:rsid w:val="000A103C"/>
    <w:pPr>
      <w:tabs>
        <w:tab w:val="right" w:leader="dot" w:pos="9072"/>
      </w:tabs>
      <w:ind w:left="970" w:hanging="403"/>
    </w:pPr>
    <w:rPr>
      <w:rFonts w:ascii="Times New Roman" w:hAnsi="Times New Roman"/>
      <w:b/>
    </w:rPr>
  </w:style>
  <w:style w:type="paragraph" w:styleId="ListNumber">
    <w:name w:val="List Number"/>
    <w:basedOn w:val="List"/>
    <w:rsid w:val="000A103C"/>
    <w:pPr>
      <w:numPr>
        <w:numId w:val="15"/>
      </w:numPr>
      <w:tabs>
        <w:tab w:val="clear" w:pos="340"/>
      </w:tabs>
    </w:pPr>
  </w:style>
  <w:style w:type="character" w:customStyle="1" w:styleId="WingdingSymbols">
    <w:name w:val="Wingding Symbols"/>
    <w:rsid w:val="000A103C"/>
    <w:rPr>
      <w:rFonts w:ascii="Wingdings" w:hAnsi="Wingdings"/>
    </w:rPr>
  </w:style>
  <w:style w:type="paragraph" w:customStyle="1" w:styleId="TableHeading">
    <w:name w:val="Table Heading"/>
    <w:basedOn w:val="HeadingBase"/>
    <w:rsid w:val="000A103C"/>
    <w:pPr>
      <w:keepLines/>
      <w:pBdr>
        <w:bottom w:val="single" w:sz="6" w:space="1" w:color="918585"/>
      </w:pBdr>
      <w:spacing w:before="240"/>
    </w:pPr>
  </w:style>
  <w:style w:type="character" w:customStyle="1" w:styleId="HotSpot">
    <w:name w:val="HotSpot"/>
    <w:rsid w:val="000A103C"/>
    <w:rPr>
      <w:color w:val="0033CC"/>
      <w:u w:val="none"/>
    </w:rPr>
  </w:style>
  <w:style w:type="paragraph" w:customStyle="1" w:styleId="BodyTextRight">
    <w:name w:val="Body Text Right"/>
    <w:basedOn w:val="BodyText"/>
    <w:rsid w:val="000A103C"/>
    <w:pPr>
      <w:spacing w:before="0" w:after="0"/>
      <w:jc w:val="right"/>
    </w:pPr>
  </w:style>
  <w:style w:type="paragraph" w:styleId="Index3">
    <w:name w:val="index 3"/>
    <w:basedOn w:val="ListNumber2"/>
    <w:next w:val="Normal"/>
    <w:semiHidden/>
    <w:rsid w:val="000A103C"/>
    <w:pPr>
      <w:numPr>
        <w:numId w:val="0"/>
      </w:numPr>
      <w:tabs>
        <w:tab w:val="right" w:leader="dot" w:pos="4176"/>
      </w:tabs>
    </w:pPr>
  </w:style>
  <w:style w:type="paragraph" w:styleId="ListNumber2">
    <w:name w:val="List Number 2"/>
    <w:basedOn w:val="List2"/>
    <w:rsid w:val="000A103C"/>
    <w:pPr>
      <w:numPr>
        <w:numId w:val="10"/>
      </w:numPr>
      <w:tabs>
        <w:tab w:val="clear" w:pos="1060"/>
      </w:tabs>
    </w:pPr>
  </w:style>
  <w:style w:type="paragraph" w:customStyle="1" w:styleId="MarginNote">
    <w:name w:val="Margin Note"/>
    <w:basedOn w:val="BodyText"/>
    <w:rsid w:val="000A10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10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10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103C"/>
    <w:rPr>
      <w:sz w:val="32"/>
    </w:rPr>
  </w:style>
  <w:style w:type="paragraph" w:customStyle="1" w:styleId="HeadingProcedure">
    <w:name w:val="Heading Procedure"/>
    <w:basedOn w:val="HeadingBase"/>
    <w:next w:val="Normal"/>
    <w:rsid w:val="000A103C"/>
    <w:pPr>
      <w:tabs>
        <w:tab w:val="left" w:pos="0"/>
      </w:tabs>
      <w:spacing w:before="120" w:after="60"/>
    </w:pPr>
    <w:rPr>
      <w:i/>
      <w:color w:val="918585"/>
      <w:sz w:val="22"/>
    </w:rPr>
  </w:style>
  <w:style w:type="paragraph" w:customStyle="1" w:styleId="TableBodyText">
    <w:name w:val="Table Body Text"/>
    <w:basedOn w:val="BodyText"/>
    <w:rsid w:val="000A103C"/>
    <w:pPr>
      <w:spacing w:before="60" w:after="60"/>
    </w:pPr>
  </w:style>
  <w:style w:type="paragraph" w:styleId="ListContinue">
    <w:name w:val="List Continue"/>
    <w:basedOn w:val="List"/>
    <w:rsid w:val="000A103C"/>
    <w:pPr>
      <w:ind w:firstLine="0"/>
    </w:pPr>
  </w:style>
  <w:style w:type="paragraph" w:customStyle="1" w:styleId="ListNote">
    <w:name w:val="List Note"/>
    <w:basedOn w:val="List"/>
    <w:rsid w:val="000A103C"/>
    <w:pPr>
      <w:pBdr>
        <w:top w:val="single" w:sz="6" w:space="2" w:color="918585"/>
        <w:bottom w:val="single" w:sz="6" w:space="2" w:color="918585"/>
      </w:pBdr>
      <w:tabs>
        <w:tab w:val="left" w:pos="1021"/>
      </w:tabs>
      <w:ind w:firstLine="0"/>
    </w:pPr>
  </w:style>
  <w:style w:type="paragraph" w:customStyle="1" w:styleId="Warning">
    <w:name w:val="Warning"/>
    <w:basedOn w:val="BodyText"/>
    <w:rsid w:val="000A103C"/>
    <w:pPr>
      <w:shd w:val="clear" w:color="auto" w:fill="D9D9D9"/>
      <w:tabs>
        <w:tab w:val="left" w:pos="992"/>
      </w:tabs>
      <w:ind w:left="119" w:right="119"/>
    </w:pPr>
    <w:rPr>
      <w:sz w:val="20"/>
    </w:rPr>
  </w:style>
  <w:style w:type="paragraph" w:customStyle="1" w:styleId="MarginIcons">
    <w:name w:val="Margin Icons"/>
    <w:basedOn w:val="BodyText"/>
    <w:rsid w:val="000A10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103C"/>
    <w:rPr>
      <w:rFonts w:ascii="Courier New" w:hAnsi="Courier New"/>
    </w:rPr>
  </w:style>
  <w:style w:type="paragraph" w:customStyle="1" w:styleId="NoteBullet">
    <w:name w:val="Note Bullet"/>
    <w:basedOn w:val="Note"/>
    <w:rsid w:val="000A103C"/>
    <w:pPr>
      <w:tabs>
        <w:tab w:val="clear" w:pos="680"/>
      </w:tabs>
      <w:spacing w:before="60" w:after="60"/>
    </w:pPr>
  </w:style>
  <w:style w:type="paragraph" w:customStyle="1" w:styleId="SubHeading2">
    <w:name w:val="SubHeading2"/>
    <w:basedOn w:val="HeadingBase"/>
    <w:rsid w:val="000A103C"/>
    <w:pPr>
      <w:spacing w:before="240" w:after="60"/>
    </w:pPr>
    <w:rPr>
      <w:sz w:val="20"/>
    </w:rPr>
  </w:style>
  <w:style w:type="paragraph" w:customStyle="1" w:styleId="SubHeading1">
    <w:name w:val="SubHeading1"/>
    <w:basedOn w:val="HeadingBase"/>
    <w:rsid w:val="000A103C"/>
    <w:pPr>
      <w:spacing w:before="240" w:after="60"/>
    </w:pPr>
    <w:rPr>
      <w:color w:val="918585"/>
      <w:sz w:val="22"/>
    </w:rPr>
  </w:style>
  <w:style w:type="paragraph" w:customStyle="1" w:styleId="SideHeading">
    <w:name w:val="Side Heading"/>
    <w:basedOn w:val="HeadingBase"/>
    <w:rsid w:val="000A10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103C"/>
    <w:pPr>
      <w:tabs>
        <w:tab w:val="num" w:pos="360"/>
      </w:tabs>
    </w:pPr>
  </w:style>
  <w:style w:type="paragraph" w:styleId="PlainText">
    <w:name w:val="Plain Text"/>
    <w:basedOn w:val="Normal"/>
    <w:link w:val="PlainTextChar"/>
    <w:rsid w:val="000A103C"/>
    <w:rPr>
      <w:sz w:val="20"/>
    </w:rPr>
  </w:style>
  <w:style w:type="character" w:customStyle="1" w:styleId="PlainTextChar">
    <w:name w:val="Plain Text Char"/>
    <w:basedOn w:val="DefaultParagraphFont"/>
    <w:link w:val="PlainText"/>
    <w:rsid w:val="000A103C"/>
    <w:rPr>
      <w:rFonts w:ascii="Courier New" w:eastAsia="Times New Roman" w:hAnsi="Courier New" w:cs="Times New Roman"/>
      <w:sz w:val="20"/>
      <w:szCs w:val="20"/>
      <w:lang w:eastAsia="en-US"/>
    </w:rPr>
  </w:style>
  <w:style w:type="character" w:customStyle="1" w:styleId="MenuOption">
    <w:name w:val="Menu Option"/>
    <w:basedOn w:val="DefaultParagraphFont"/>
    <w:rsid w:val="000A103C"/>
    <w:rPr>
      <w:b/>
      <w:smallCaps/>
    </w:rPr>
  </w:style>
  <w:style w:type="paragraph" w:customStyle="1" w:styleId="TableListNumber">
    <w:name w:val="Table List Number"/>
    <w:basedOn w:val="ListNumber"/>
    <w:rsid w:val="000A103C"/>
    <w:pPr>
      <w:numPr>
        <w:numId w:val="0"/>
      </w:numPr>
    </w:pPr>
  </w:style>
  <w:style w:type="paragraph" w:styleId="TOC4">
    <w:name w:val="toc 4"/>
    <w:basedOn w:val="TOCBase"/>
    <w:next w:val="Normal"/>
    <w:semiHidden/>
    <w:rsid w:val="000A103C"/>
    <w:pPr>
      <w:tabs>
        <w:tab w:val="right" w:leader="dot" w:pos="9071"/>
      </w:tabs>
      <w:ind w:left="1701"/>
    </w:pPr>
  </w:style>
  <w:style w:type="paragraph" w:customStyle="1" w:styleId="ListAlpha">
    <w:name w:val="List Alpha"/>
    <w:basedOn w:val="List"/>
    <w:rsid w:val="000A103C"/>
    <w:pPr>
      <w:numPr>
        <w:numId w:val="9"/>
      </w:numPr>
    </w:pPr>
  </w:style>
  <w:style w:type="paragraph" w:customStyle="1" w:styleId="ListAlpha2">
    <w:name w:val="List Alpha 2"/>
    <w:basedOn w:val="List2"/>
    <w:rsid w:val="000A103C"/>
    <w:pPr>
      <w:numPr>
        <w:numId w:val="8"/>
      </w:numPr>
    </w:pPr>
  </w:style>
  <w:style w:type="paragraph" w:styleId="List2">
    <w:name w:val="List 2"/>
    <w:basedOn w:val="BodyText"/>
    <w:rsid w:val="000A103C"/>
    <w:pPr>
      <w:tabs>
        <w:tab w:val="left" w:pos="680"/>
      </w:tabs>
      <w:spacing w:before="60" w:after="60"/>
      <w:ind w:left="680" w:hanging="340"/>
    </w:pPr>
  </w:style>
  <w:style w:type="paragraph" w:styleId="List3">
    <w:name w:val="List 3"/>
    <w:basedOn w:val="BodyText"/>
    <w:rsid w:val="000A103C"/>
    <w:pPr>
      <w:tabs>
        <w:tab w:val="left" w:pos="1021"/>
      </w:tabs>
      <w:spacing w:before="60" w:after="60"/>
      <w:ind w:left="1020" w:hanging="340"/>
    </w:pPr>
  </w:style>
  <w:style w:type="paragraph" w:styleId="List4">
    <w:name w:val="List 4"/>
    <w:basedOn w:val="BodyText"/>
    <w:rsid w:val="000A103C"/>
    <w:pPr>
      <w:tabs>
        <w:tab w:val="left" w:pos="1361"/>
      </w:tabs>
      <w:spacing w:before="60" w:after="60"/>
      <w:ind w:left="1361" w:hanging="340"/>
    </w:pPr>
  </w:style>
  <w:style w:type="paragraph" w:styleId="List5">
    <w:name w:val="List 5"/>
    <w:basedOn w:val="BodyText"/>
    <w:rsid w:val="000A103C"/>
    <w:pPr>
      <w:tabs>
        <w:tab w:val="left" w:pos="1701"/>
      </w:tabs>
      <w:spacing w:before="60" w:after="60"/>
      <w:ind w:left="1701" w:hanging="340"/>
    </w:pPr>
  </w:style>
  <w:style w:type="paragraph" w:styleId="ListBullet3">
    <w:name w:val="List Bullet 3"/>
    <w:basedOn w:val="List3"/>
    <w:rsid w:val="000A103C"/>
    <w:pPr>
      <w:numPr>
        <w:numId w:val="14"/>
      </w:numPr>
      <w:tabs>
        <w:tab w:val="clear" w:pos="1021"/>
      </w:tabs>
      <w:ind w:left="1037" w:hanging="357"/>
    </w:pPr>
  </w:style>
  <w:style w:type="paragraph" w:styleId="ListBullet4">
    <w:name w:val="List Bullet 4"/>
    <w:basedOn w:val="List4"/>
    <w:rsid w:val="000A103C"/>
    <w:pPr>
      <w:numPr>
        <w:numId w:val="3"/>
      </w:numPr>
      <w:tabs>
        <w:tab w:val="clear" w:pos="1361"/>
      </w:tabs>
    </w:pPr>
  </w:style>
  <w:style w:type="paragraph" w:styleId="ListBullet5">
    <w:name w:val="List Bullet 5"/>
    <w:basedOn w:val="List5"/>
    <w:rsid w:val="000A103C"/>
    <w:pPr>
      <w:numPr>
        <w:numId w:val="4"/>
      </w:numPr>
    </w:pPr>
  </w:style>
  <w:style w:type="paragraph" w:styleId="ListContinue2">
    <w:name w:val="List Continue 2"/>
    <w:basedOn w:val="List2"/>
    <w:rsid w:val="000A103C"/>
    <w:pPr>
      <w:ind w:firstLine="0"/>
    </w:pPr>
  </w:style>
  <w:style w:type="paragraph" w:styleId="ListContinue3">
    <w:name w:val="List Continue 3"/>
    <w:basedOn w:val="List3"/>
    <w:rsid w:val="000A103C"/>
    <w:pPr>
      <w:ind w:left="1021" w:firstLine="0"/>
    </w:pPr>
  </w:style>
  <w:style w:type="paragraph" w:styleId="ListContinue4">
    <w:name w:val="List Continue 4"/>
    <w:basedOn w:val="List4"/>
    <w:rsid w:val="000A103C"/>
    <w:pPr>
      <w:ind w:firstLine="0"/>
    </w:pPr>
  </w:style>
  <w:style w:type="paragraph" w:styleId="ListContinue5">
    <w:name w:val="List Continue 5"/>
    <w:basedOn w:val="List5"/>
    <w:rsid w:val="000A103C"/>
    <w:pPr>
      <w:ind w:firstLine="0"/>
    </w:pPr>
  </w:style>
  <w:style w:type="paragraph" w:styleId="ListNumber3">
    <w:name w:val="List Number 3"/>
    <w:basedOn w:val="List3"/>
    <w:rsid w:val="000A103C"/>
    <w:pPr>
      <w:numPr>
        <w:numId w:val="5"/>
      </w:numPr>
    </w:pPr>
  </w:style>
  <w:style w:type="paragraph" w:styleId="ListNumber4">
    <w:name w:val="List Number 4"/>
    <w:basedOn w:val="List4"/>
    <w:rsid w:val="000A103C"/>
    <w:pPr>
      <w:numPr>
        <w:numId w:val="6"/>
      </w:numPr>
    </w:pPr>
  </w:style>
  <w:style w:type="paragraph" w:styleId="ListNumber5">
    <w:name w:val="List Number 5"/>
    <w:basedOn w:val="List5"/>
    <w:rsid w:val="000A103C"/>
    <w:pPr>
      <w:numPr>
        <w:numId w:val="7"/>
      </w:numPr>
    </w:pPr>
  </w:style>
  <w:style w:type="paragraph" w:styleId="BlockText">
    <w:name w:val="Block Text"/>
    <w:basedOn w:val="Normal"/>
    <w:rsid w:val="000A103C"/>
    <w:pPr>
      <w:spacing w:after="120"/>
      <w:ind w:left="1440" w:right="1440"/>
    </w:pPr>
  </w:style>
  <w:style w:type="character" w:customStyle="1" w:styleId="Subscript">
    <w:name w:val="Subscript"/>
    <w:basedOn w:val="DefaultParagraphFont"/>
    <w:rsid w:val="000A103C"/>
    <w:rPr>
      <w:sz w:val="16"/>
      <w:vertAlign w:val="subscript"/>
    </w:rPr>
  </w:style>
  <w:style w:type="character" w:customStyle="1" w:styleId="Superscript">
    <w:name w:val="Superscript"/>
    <w:basedOn w:val="DefaultParagraphFont"/>
    <w:rsid w:val="000A103C"/>
    <w:rPr>
      <w:sz w:val="16"/>
      <w:vertAlign w:val="superscript"/>
    </w:rPr>
  </w:style>
  <w:style w:type="character" w:customStyle="1" w:styleId="Symbols">
    <w:name w:val="Symbols"/>
    <w:basedOn w:val="DefaultParagraphFont"/>
    <w:rsid w:val="000A103C"/>
    <w:rPr>
      <w:rFonts w:ascii="Symbol" w:hAnsi="Symbol"/>
    </w:rPr>
  </w:style>
  <w:style w:type="character" w:customStyle="1" w:styleId="MenuOptions">
    <w:name w:val="Menu Options"/>
    <w:basedOn w:val="DefaultParagraphFont"/>
    <w:rsid w:val="000A103C"/>
    <w:rPr>
      <w:rFonts w:ascii="Arial Narrow" w:hAnsi="Arial Narrow"/>
      <w:smallCaps/>
    </w:rPr>
  </w:style>
  <w:style w:type="character" w:customStyle="1" w:styleId="Buttons">
    <w:name w:val="Buttons"/>
    <w:basedOn w:val="DefaultParagraphFont"/>
    <w:rsid w:val="000A103C"/>
    <w:rPr>
      <w:b/>
    </w:rPr>
  </w:style>
  <w:style w:type="character" w:customStyle="1" w:styleId="Underlined">
    <w:name w:val="Underlined"/>
    <w:basedOn w:val="DefaultParagraphFont"/>
    <w:rsid w:val="000A103C"/>
    <w:rPr>
      <w:u w:val="single"/>
    </w:rPr>
  </w:style>
  <w:style w:type="paragraph" w:customStyle="1" w:styleId="TableBodyTextRight">
    <w:name w:val="Table Body Text Right"/>
    <w:basedOn w:val="TableBodyText"/>
    <w:rsid w:val="000A103C"/>
    <w:pPr>
      <w:widowControl w:val="0"/>
      <w:autoSpaceDE w:val="0"/>
      <w:autoSpaceDN w:val="0"/>
      <w:adjustRightInd w:val="0"/>
      <w:jc w:val="right"/>
    </w:pPr>
    <w:rPr>
      <w:rFonts w:cs="Arial"/>
      <w:szCs w:val="18"/>
    </w:rPr>
  </w:style>
  <w:style w:type="paragraph" w:customStyle="1" w:styleId="CopyrightText">
    <w:name w:val="Copyright Text"/>
    <w:basedOn w:val="BodyText"/>
    <w:rsid w:val="000A103C"/>
    <w:rPr>
      <w:sz w:val="18"/>
    </w:rPr>
  </w:style>
  <w:style w:type="paragraph" w:customStyle="1" w:styleId="BodySmallRight">
    <w:name w:val="Body Small Right"/>
    <w:basedOn w:val="BodyTextRight"/>
    <w:rsid w:val="000A103C"/>
    <w:rPr>
      <w:sz w:val="18"/>
      <w:szCs w:val="18"/>
    </w:rPr>
  </w:style>
  <w:style w:type="paragraph" w:customStyle="1" w:styleId="MarginEdition">
    <w:name w:val="Margin Edition"/>
    <w:basedOn w:val="MarginNote"/>
    <w:rsid w:val="000A103C"/>
    <w:pPr>
      <w:spacing w:before="0" w:after="0"/>
    </w:pPr>
    <w:rPr>
      <w:rFonts w:ascii="Times New Roman" w:hAnsi="Times New Roman"/>
      <w:color w:val="999999"/>
    </w:rPr>
  </w:style>
  <w:style w:type="paragraph" w:customStyle="1" w:styleId="Spacer">
    <w:name w:val="Spacer"/>
    <w:basedOn w:val="Normal"/>
    <w:rsid w:val="000A103C"/>
    <w:rPr>
      <w:sz w:val="2"/>
      <w:szCs w:val="2"/>
    </w:rPr>
  </w:style>
  <w:style w:type="character" w:customStyle="1" w:styleId="Small">
    <w:name w:val="Small"/>
    <w:basedOn w:val="DefaultParagraphFont"/>
    <w:rsid w:val="000A103C"/>
    <w:rPr>
      <w:sz w:val="16"/>
    </w:rPr>
  </w:style>
  <w:style w:type="paragraph" w:customStyle="1" w:styleId="WideTable">
    <w:name w:val="Wide Table"/>
    <w:basedOn w:val="Normal"/>
    <w:rsid w:val="000A103C"/>
    <w:pPr>
      <w:ind w:left="-1418"/>
    </w:pPr>
    <w:rPr>
      <w:sz w:val="2"/>
      <w:szCs w:val="2"/>
    </w:rPr>
  </w:style>
  <w:style w:type="character" w:styleId="PageNumber">
    <w:name w:val="page number"/>
    <w:basedOn w:val="DefaultParagraphFont"/>
    <w:rsid w:val="000A103C"/>
  </w:style>
  <w:style w:type="paragraph" w:styleId="Quote">
    <w:name w:val="Quote"/>
    <w:basedOn w:val="Heading1"/>
    <w:link w:val="QuoteChar"/>
    <w:qFormat/>
    <w:rsid w:val="000A103C"/>
    <w:rPr>
      <w:b w:val="0"/>
      <w:sz w:val="72"/>
      <w:szCs w:val="72"/>
      <w:lang w:val="en-NZ"/>
    </w:rPr>
  </w:style>
  <w:style w:type="character" w:customStyle="1" w:styleId="QuoteChar">
    <w:name w:val="Quote Char"/>
    <w:basedOn w:val="DefaultParagraphFont"/>
    <w:link w:val="Quote"/>
    <w:rsid w:val="000A10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103C"/>
    <w:pPr>
      <w:pageBreakBefore/>
    </w:pPr>
  </w:style>
  <w:style w:type="paragraph" w:customStyle="1" w:styleId="Border">
    <w:name w:val="Border"/>
    <w:basedOn w:val="Normal"/>
    <w:qFormat/>
    <w:rsid w:val="000A10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103C"/>
    <w:rPr>
      <w:b/>
      <w:bCs/>
      <w:i/>
      <w:iCs/>
      <w:color w:val="auto"/>
    </w:rPr>
  </w:style>
  <w:style w:type="paragraph" w:styleId="IntenseQuote">
    <w:name w:val="Intense Quote"/>
    <w:basedOn w:val="Normal"/>
    <w:next w:val="Normal"/>
    <w:link w:val="IntenseQuoteChar"/>
    <w:uiPriority w:val="30"/>
    <w:qFormat/>
    <w:rsid w:val="000A10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10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103C"/>
    <w:rPr>
      <w:smallCaps/>
      <w:color w:val="auto"/>
      <w:u w:val="single"/>
    </w:rPr>
  </w:style>
  <w:style w:type="character" w:styleId="IntenseReference">
    <w:name w:val="Intense Reference"/>
    <w:basedOn w:val="DefaultParagraphFont"/>
    <w:uiPriority w:val="32"/>
    <w:qFormat/>
    <w:rsid w:val="000A103C"/>
    <w:rPr>
      <w:b/>
      <w:bCs/>
      <w:smallCaps/>
      <w:color w:val="auto"/>
      <w:spacing w:val="5"/>
      <w:u w:val="single"/>
    </w:rPr>
  </w:style>
  <w:style w:type="paragraph" w:customStyle="1" w:styleId="2ColumnHeading">
    <w:name w:val="2Column Heading"/>
    <w:basedOn w:val="BodyText"/>
    <w:qFormat/>
    <w:rsid w:val="000A103C"/>
    <w:pPr>
      <w:spacing w:after="60"/>
      <w:ind w:left="-2268"/>
    </w:pPr>
    <w:rPr>
      <w:b/>
    </w:rPr>
  </w:style>
  <w:style w:type="paragraph" w:customStyle="1" w:styleId="Heading1TOC">
    <w:name w:val="Heading1 TOC"/>
    <w:basedOn w:val="Normal"/>
    <w:qFormat/>
    <w:rsid w:val="000A103C"/>
    <w:pPr>
      <w:spacing w:before="240" w:after="120"/>
    </w:pPr>
    <w:rPr>
      <w:rFonts w:ascii="Times New Roman" w:hAnsi="Times New Roman"/>
      <w:b/>
      <w:sz w:val="32"/>
    </w:rPr>
  </w:style>
  <w:style w:type="paragraph" w:customStyle="1" w:styleId="Heading2TOC">
    <w:name w:val="Heading2 TOC"/>
    <w:basedOn w:val="Normal"/>
    <w:qFormat/>
    <w:rsid w:val="000A103C"/>
    <w:pPr>
      <w:spacing w:before="240" w:after="60"/>
    </w:pPr>
    <w:rPr>
      <w:rFonts w:ascii="Times New Roman" w:hAnsi="Times New Roman"/>
      <w:b/>
      <w:sz w:val="28"/>
    </w:rPr>
  </w:style>
  <w:style w:type="character" w:customStyle="1" w:styleId="Underline">
    <w:name w:val="Underline"/>
    <w:basedOn w:val="DefaultParagraphFont"/>
    <w:qFormat/>
    <w:rsid w:val="000A103C"/>
    <w:rPr>
      <w:u w:val="single"/>
    </w:rPr>
  </w:style>
  <w:style w:type="character" w:customStyle="1" w:styleId="BoldandItalics">
    <w:name w:val="Bold and Italics"/>
    <w:qFormat/>
    <w:rsid w:val="000A103C"/>
    <w:rPr>
      <w:b/>
      <w:i/>
      <w:u w:val="none"/>
    </w:rPr>
  </w:style>
  <w:style w:type="paragraph" w:styleId="BalloonText">
    <w:name w:val="Balloon Text"/>
    <w:basedOn w:val="Normal"/>
    <w:link w:val="BalloonTextChar"/>
    <w:rsid w:val="000A103C"/>
    <w:rPr>
      <w:rFonts w:ascii="Tahoma" w:hAnsi="Tahoma" w:cs="Tahoma"/>
      <w:sz w:val="16"/>
      <w:szCs w:val="16"/>
    </w:rPr>
  </w:style>
  <w:style w:type="character" w:customStyle="1" w:styleId="BalloonTextChar">
    <w:name w:val="Balloon Text Char"/>
    <w:basedOn w:val="DefaultParagraphFont"/>
    <w:link w:val="BalloonText"/>
    <w:rsid w:val="000A10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10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10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103C"/>
    <w:rPr>
      <w:b/>
      <w:color w:val="660033"/>
      <w:spacing w:val="0"/>
    </w:rPr>
  </w:style>
  <w:style w:type="paragraph" w:customStyle="1" w:styleId="Nameditemlist">
    <w:name w:val="Named item list"/>
    <w:basedOn w:val="BodyText"/>
    <w:qFormat/>
    <w:rsid w:val="000A103C"/>
    <w:pPr>
      <w:tabs>
        <w:tab w:val="left" w:pos="2835"/>
      </w:tabs>
      <w:ind w:left="2835" w:hanging="2835"/>
    </w:pPr>
  </w:style>
  <w:style w:type="paragraph" w:customStyle="1" w:styleId="BodyTextnopadding">
    <w:name w:val="Body Text no padding"/>
    <w:basedOn w:val="BodyText"/>
    <w:qFormat/>
    <w:rsid w:val="000A103C"/>
    <w:pPr>
      <w:spacing w:before="0" w:after="0"/>
    </w:pPr>
  </w:style>
  <w:style w:type="paragraph" w:customStyle="1" w:styleId="BodyTextBold">
    <w:name w:val="Body Text Bold"/>
    <w:basedOn w:val="BodyText"/>
    <w:qFormat/>
    <w:rsid w:val="000A103C"/>
    <w:rPr>
      <w:b/>
    </w:rPr>
  </w:style>
  <w:style w:type="character" w:styleId="Hyperlink">
    <w:name w:val="Hyperlink"/>
    <w:basedOn w:val="DefaultParagraphFont"/>
    <w:uiPriority w:val="99"/>
    <w:unhideWhenUsed/>
    <w:rsid w:val="00EA48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822</Words>
  <Characters>5542</Characters>
  <Application>Microsoft Office Word</Application>
  <DocSecurity>0</DocSecurity>
  <Lines>145</Lines>
  <Paragraphs>99</Paragraphs>
  <ScaleCrop>false</ScaleCrop>
  <Company>Author-it Software Corporation Ltd.</Company>
  <LinksUpToDate>false</LinksUpToDate>
  <CharactersWithSpaces>6265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PMBWELD308E Install PVC plastic pipelines for pressurised applications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2025-03-01T23:21:00Z</dcterms:created>
  <dcterms:modified xsi:type="dcterms:W3CDTF">2025-03-01T23:21:00Z</dcterms:modified>
</cp:coreProperties>
</file>