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FEE" w:rsidP="00C25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PMBWELD306 Design polyethylene plastic pressure pipelines</w:t>
      </w:r>
      <w:r>
        <w:fldChar w:fldCharType="end"/>
      </w:r>
    </w:p>
    <w:p w:rsidR="00C25FEE" w:rsidP="00C25FEE">
      <w:pPr>
        <w:pStyle w:val="Version"/>
        <w:sectPr w:rsidSect="009E6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A68" w:rsidP="009E6A68">
      <w:pPr>
        <w:pStyle w:val="SuperHeading"/>
      </w:pPr>
      <w:r w:rsidRPr="009E6A68">
        <w:t>PMBWELD306 Design polyethylene plastic pressure pipelines</w:t>
      </w:r>
    </w:p>
    <w:p w:rsidR="00000000" w:rsidRPr="009E6A68" w:rsidP="009E6A68">
      <w:pPr>
        <w:pStyle w:val="Heading1"/>
      </w:pPr>
      <w:bookmarkStart w:id="1" w:name="O_927861"/>
      <w:bookmarkEnd w:id="1"/>
      <w:r w:rsidRPr="009E6A68">
        <w:t>Modification History</w:t>
      </w:r>
    </w:p>
    <w:p w:rsidR="00000000" w:rsidRPr="009E6A68" w:rsidP="009E6A68">
      <w:pPr>
        <w:pStyle w:val="BodyText"/>
      </w:pPr>
      <w:r w:rsidRPr="009E6A68">
        <w:t>Release 1. Supersedes and is equivalent to PMBWELD306B Design polyethylene plastic pressure pipelines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2" w:name="O_927869"/>
      <w:bookmarkEnd w:id="2"/>
      <w:r w:rsidRPr="009E6A68">
        <w:t>Application</w:t>
      </w:r>
    </w:p>
    <w:p w:rsidR="00000000" w:rsidRPr="009E6A68" w:rsidP="009E6A68">
      <w:pPr>
        <w:pStyle w:val="BodyText"/>
      </w:pPr>
      <w:r w:rsidRPr="009E6A68">
        <w:t xml:space="preserve">This unit of competency covers the skills and knowledge required to design polyethylene </w:t>
      </w:r>
      <w:r w:rsidRPr="009E6A68">
        <w:t>(PE) plastic pressure pipes and pipelines under industrial conditions in the field. Pipelines may be used for transmitting gas and liquids.</w:t>
      </w:r>
    </w:p>
    <w:p w:rsidR="00000000" w:rsidRPr="009E6A68" w:rsidP="009E6A68">
      <w:pPr>
        <w:pStyle w:val="BodyText"/>
      </w:pPr>
    </w:p>
    <w:p w:rsidR="00000000" w:rsidRPr="009E6A68" w:rsidP="009E6A68">
      <w:pPr>
        <w:pStyle w:val="BodyText"/>
      </w:pPr>
      <w:r w:rsidRPr="009E6A68">
        <w:t xml:space="preserve">This unit of competency applies to experienced operators who are required to select suitable materials, components </w:t>
      </w:r>
      <w:r w:rsidRPr="009E6A68">
        <w:t>and designs for specific pressure applications of PE pipes and pipelines to quality assurance requirements, including specifying appropriate testing and commissioning procedures.</w:t>
      </w:r>
    </w:p>
    <w:p w:rsidR="00000000" w:rsidRPr="009E6A68" w:rsidP="009E6A68">
      <w:pPr>
        <w:pStyle w:val="BodyText"/>
      </w:pPr>
    </w:p>
    <w:p w:rsidR="00000000" w:rsidRPr="009E6A68" w:rsidP="009E6A68">
      <w:pPr>
        <w:pStyle w:val="BodyText"/>
      </w:pPr>
      <w:r w:rsidRPr="009E6A68">
        <w:t>This unit of competency applies to an experienced operator demonstrating the</w:t>
      </w:r>
      <w:r w:rsidRPr="009E6A68">
        <w:t>oretical and technical knowledge and well developed skills in situations that require some discretion and judgement. The operator may work alone or as a member of a team or group and will work in liaison with other shift team members, team leader and super</w:t>
      </w:r>
      <w:r w:rsidRPr="009E6A68">
        <w:t>visor, as appropriate.</w:t>
      </w:r>
    </w:p>
    <w:p w:rsidR="00000000" w:rsidRPr="009E6A68" w:rsidP="009E6A68">
      <w:pPr>
        <w:pStyle w:val="BodyText"/>
      </w:pPr>
    </w:p>
    <w:p w:rsidR="00000000" w:rsidRPr="009E6A68" w:rsidP="009E6A68">
      <w:pPr>
        <w:pStyle w:val="BodyText"/>
      </w:pPr>
      <w:r w:rsidRPr="009E6A68">
        <w:t>No licensing, legislative or certification requirements apply to this unit at the time of publication.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3" w:name="O_927868"/>
      <w:bookmarkEnd w:id="3"/>
      <w:r w:rsidRPr="009E6A6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PMBWELD305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Install polyethylene plastic pressure pipelines</w:t>
            </w:r>
          </w:p>
        </w:tc>
      </w:tr>
    </w:tbl>
    <w:p w:rsidR="00000000" w:rsidRPr="009E6A68" w:rsidP="009E6A68">
      <w:pPr>
        <w:pStyle w:val="BodyText"/>
      </w:pP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4" w:name="O_927867"/>
      <w:bookmarkEnd w:id="4"/>
      <w:r w:rsidRPr="009E6A68">
        <w:t>Competency Fiel</w:t>
      </w:r>
      <w:r w:rsidRPr="009E6A68">
        <w:t>d</w:t>
      </w:r>
    </w:p>
    <w:p w:rsidR="00000000" w:rsidRPr="009E6A68" w:rsidP="009E6A68">
      <w:pPr>
        <w:pStyle w:val="BodyText"/>
      </w:pPr>
      <w:r w:rsidRPr="009E6A68">
        <w:t>Welding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5" w:name="O_927866"/>
      <w:bookmarkEnd w:id="5"/>
      <w:r w:rsidRPr="009E6A68">
        <w:t>Unit Sector</w:t>
      </w:r>
    </w:p>
    <w:p w:rsidR="00000000" w:rsidRPr="009E6A68" w:rsidP="009E6A68">
      <w:pPr>
        <w:pStyle w:val="BodyText"/>
      </w:pPr>
      <w:r w:rsidRPr="009E6A68">
        <w:t>Not applicable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6" w:name="O_927865"/>
      <w:bookmarkEnd w:id="6"/>
      <w:r w:rsidRPr="009E6A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Performance criteria describe the performance needed to demonstrate achievement of the element.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>Identify PE pipe materials as being suitable for specific pressure applications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materials as PE grades from national standards, job specifications and work site instructions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Determine PE materials properties from national standards and material data sheets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job needs from work site instructions and specifications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>Determine appropriate products from national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material options from national standards, supplier data sheets, and government codes and regulations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performance limitations of material options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pipe and component options from national standards, supplier data sheets, and government codes and regulations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performance limitations pipe and component options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suitable jointing methods for pipes and fittings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2</w:t>
            </w:r>
            <w:r w:rsidRPr="009E6A68">
              <w:t>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operational conditions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>Determine pipeline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length of pipe required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fittings and number of fittings required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Select pipe and components considering specific job needs and product properties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required jointing equipment or materials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Prepare field operational sheets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>Determine appropriate testing and commissioning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Determine specific installation test requirements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Identify alternative test procedures to meet requirements</w:t>
            </w:r>
          </w:p>
        </w:tc>
      </w:tr>
      <w:tr w:rsidTr="009E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Maintain quality records</w:t>
            </w:r>
          </w:p>
        </w:tc>
      </w:tr>
    </w:tbl>
    <w:p w:rsidR="00000000" w:rsidRPr="009E6A68" w:rsidP="009E6A68">
      <w:pPr>
        <w:pStyle w:val="BodyText"/>
      </w:pP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7" w:name="O_927864"/>
      <w:bookmarkEnd w:id="7"/>
      <w:r w:rsidRPr="009E6A68">
        <w:t>Foundation Skills</w:t>
      </w:r>
    </w:p>
    <w:p w:rsidR="00000000" w:rsidRPr="009E6A68" w:rsidP="009E6A68">
      <w:pPr>
        <w:pStyle w:val="BodyText"/>
      </w:pPr>
      <w:r w:rsidRPr="009E6A68">
        <w:t>This section describes those required skills (language, literacy and numeracy) that are essential to performance.</w:t>
      </w:r>
    </w:p>
    <w:p w:rsidR="00000000" w:rsidRPr="009E6A68" w:rsidP="009E6A68">
      <w:pPr>
        <w:pStyle w:val="BodyText"/>
      </w:pPr>
    </w:p>
    <w:p w:rsidR="00000000" w:rsidRPr="009E6A68" w:rsidP="009E6A68">
      <w:pPr>
        <w:pStyle w:val="BodyText"/>
      </w:pPr>
      <w:r w:rsidRPr="009E6A68">
        <w:t>Foundation skills essential to performance are explicit in the performance criteria of this unit of competency.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8" w:name="O_927863"/>
      <w:bookmarkEnd w:id="8"/>
      <w:r w:rsidRPr="009E6A6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t>This field allows for different work environments and conditions that may affect performance. Essential ope</w:t>
            </w:r>
            <w:r w:rsidRPr="009E6A6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9E6A68" w:rsidP="009E6A68">
            <w:pPr>
              <w:pStyle w:val="BodyText"/>
            </w:pPr>
          </w:p>
          <w:p w:rsidR="00000000" w:rsidRPr="009E6A68" w:rsidP="009E6A68">
            <w:pPr>
              <w:pStyle w:val="BodyText"/>
            </w:pPr>
            <w:r w:rsidRPr="009E6A68">
              <w:t>Applicable legislation, regulations, standards and codes of pr</w:t>
            </w:r>
            <w:r w:rsidRPr="009E6A68">
              <w:t>actice include:</w:t>
            </w:r>
          </w:p>
          <w:p w:rsidR="00000000" w:rsidRPr="009E6A68" w:rsidP="009E6A68">
            <w:pPr>
              <w:pStyle w:val="ListBullet"/>
            </w:pPr>
            <w:r w:rsidRPr="009E6A68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9E6A68" w:rsidP="009E6A68">
            <w:pPr>
              <w:pStyle w:val="ListBullet"/>
            </w:pPr>
            <w:r w:rsidRPr="009E6A68">
              <w:t xml:space="preserve">Australian/international standards relevant to the materials being used and products </w:t>
            </w:r>
            <w:r w:rsidRPr="009E6A68">
              <w:t>being made including one or more of:</w:t>
            </w:r>
          </w:p>
          <w:p w:rsidR="00000000" w:rsidRPr="009E6A68" w:rsidP="009E6A68">
            <w:pPr>
              <w:pStyle w:val="ListBullet2"/>
            </w:pPr>
            <w:r w:rsidRPr="009E6A68">
              <w:t>AS/NZS 4129:2008/Amdt 1:2013 Fittings for polyethylene (PE) pipes for pressure applications or its replacement</w:t>
            </w:r>
          </w:p>
          <w:p w:rsidR="00000000" w:rsidRPr="009E6A68" w:rsidP="009E6A68">
            <w:pPr>
              <w:pStyle w:val="ListBullet2"/>
            </w:pPr>
            <w:r w:rsidRPr="009E6A68">
              <w:t>AS/NZS 4130:2009/Amdt 1:2009 Polyethylene (PE) pipes for pressure applications or its replacement</w:t>
            </w:r>
          </w:p>
          <w:p w:rsidR="00000000" w:rsidRPr="009E6A68" w:rsidP="009E6A68">
            <w:pPr>
              <w:pStyle w:val="ListBullet2"/>
            </w:pPr>
            <w:r w:rsidRPr="009E6A68">
              <w:t>AS/NZS 2566.2:2002 Buried flexible pipelines - Installation or its replacement</w:t>
            </w:r>
          </w:p>
          <w:p w:rsidR="00000000" w:rsidRPr="009E6A68" w:rsidP="009E6A68">
            <w:pPr>
              <w:pStyle w:val="ListBullet2"/>
            </w:pPr>
            <w:r w:rsidRPr="009E6A68">
              <w:t>AS/NZS 2033:2008/Amdt 2:2009 Installation of polyethylene pipe systems or its replacement</w:t>
            </w:r>
          </w:p>
          <w:p w:rsidR="00000000" w:rsidRPr="009E6A68" w:rsidP="009E6A68">
            <w:pPr>
              <w:pStyle w:val="ListBullet"/>
            </w:pPr>
            <w:r w:rsidRPr="009E6A68">
              <w:t>any relevant licence and certification requirements.</w:t>
            </w:r>
          </w:p>
          <w:p w:rsidR="00000000" w:rsidRPr="009E6A68" w:rsidP="009E6A68">
            <w:pPr>
              <w:pStyle w:val="BodyText"/>
            </w:pPr>
          </w:p>
          <w:p w:rsidR="00000000" w:rsidRPr="009E6A68" w:rsidP="009E6A68">
            <w:pPr>
              <w:pStyle w:val="BodyText"/>
            </w:pPr>
            <w:r w:rsidRPr="009E6A68">
              <w:t>All operations to which this uni</w:t>
            </w:r>
            <w:r w:rsidRPr="009E6A68">
              <w:t xml:space="preserve">t applies are subject to stringent HSE requirements, which may be imposed through state/territory or federal legislation, and these must not be compromised at any time. Where there is an apparent conflict between performance criteria and such requirements </w:t>
            </w:r>
            <w:r w:rsidRPr="009E6A68">
              <w:t>the legislative requirements take precedence.</w:t>
            </w:r>
          </w:p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 xml:space="preserve">Joining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Joining methods for installers include one or more of:</w:t>
            </w:r>
          </w:p>
          <w:p w:rsidR="00000000" w:rsidRPr="009E6A68" w:rsidP="009E6A68">
            <w:pPr>
              <w:pStyle w:val="ListBullet"/>
            </w:pPr>
            <w:r w:rsidRPr="009E6A68">
              <w:t>mechanical</w:t>
            </w:r>
          </w:p>
          <w:p w:rsidR="00000000" w:rsidRPr="009E6A68" w:rsidP="009E6A68">
            <w:pPr>
              <w:pStyle w:val="ListBullet"/>
            </w:pPr>
            <w:r w:rsidRPr="009E6A68">
              <w:t>chemical bond</w:t>
            </w:r>
          </w:p>
          <w:p w:rsidR="00000000" w:rsidRPr="009E6A68" w:rsidP="009E6A68">
            <w:pPr>
              <w:pStyle w:val="ListBullet"/>
            </w:pPr>
            <w:r w:rsidRPr="009E6A68">
              <w:t>thermal fusion.</w:t>
            </w:r>
          </w:p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 xml:space="preserve">Installation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Installation can be one or more of:</w:t>
            </w:r>
          </w:p>
          <w:p w:rsidR="00000000" w:rsidRPr="009E6A68" w:rsidP="009E6A68">
            <w:pPr>
              <w:pStyle w:val="ListBullet"/>
            </w:pPr>
            <w:r w:rsidRPr="009E6A68">
              <w:t>above ground</w:t>
            </w:r>
          </w:p>
          <w:p w:rsidR="00000000" w:rsidRPr="009E6A68" w:rsidP="009E6A68">
            <w:pPr>
              <w:pStyle w:val="ListBullet"/>
            </w:pPr>
            <w:r w:rsidRPr="009E6A68">
              <w:t>below ground.</w:t>
            </w:r>
          </w:p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 xml:space="preserve">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All operations must be performed in accordance with relevant procedures.</w:t>
            </w:r>
          </w:p>
          <w:p w:rsidR="00000000" w:rsidRPr="009E6A68" w:rsidP="009E6A68">
            <w:pPr>
              <w:pStyle w:val="BodyText"/>
            </w:pPr>
          </w:p>
          <w:p w:rsidR="00000000" w:rsidRPr="009E6A68" w:rsidP="009E6A68">
            <w:pPr>
              <w:pStyle w:val="BodyText"/>
            </w:pPr>
            <w:r w:rsidRPr="009E6A68">
              <w:t>Procedures are written, verbal, visual, computer-based or in some other form, and include one or any combination of:</w:t>
            </w:r>
          </w:p>
          <w:p w:rsidR="00000000" w:rsidRPr="009E6A68" w:rsidP="009E6A68">
            <w:pPr>
              <w:pStyle w:val="ListBullet"/>
            </w:pPr>
            <w:r w:rsidRPr="009E6A68">
              <w:t>emergency procedures</w:t>
            </w:r>
          </w:p>
          <w:p w:rsidR="00000000" w:rsidRPr="009E6A68" w:rsidP="009E6A68">
            <w:pPr>
              <w:pStyle w:val="ListBullet"/>
            </w:pPr>
            <w:r w:rsidRPr="009E6A68">
              <w:t>work instructions</w:t>
            </w:r>
          </w:p>
          <w:p w:rsidR="00000000" w:rsidRPr="009E6A68" w:rsidP="009E6A68">
            <w:pPr>
              <w:pStyle w:val="ListBullet"/>
            </w:pPr>
            <w:r w:rsidRPr="009E6A68">
              <w:t>standard operating procedures (SOPs)</w:t>
            </w:r>
          </w:p>
          <w:p w:rsidR="00000000" w:rsidRPr="009E6A68" w:rsidP="009E6A68">
            <w:pPr>
              <w:pStyle w:val="ListBullet"/>
            </w:pPr>
            <w:r w:rsidRPr="009E6A68">
              <w:t>safe work method statements (SWMS)</w:t>
            </w:r>
          </w:p>
          <w:p w:rsidR="00000000" w:rsidRPr="009E6A68" w:rsidP="009E6A68">
            <w:pPr>
              <w:pStyle w:val="ListBullet"/>
            </w:pPr>
            <w:r w:rsidRPr="009E6A68">
              <w:t>formulas/recipes</w:t>
            </w:r>
          </w:p>
          <w:p w:rsidR="00000000" w:rsidRPr="009E6A68" w:rsidP="009E6A68">
            <w:pPr>
              <w:pStyle w:val="ListBullet"/>
            </w:pPr>
            <w:r w:rsidRPr="009E6A68">
              <w:t>batch sheets</w:t>
            </w:r>
          </w:p>
          <w:p w:rsidR="00000000" w:rsidRPr="009E6A68" w:rsidP="009E6A68">
            <w:pPr>
              <w:pStyle w:val="ListBullet"/>
            </w:pPr>
            <w:r w:rsidRPr="009E6A68">
              <w:t>temporary instructions</w:t>
            </w:r>
          </w:p>
          <w:p w:rsidR="00000000" w:rsidRPr="009E6A68" w:rsidP="009E6A68">
            <w:pPr>
              <w:pStyle w:val="ListBullet"/>
            </w:pPr>
            <w:r w:rsidRPr="009E6A68">
              <w:t>any similar instructions provided for the smooth running of the plant.</w:t>
            </w:r>
          </w:p>
          <w:p w:rsidR="00000000" w:rsidP="009E6A68">
            <w:pPr>
              <w:pStyle w:val="BodyText"/>
              <w:rPr>
                <w:lang w:val="en-NZ"/>
              </w:rPr>
            </w:pPr>
          </w:p>
        </w:tc>
      </w:tr>
      <w:tr w:rsidTr="00C25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68">
            <w:pPr>
              <w:pStyle w:val="BodyText"/>
              <w:rPr>
                <w:lang w:val="en-NZ"/>
              </w:rPr>
            </w:pPr>
            <w:r w:rsidRPr="009E6A68">
              <w:rPr>
                <w:rStyle w:val="SpecialBold"/>
              </w:rPr>
              <w:t xml:space="preserve">Problems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68" w:rsidP="009E6A68">
            <w:pPr>
              <w:pStyle w:val="BodyText"/>
            </w:pPr>
            <w:r w:rsidRPr="009E6A68">
              <w:t>Problems include one or more of:</w:t>
            </w:r>
          </w:p>
          <w:p w:rsidR="00000000" w:rsidRPr="009E6A68" w:rsidP="009E6A68">
            <w:pPr>
              <w:pStyle w:val="ListBullet"/>
            </w:pPr>
            <w:r w:rsidRPr="009E6A68">
              <w:t>limitations on</w:t>
            </w:r>
            <w:r w:rsidRPr="009E6A68">
              <w:t xml:space="preserve"> the available PE materials, pipes and components </w:t>
            </w:r>
          </w:p>
          <w:p w:rsidR="00000000" w:rsidRPr="009E6A68" w:rsidP="009E6A68">
            <w:pPr>
              <w:pStyle w:val="ListBullet"/>
            </w:pPr>
            <w:r w:rsidRPr="009E6A68">
              <w:t>variable field site conditions</w:t>
            </w:r>
          </w:p>
          <w:p w:rsidR="00000000" w:rsidRPr="009E6A68" w:rsidP="009E6A68">
            <w:pPr>
              <w:pStyle w:val="ListBullet"/>
            </w:pPr>
            <w:r w:rsidRPr="009E6A68">
              <w:t>limitations in available data on specific job requirements</w:t>
            </w:r>
          </w:p>
          <w:p w:rsidR="00000000" w:rsidRPr="009E6A68" w:rsidP="009E6A68">
            <w:pPr>
              <w:pStyle w:val="ListBullet"/>
            </w:pPr>
            <w:r w:rsidRPr="009E6A68">
              <w:t>emergency situations.</w:t>
            </w:r>
          </w:p>
        </w:tc>
      </w:tr>
    </w:tbl>
    <w:p w:rsidR="00000000" w:rsidRPr="009E6A68" w:rsidP="009E6A68">
      <w:pPr>
        <w:pStyle w:val="BodyText"/>
      </w:pP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9" w:name="O_927862"/>
      <w:bookmarkEnd w:id="9"/>
      <w:r w:rsidRPr="009E6A68">
        <w:t>Unit Mapping Information</w:t>
      </w:r>
    </w:p>
    <w:p w:rsidR="00000000" w:rsidRPr="009E6A68" w:rsidP="009E6A68">
      <w:pPr>
        <w:pStyle w:val="BodyText"/>
      </w:pPr>
      <w:r w:rsidRPr="009E6A68">
        <w:t>Release 1. Supersedes and is equivalent to PMBWELD306B Design polyethylene plastic pressure pipelines</w:t>
      </w:r>
    </w:p>
    <w:p w:rsidR="00000000" w:rsidRPr="009E6A68" w:rsidP="009E6A68">
      <w:pPr>
        <w:pStyle w:val="AllowPageBreak"/>
      </w:pPr>
    </w:p>
    <w:p w:rsidR="00000000" w:rsidRPr="009E6A68" w:rsidP="009E6A68">
      <w:pPr>
        <w:pStyle w:val="Heading1"/>
      </w:pPr>
      <w:bookmarkStart w:id="10" w:name="O_927855"/>
      <w:bookmarkEnd w:id="10"/>
      <w:r w:rsidRPr="009E6A68">
        <w:t>Links</w:t>
      </w:r>
    </w:p>
    <w:p w:rsidR="00000000" w:rsidRPr="009E6A68" w:rsidP="009E6A68">
      <w:pPr>
        <w:pStyle w:val="BodyText"/>
      </w:pPr>
      <w:r w:rsidRPr="009E6A68">
        <w:t>MSA Training Package Implementation Guides - http://mskills.org.au/training-packages/info/</w:t>
      </w:r>
    </w:p>
    <w:p w:rsidR="00000000" w:rsidRPr="009E6A68" w:rsidP="009E6A68"/>
    <w:sectPr w:rsidSect="009E6A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 w:rsidRPr="00C25FEE" w:rsidP="00C25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E" w:rsidP="009E6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FEE" w:rsidP="009E6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25FEE" w:rsidP="009E6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 w:rsidRPr="00C25FEE" w:rsidP="00C25F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E" w:rsidRPr="002D2AF8" w:rsidP="009E6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PMBWELD306 Design polyethylene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25FEE" w:rsidP="009E6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46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E8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42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A68"/>
  </w:style>
  <w:style w:type="character" w:customStyle="1" w:styleId="Heading1Char">
    <w:name w:val="Heading 1 Char"/>
    <w:basedOn w:val="DefaultParagraphFont"/>
    <w:link w:val="Heading1"/>
    <w:rsid w:val="009E6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A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A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A68"/>
    <w:rPr>
      <w:b/>
      <w:spacing w:val="0"/>
    </w:rPr>
  </w:style>
  <w:style w:type="paragraph" w:styleId="ListBullet2">
    <w:name w:val="List Bullet 2"/>
    <w:basedOn w:val="List2"/>
    <w:rsid w:val="009E6A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A68"/>
    <w:rPr>
      <w:i/>
    </w:rPr>
  </w:style>
  <w:style w:type="paragraph" w:styleId="Caption">
    <w:name w:val="caption"/>
    <w:basedOn w:val="BodyText"/>
    <w:next w:val="Normal"/>
    <w:qFormat/>
    <w:rsid w:val="009E6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A68"/>
  </w:style>
  <w:style w:type="paragraph" w:styleId="TableofFigures">
    <w:name w:val="table of figures"/>
    <w:basedOn w:val="Normal"/>
    <w:next w:val="Normal"/>
    <w:semiHidden/>
    <w:rsid w:val="009E6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A68"/>
    <w:pPr>
      <w:numPr>
        <w:numId w:val="11"/>
      </w:numPr>
    </w:pPr>
  </w:style>
  <w:style w:type="character" w:customStyle="1" w:styleId="WingdingSymbols">
    <w:name w:val="Wingding Symbols"/>
    <w:rsid w:val="009E6A68"/>
    <w:rPr>
      <w:rFonts w:ascii="Wingdings" w:hAnsi="Wingdings"/>
    </w:rPr>
  </w:style>
  <w:style w:type="paragraph" w:customStyle="1" w:styleId="TableHeading">
    <w:name w:val="Table Heading"/>
    <w:basedOn w:val="HeadingBase"/>
    <w:rsid w:val="009E6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A68"/>
    <w:rPr>
      <w:color w:val="0033CC"/>
      <w:u w:val="none"/>
    </w:rPr>
  </w:style>
  <w:style w:type="paragraph" w:customStyle="1" w:styleId="BodyTextRight">
    <w:name w:val="Body Text Right"/>
    <w:basedOn w:val="BodyText"/>
    <w:rsid w:val="009E6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A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A68"/>
    <w:rPr>
      <w:sz w:val="32"/>
    </w:rPr>
  </w:style>
  <w:style w:type="paragraph" w:customStyle="1" w:styleId="HeadingProcedure">
    <w:name w:val="Heading Procedure"/>
    <w:basedOn w:val="HeadingBase"/>
    <w:next w:val="Normal"/>
    <w:rsid w:val="009E6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A68"/>
    <w:pPr>
      <w:spacing w:before="60" w:after="60"/>
    </w:pPr>
  </w:style>
  <w:style w:type="paragraph" w:styleId="ListContinue">
    <w:name w:val="List Continue"/>
    <w:basedOn w:val="List"/>
    <w:rsid w:val="009E6A68"/>
    <w:pPr>
      <w:ind w:firstLine="0"/>
    </w:pPr>
  </w:style>
  <w:style w:type="paragraph" w:customStyle="1" w:styleId="ListNote">
    <w:name w:val="List Note"/>
    <w:basedOn w:val="List"/>
    <w:rsid w:val="009E6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A68"/>
    <w:rPr>
      <w:rFonts w:ascii="Courier New" w:hAnsi="Courier New"/>
    </w:rPr>
  </w:style>
  <w:style w:type="paragraph" w:customStyle="1" w:styleId="NoteBullet">
    <w:name w:val="Note Bullet"/>
    <w:basedOn w:val="Note"/>
    <w:rsid w:val="009E6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A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6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A68"/>
    <w:rPr>
      <w:b/>
      <w:smallCaps/>
    </w:rPr>
  </w:style>
  <w:style w:type="paragraph" w:customStyle="1" w:styleId="TableListNumber">
    <w:name w:val="Table List Number"/>
    <w:basedOn w:val="ListNumber"/>
    <w:rsid w:val="009E6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A68"/>
    <w:pPr>
      <w:numPr>
        <w:numId w:val="9"/>
      </w:numPr>
    </w:pPr>
  </w:style>
  <w:style w:type="paragraph" w:customStyle="1" w:styleId="ListAlpha2">
    <w:name w:val="List Alpha 2"/>
    <w:basedOn w:val="List2"/>
    <w:rsid w:val="009E6A68"/>
    <w:pPr>
      <w:numPr>
        <w:numId w:val="8"/>
      </w:numPr>
    </w:pPr>
  </w:style>
  <w:style w:type="paragraph" w:styleId="List2">
    <w:name w:val="List 2"/>
    <w:basedOn w:val="BodyText"/>
    <w:rsid w:val="009E6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A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A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A68"/>
    <w:pPr>
      <w:numPr>
        <w:numId w:val="4"/>
      </w:numPr>
    </w:pPr>
  </w:style>
  <w:style w:type="paragraph" w:styleId="ListContinue2">
    <w:name w:val="List Continue 2"/>
    <w:basedOn w:val="List2"/>
    <w:rsid w:val="009E6A68"/>
    <w:pPr>
      <w:ind w:firstLine="0"/>
    </w:pPr>
  </w:style>
  <w:style w:type="paragraph" w:styleId="ListContinue3">
    <w:name w:val="List Continue 3"/>
    <w:basedOn w:val="List3"/>
    <w:rsid w:val="009E6A68"/>
    <w:pPr>
      <w:ind w:left="1021" w:firstLine="0"/>
    </w:pPr>
  </w:style>
  <w:style w:type="paragraph" w:styleId="ListContinue4">
    <w:name w:val="List Continue 4"/>
    <w:basedOn w:val="List4"/>
    <w:rsid w:val="009E6A68"/>
    <w:pPr>
      <w:ind w:firstLine="0"/>
    </w:pPr>
  </w:style>
  <w:style w:type="paragraph" w:styleId="ListContinue5">
    <w:name w:val="List Continue 5"/>
    <w:basedOn w:val="List5"/>
    <w:rsid w:val="009E6A68"/>
    <w:pPr>
      <w:ind w:firstLine="0"/>
    </w:pPr>
  </w:style>
  <w:style w:type="paragraph" w:styleId="ListNumber3">
    <w:name w:val="List Number 3"/>
    <w:basedOn w:val="List3"/>
    <w:rsid w:val="009E6A68"/>
    <w:pPr>
      <w:numPr>
        <w:numId w:val="5"/>
      </w:numPr>
    </w:pPr>
  </w:style>
  <w:style w:type="paragraph" w:styleId="ListNumber4">
    <w:name w:val="List Number 4"/>
    <w:basedOn w:val="List4"/>
    <w:rsid w:val="009E6A68"/>
    <w:pPr>
      <w:numPr>
        <w:numId w:val="6"/>
      </w:numPr>
    </w:pPr>
  </w:style>
  <w:style w:type="paragraph" w:styleId="ListNumber5">
    <w:name w:val="List Number 5"/>
    <w:basedOn w:val="List5"/>
    <w:rsid w:val="009E6A68"/>
    <w:pPr>
      <w:numPr>
        <w:numId w:val="7"/>
      </w:numPr>
    </w:pPr>
  </w:style>
  <w:style w:type="paragraph" w:styleId="BlockText">
    <w:name w:val="Block Text"/>
    <w:basedOn w:val="Normal"/>
    <w:rsid w:val="009E6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A68"/>
    <w:rPr>
      <w:sz w:val="16"/>
      <w:vertAlign w:val="superscript"/>
    </w:rPr>
  </w:style>
  <w:style w:type="character" w:customStyle="1" w:styleId="Symbols">
    <w:name w:val="Symbols"/>
    <w:basedOn w:val="DefaultParagraphFont"/>
    <w:rsid w:val="009E6A68"/>
    <w:rPr>
      <w:rFonts w:ascii="Symbol" w:hAnsi="Symbol"/>
    </w:rPr>
  </w:style>
  <w:style w:type="character" w:customStyle="1" w:styleId="MenuOptions">
    <w:name w:val="Menu Options"/>
    <w:basedOn w:val="DefaultParagraphFont"/>
    <w:rsid w:val="009E6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A68"/>
    <w:rPr>
      <w:b/>
    </w:rPr>
  </w:style>
  <w:style w:type="character" w:customStyle="1" w:styleId="Underlined">
    <w:name w:val="Underlined"/>
    <w:basedOn w:val="DefaultParagraphFont"/>
    <w:rsid w:val="009E6A68"/>
    <w:rPr>
      <w:u w:val="single"/>
    </w:rPr>
  </w:style>
  <w:style w:type="paragraph" w:customStyle="1" w:styleId="TableBodyTextRight">
    <w:name w:val="Table Body Text Right"/>
    <w:basedOn w:val="TableBodyText"/>
    <w:rsid w:val="009E6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A68"/>
    <w:rPr>
      <w:sz w:val="18"/>
    </w:rPr>
  </w:style>
  <w:style w:type="paragraph" w:customStyle="1" w:styleId="BodySmallRight">
    <w:name w:val="Body Small Right"/>
    <w:basedOn w:val="BodyTextRight"/>
    <w:rsid w:val="009E6A68"/>
    <w:rPr>
      <w:sz w:val="18"/>
      <w:szCs w:val="18"/>
    </w:rPr>
  </w:style>
  <w:style w:type="paragraph" w:customStyle="1" w:styleId="MarginEdition">
    <w:name w:val="Margin Edition"/>
    <w:basedOn w:val="MarginNote"/>
    <w:rsid w:val="009E6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A68"/>
    <w:rPr>
      <w:sz w:val="2"/>
      <w:szCs w:val="2"/>
    </w:rPr>
  </w:style>
  <w:style w:type="character" w:customStyle="1" w:styleId="Small">
    <w:name w:val="Small"/>
    <w:basedOn w:val="DefaultParagraphFont"/>
    <w:rsid w:val="009E6A68"/>
    <w:rPr>
      <w:sz w:val="16"/>
    </w:rPr>
  </w:style>
  <w:style w:type="paragraph" w:customStyle="1" w:styleId="WideTable">
    <w:name w:val="Wide Table"/>
    <w:basedOn w:val="Normal"/>
    <w:rsid w:val="009E6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A68"/>
  </w:style>
  <w:style w:type="paragraph" w:styleId="Quote">
    <w:name w:val="Quote"/>
    <w:basedOn w:val="Heading1"/>
    <w:link w:val="QuoteChar"/>
    <w:qFormat/>
    <w:rsid w:val="009E6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A68"/>
    <w:pPr>
      <w:pageBreakBefore/>
    </w:pPr>
  </w:style>
  <w:style w:type="paragraph" w:customStyle="1" w:styleId="Border">
    <w:name w:val="Border"/>
    <w:basedOn w:val="Normal"/>
    <w:qFormat/>
    <w:rsid w:val="009E6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A68"/>
    <w:rPr>
      <w:u w:val="single"/>
    </w:rPr>
  </w:style>
  <w:style w:type="character" w:customStyle="1" w:styleId="BoldandItalics">
    <w:name w:val="Bold and Italics"/>
    <w:qFormat/>
    <w:rsid w:val="009E6A68"/>
    <w:rPr>
      <w:b/>
      <w:i/>
      <w:u w:val="none"/>
    </w:rPr>
  </w:style>
  <w:style w:type="paragraph" w:styleId="BalloonText">
    <w:name w:val="Balloon Text"/>
    <w:basedOn w:val="Normal"/>
    <w:link w:val="BalloonTextChar"/>
    <w:rsid w:val="009E6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A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A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5099</Characters>
  <Application>Microsoft Office Word</Application>
  <DocSecurity>0</DocSecurity>
  <Lines>218</Lines>
  <Paragraphs>108</Paragraphs>
  <ScaleCrop>false</ScaleCrop>
  <Company>Author-it Software Corporation Ltd.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PMBWELD306 Design polyethylene plastic pressure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2016-06-22T08:15:00Z</dcterms:created>
  <dcterms:modified xsi:type="dcterms:W3CDTF">2016-06-22T08:15:00Z</dcterms:modified>
</cp:coreProperties>
</file>