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601" w:rsidP="00446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PMBWELD306E Design polyethylene plastic pipelines for pressurised applications</w:t>
      </w:r>
      <w:r>
        <w:fldChar w:fldCharType="end"/>
      </w:r>
    </w:p>
    <w:p w:rsidR="00446601" w:rsidP="00446601">
      <w:pPr>
        <w:pStyle w:val="Version"/>
        <w:sectPr w:rsidSect="00426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693" w:rsidP="00426693">
      <w:pPr>
        <w:pStyle w:val="SuperHeading"/>
      </w:pPr>
      <w:r w:rsidRPr="00426693">
        <w:t>Assessment Requirements for PMBWELD306E Design polyethylene plastic pipelines for pressurised applications</w:t>
      </w:r>
    </w:p>
    <w:p w:rsidR="00000000" w:rsidRPr="00426693" w:rsidP="00426693">
      <w:pPr>
        <w:pStyle w:val="Heading1"/>
      </w:pPr>
      <w:bookmarkStart w:id="1" w:name="O_1116287"/>
      <w:bookmarkEnd w:id="1"/>
      <w:r w:rsidRPr="00426693">
        <w:t>Modification History</w:t>
      </w:r>
    </w:p>
    <w:p w:rsidR="00000000" w:rsidRPr="00426693" w:rsidP="00446601">
      <w:pPr>
        <w:pStyle w:val="BodyText"/>
      </w:pPr>
      <w:r w:rsidRPr="00426693">
        <w:t>Release 1. Unit code and title changed</w:t>
      </w:r>
      <w:r w:rsidRPr="00426693">
        <w:t>. Application changed. Elements and Performance Criteria changed. Range of Conditions removed. Assessment Requirements changed. Supersedes and is equivalent to PMBWELD306 Design polyethylene plastic pressure pipelines.</w:t>
      </w:r>
    </w:p>
    <w:p w:rsidR="00000000" w:rsidRPr="00426693" w:rsidP="00426693">
      <w:pPr>
        <w:pStyle w:val="Heading1"/>
      </w:pPr>
      <w:bookmarkStart w:id="2" w:name="O_1116288"/>
      <w:bookmarkEnd w:id="2"/>
      <w:r w:rsidRPr="00426693">
        <w:t>Performance Eviden</w:t>
      </w:r>
      <w:r w:rsidRPr="00426693">
        <w:t>ce</w:t>
      </w:r>
    </w:p>
    <w:p w:rsidR="00000000" w:rsidRPr="00426693" w:rsidP="00446601">
      <w:pPr>
        <w:pStyle w:val="BodyText"/>
      </w:pPr>
      <w:r w:rsidRPr="00426693">
        <w:t>There must be evidence the candidate has completed the tasks outlined in the elements and performance criteria of this unit of competency, and demonstrated the ability to:</w:t>
      </w:r>
    </w:p>
    <w:p w:rsidR="00000000" w:rsidRPr="00426693" w:rsidP="00426693">
      <w:pPr>
        <w:pStyle w:val="ListBullet"/>
      </w:pPr>
      <w:r w:rsidRPr="00426693">
        <w:t>design polyethylene plastic pipelines for pressurised applications at least once</w:t>
      </w:r>
      <w:r w:rsidRPr="00426693">
        <w:t xml:space="preserve"> to meet job specifications.</w:t>
      </w:r>
    </w:p>
    <w:p w:rsidR="00000000" w:rsidRPr="00426693" w:rsidP="00426693">
      <w:pPr>
        <w:pStyle w:val="AllowPageBreak"/>
      </w:pPr>
    </w:p>
    <w:p w:rsidR="00000000" w:rsidRPr="00426693" w:rsidP="00426693">
      <w:pPr>
        <w:pStyle w:val="Heading1"/>
      </w:pPr>
      <w:bookmarkStart w:id="3" w:name="O_1116289"/>
      <w:bookmarkEnd w:id="3"/>
      <w:r w:rsidRPr="00426693">
        <w:t>Knowledge Evidence</w:t>
      </w:r>
    </w:p>
    <w:p w:rsidR="00000000" w:rsidRPr="00426693" w:rsidP="00446601">
      <w:pPr>
        <w:pStyle w:val="BodyText"/>
      </w:pPr>
      <w:r w:rsidRPr="00426693">
        <w:t>There must be evidence the candidate has knowledge of:</w:t>
      </w:r>
    </w:p>
    <w:p w:rsidR="00000000" w:rsidRPr="00426693" w:rsidP="00426693">
      <w:pPr>
        <w:pStyle w:val="ListBullet"/>
      </w:pPr>
      <w:r w:rsidRPr="00426693">
        <w:t>polyethylene materials and pressure pipeline components as described in national standards, sufficient to recognise suitability for s</w:t>
      </w:r>
      <w:r w:rsidRPr="00426693">
        <w:t>pecific application and to establish work instructions.</w:t>
      </w:r>
    </w:p>
    <w:p w:rsidR="00000000" w:rsidRPr="00426693" w:rsidP="00426693">
      <w:pPr>
        <w:pStyle w:val="ListBullet"/>
      </w:pPr>
      <w:r w:rsidRPr="00426693">
        <w:t>selection requirements for polyethylene pressure pipeline components</w:t>
      </w:r>
    </w:p>
    <w:p w:rsidR="00000000" w:rsidRPr="00426693" w:rsidP="00426693">
      <w:pPr>
        <w:pStyle w:val="ListBullet"/>
      </w:pPr>
      <w:r w:rsidRPr="00426693">
        <w:t>Australian Standards relevant to the materials being used and products being made, including requirements for:</w:t>
      </w:r>
    </w:p>
    <w:p w:rsidR="00000000" w:rsidRPr="00426693" w:rsidP="00426693">
      <w:pPr>
        <w:pStyle w:val="ListBullet2"/>
      </w:pPr>
      <w:r w:rsidRPr="00426693">
        <w:t>handling and transp</w:t>
      </w:r>
      <w:r w:rsidRPr="00426693">
        <w:t>ort of polyethylene drainage materials</w:t>
      </w:r>
    </w:p>
    <w:p w:rsidR="00000000" w:rsidRPr="00426693" w:rsidP="00426693">
      <w:pPr>
        <w:pStyle w:val="ListBullet2"/>
      </w:pPr>
      <w:r w:rsidRPr="00426693">
        <w:t>long-term polyethylene pipe storage</w:t>
      </w:r>
    </w:p>
    <w:p w:rsidR="00000000" w:rsidRPr="00426693" w:rsidP="00426693">
      <w:pPr>
        <w:pStyle w:val="ListBullet2"/>
      </w:pPr>
      <w:r w:rsidRPr="00426693">
        <w:t>polyethylene pipe installation</w:t>
      </w:r>
    </w:p>
    <w:p w:rsidR="00000000" w:rsidRPr="00426693" w:rsidP="00426693">
      <w:pPr>
        <w:pStyle w:val="ListBullet2"/>
      </w:pPr>
      <w:r w:rsidRPr="00426693">
        <w:t>service connection of non-pressure polyethylene pipelines</w:t>
      </w:r>
    </w:p>
    <w:p w:rsidR="00000000" w:rsidRPr="00426693" w:rsidP="00426693">
      <w:pPr>
        <w:pStyle w:val="ListBullet2"/>
      </w:pPr>
      <w:r w:rsidRPr="00426693">
        <w:t>repair of non-pressure polyethylene pipelines</w:t>
      </w:r>
    </w:p>
    <w:p w:rsidR="00000000" w:rsidRPr="00426693" w:rsidP="00426693">
      <w:pPr>
        <w:pStyle w:val="ListBullet"/>
      </w:pPr>
      <w:r w:rsidRPr="00426693">
        <w:t>key variables relating to the installation site and other factors that may affect design</w:t>
      </w:r>
    </w:p>
    <w:p w:rsidR="00000000" w:rsidRPr="00426693" w:rsidP="00426693">
      <w:pPr>
        <w:pStyle w:val="ListBullet"/>
      </w:pPr>
      <w:r w:rsidRPr="00426693">
        <w:t>commissioning requirements and tests.</w:t>
      </w:r>
    </w:p>
    <w:p w:rsidR="00000000" w:rsidRPr="00426693" w:rsidP="00426693">
      <w:pPr>
        <w:pStyle w:val="AllowPageBreak"/>
      </w:pPr>
    </w:p>
    <w:p w:rsidR="00000000" w:rsidRPr="00426693" w:rsidP="00426693">
      <w:pPr>
        <w:pStyle w:val="Heading1"/>
      </w:pPr>
      <w:bookmarkStart w:id="4" w:name="O_1116290"/>
      <w:bookmarkEnd w:id="4"/>
      <w:r w:rsidRPr="00426693">
        <w:t>Assessment Conditions</w:t>
      </w:r>
    </w:p>
    <w:p w:rsidR="00000000" w:rsidRPr="00426693" w:rsidP="00446601">
      <w:pPr>
        <w:pStyle w:val="BodyText"/>
      </w:pPr>
      <w:r w:rsidRPr="00426693">
        <w:t>Skills must have been demonstrated in the workplace or in a simulated environment that r</w:t>
      </w:r>
      <w:r w:rsidRPr="00426693">
        <w:t>eflects workplace conditions and contingencies</w:t>
      </w:r>
    </w:p>
    <w:p w:rsidR="00000000" w:rsidRPr="00426693" w:rsidP="00446601">
      <w:pPr>
        <w:pStyle w:val="BodyText"/>
      </w:pPr>
      <w:r w:rsidRPr="00426693">
        <w:t>Assessors must satisfy the NVR/AQTF mandatory competency requirements for assessors.</w:t>
      </w:r>
    </w:p>
    <w:p w:rsidR="00000000" w:rsidRPr="00426693" w:rsidP="00426693">
      <w:pPr>
        <w:pStyle w:val="Heading1"/>
      </w:pPr>
      <w:bookmarkStart w:id="5" w:name="O_1116293"/>
      <w:bookmarkEnd w:id="5"/>
      <w:r w:rsidRPr="00426693">
        <w:t>Links</w:t>
      </w:r>
    </w:p>
    <w:p w:rsidR="00000000" w:rsidRPr="00426693" w:rsidP="00446601">
      <w:pPr>
        <w:pStyle w:val="BodyText"/>
      </w:pPr>
      <w:r w:rsidRPr="004266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2662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6693" w:rsidP="00426693"/>
    <w:sectPr w:rsidSect="004266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93" w:rsidRPr="00446601" w:rsidP="00446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01" w:rsidP="00426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6601" w:rsidP="00426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6601" w:rsidP="00426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693" w:rsidRPr="00446601" w:rsidP="00446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01" w:rsidRPr="002D2AF8" w:rsidP="00426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PMBWELD306E Design polyethylene plastic pipelines for pressurised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46601" w:rsidP="00426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5CF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A9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AA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693"/>
  </w:style>
  <w:style w:type="character" w:customStyle="1" w:styleId="Heading1Char">
    <w:name w:val="Heading 1 Char"/>
    <w:basedOn w:val="DefaultParagraphFont"/>
    <w:link w:val="Heading1"/>
    <w:rsid w:val="00426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6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6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693"/>
    <w:rPr>
      <w:b/>
      <w:spacing w:val="0"/>
    </w:rPr>
  </w:style>
  <w:style w:type="paragraph" w:customStyle="1" w:styleId="SuperTitle">
    <w:name w:val="SuperTitle"/>
    <w:basedOn w:val="Title"/>
    <w:rsid w:val="00426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693"/>
    <w:rPr>
      <w:i/>
    </w:rPr>
  </w:style>
  <w:style w:type="paragraph" w:styleId="Caption">
    <w:name w:val="caption"/>
    <w:basedOn w:val="BodyText"/>
    <w:next w:val="Normal"/>
    <w:qFormat/>
    <w:rsid w:val="00426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693"/>
  </w:style>
  <w:style w:type="paragraph" w:styleId="TableofFigures">
    <w:name w:val="table of figures"/>
    <w:basedOn w:val="Normal"/>
    <w:next w:val="Normal"/>
    <w:semiHidden/>
    <w:rsid w:val="00426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6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693"/>
    <w:rPr>
      <w:rFonts w:ascii="Wingdings" w:hAnsi="Wingdings"/>
    </w:rPr>
  </w:style>
  <w:style w:type="paragraph" w:customStyle="1" w:styleId="TableHeading">
    <w:name w:val="Table Heading"/>
    <w:basedOn w:val="HeadingBase"/>
    <w:rsid w:val="00426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693"/>
    <w:rPr>
      <w:color w:val="0033CC"/>
      <w:u w:val="none"/>
    </w:rPr>
  </w:style>
  <w:style w:type="paragraph" w:customStyle="1" w:styleId="BodyTextRight">
    <w:name w:val="Body Text Right"/>
    <w:basedOn w:val="BodyText"/>
    <w:rsid w:val="00426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693"/>
    <w:rPr>
      <w:sz w:val="32"/>
    </w:rPr>
  </w:style>
  <w:style w:type="paragraph" w:customStyle="1" w:styleId="HeadingProcedure">
    <w:name w:val="Heading Procedure"/>
    <w:basedOn w:val="HeadingBase"/>
    <w:next w:val="Normal"/>
    <w:rsid w:val="00426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693"/>
    <w:pPr>
      <w:spacing w:before="60" w:after="60"/>
    </w:pPr>
  </w:style>
  <w:style w:type="paragraph" w:styleId="ListContinue">
    <w:name w:val="List Continue"/>
    <w:basedOn w:val="List"/>
    <w:rsid w:val="00426693"/>
    <w:pPr>
      <w:ind w:firstLine="0"/>
    </w:pPr>
  </w:style>
  <w:style w:type="paragraph" w:customStyle="1" w:styleId="ListNote">
    <w:name w:val="List Note"/>
    <w:basedOn w:val="List"/>
    <w:rsid w:val="00426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693"/>
    <w:rPr>
      <w:rFonts w:ascii="Courier New" w:hAnsi="Courier New"/>
    </w:rPr>
  </w:style>
  <w:style w:type="paragraph" w:customStyle="1" w:styleId="NoteBullet">
    <w:name w:val="Note Bullet"/>
    <w:basedOn w:val="Note"/>
    <w:rsid w:val="00426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6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693"/>
    <w:rPr>
      <w:b/>
      <w:smallCaps/>
    </w:rPr>
  </w:style>
  <w:style w:type="paragraph" w:customStyle="1" w:styleId="TableListNumber">
    <w:name w:val="Table List Number"/>
    <w:basedOn w:val="ListNumber"/>
    <w:rsid w:val="00426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693"/>
    <w:pPr>
      <w:numPr>
        <w:numId w:val="9"/>
      </w:numPr>
    </w:pPr>
  </w:style>
  <w:style w:type="paragraph" w:customStyle="1" w:styleId="ListAlpha2">
    <w:name w:val="List Alpha 2"/>
    <w:basedOn w:val="List2"/>
    <w:rsid w:val="00426693"/>
    <w:pPr>
      <w:numPr>
        <w:numId w:val="8"/>
      </w:numPr>
    </w:pPr>
  </w:style>
  <w:style w:type="paragraph" w:styleId="List2">
    <w:name w:val="List 2"/>
    <w:basedOn w:val="BodyText"/>
    <w:rsid w:val="00426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6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6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693"/>
    <w:pPr>
      <w:numPr>
        <w:numId w:val="4"/>
      </w:numPr>
    </w:pPr>
  </w:style>
  <w:style w:type="paragraph" w:styleId="ListContinue2">
    <w:name w:val="List Continue 2"/>
    <w:basedOn w:val="List2"/>
    <w:rsid w:val="00426693"/>
    <w:pPr>
      <w:ind w:firstLine="0"/>
    </w:pPr>
  </w:style>
  <w:style w:type="paragraph" w:styleId="ListContinue3">
    <w:name w:val="List Continue 3"/>
    <w:basedOn w:val="List3"/>
    <w:rsid w:val="00426693"/>
    <w:pPr>
      <w:ind w:left="1021" w:firstLine="0"/>
    </w:pPr>
  </w:style>
  <w:style w:type="paragraph" w:styleId="ListContinue4">
    <w:name w:val="List Continue 4"/>
    <w:basedOn w:val="List4"/>
    <w:rsid w:val="00426693"/>
    <w:pPr>
      <w:ind w:firstLine="0"/>
    </w:pPr>
  </w:style>
  <w:style w:type="paragraph" w:styleId="ListContinue5">
    <w:name w:val="List Continue 5"/>
    <w:basedOn w:val="List5"/>
    <w:rsid w:val="00426693"/>
    <w:pPr>
      <w:ind w:firstLine="0"/>
    </w:pPr>
  </w:style>
  <w:style w:type="paragraph" w:styleId="ListNumber3">
    <w:name w:val="List Number 3"/>
    <w:basedOn w:val="List3"/>
    <w:rsid w:val="00426693"/>
    <w:pPr>
      <w:numPr>
        <w:numId w:val="5"/>
      </w:numPr>
    </w:pPr>
  </w:style>
  <w:style w:type="paragraph" w:styleId="ListNumber4">
    <w:name w:val="List Number 4"/>
    <w:basedOn w:val="List4"/>
    <w:rsid w:val="00426693"/>
    <w:pPr>
      <w:numPr>
        <w:numId w:val="6"/>
      </w:numPr>
    </w:pPr>
  </w:style>
  <w:style w:type="paragraph" w:styleId="ListNumber5">
    <w:name w:val="List Number 5"/>
    <w:basedOn w:val="List5"/>
    <w:rsid w:val="00426693"/>
    <w:pPr>
      <w:numPr>
        <w:numId w:val="7"/>
      </w:numPr>
    </w:pPr>
  </w:style>
  <w:style w:type="paragraph" w:styleId="BlockText">
    <w:name w:val="Block Text"/>
    <w:basedOn w:val="Normal"/>
    <w:rsid w:val="00426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693"/>
    <w:rPr>
      <w:sz w:val="16"/>
      <w:vertAlign w:val="superscript"/>
    </w:rPr>
  </w:style>
  <w:style w:type="character" w:customStyle="1" w:styleId="Symbols">
    <w:name w:val="Symbols"/>
    <w:basedOn w:val="DefaultParagraphFont"/>
    <w:rsid w:val="00426693"/>
    <w:rPr>
      <w:rFonts w:ascii="Symbol" w:hAnsi="Symbol"/>
    </w:rPr>
  </w:style>
  <w:style w:type="character" w:customStyle="1" w:styleId="MenuOptions">
    <w:name w:val="Menu Options"/>
    <w:basedOn w:val="DefaultParagraphFont"/>
    <w:rsid w:val="00426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693"/>
    <w:rPr>
      <w:b/>
    </w:rPr>
  </w:style>
  <w:style w:type="character" w:customStyle="1" w:styleId="Underlined">
    <w:name w:val="Underlined"/>
    <w:basedOn w:val="DefaultParagraphFont"/>
    <w:rsid w:val="00426693"/>
    <w:rPr>
      <w:u w:val="single"/>
    </w:rPr>
  </w:style>
  <w:style w:type="paragraph" w:customStyle="1" w:styleId="TableBodyTextRight">
    <w:name w:val="Table Body Text Right"/>
    <w:basedOn w:val="TableBodyText"/>
    <w:rsid w:val="00426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693"/>
    <w:rPr>
      <w:sz w:val="18"/>
    </w:rPr>
  </w:style>
  <w:style w:type="paragraph" w:customStyle="1" w:styleId="BodySmallRight">
    <w:name w:val="Body Small Right"/>
    <w:basedOn w:val="BodyTextRight"/>
    <w:rsid w:val="00426693"/>
    <w:rPr>
      <w:sz w:val="18"/>
      <w:szCs w:val="18"/>
    </w:rPr>
  </w:style>
  <w:style w:type="paragraph" w:customStyle="1" w:styleId="MarginEdition">
    <w:name w:val="Margin Edition"/>
    <w:basedOn w:val="MarginNote"/>
    <w:rsid w:val="00426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693"/>
    <w:rPr>
      <w:sz w:val="2"/>
      <w:szCs w:val="2"/>
    </w:rPr>
  </w:style>
  <w:style w:type="character" w:customStyle="1" w:styleId="Small">
    <w:name w:val="Small"/>
    <w:basedOn w:val="DefaultParagraphFont"/>
    <w:rsid w:val="00426693"/>
    <w:rPr>
      <w:sz w:val="16"/>
    </w:rPr>
  </w:style>
  <w:style w:type="paragraph" w:customStyle="1" w:styleId="WideTable">
    <w:name w:val="Wide Table"/>
    <w:basedOn w:val="Normal"/>
    <w:rsid w:val="00426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693"/>
  </w:style>
  <w:style w:type="paragraph" w:styleId="Quote">
    <w:name w:val="Quote"/>
    <w:basedOn w:val="Heading1"/>
    <w:link w:val="QuoteChar"/>
    <w:qFormat/>
    <w:rsid w:val="00426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693"/>
    <w:pPr>
      <w:pageBreakBefore/>
    </w:pPr>
  </w:style>
  <w:style w:type="paragraph" w:customStyle="1" w:styleId="Border">
    <w:name w:val="Border"/>
    <w:basedOn w:val="Normal"/>
    <w:qFormat/>
    <w:rsid w:val="00426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693"/>
    <w:rPr>
      <w:u w:val="single"/>
    </w:rPr>
  </w:style>
  <w:style w:type="character" w:customStyle="1" w:styleId="BoldandItalics">
    <w:name w:val="Bold and Italics"/>
    <w:qFormat/>
    <w:rsid w:val="00426693"/>
    <w:rPr>
      <w:b/>
      <w:i/>
      <w:u w:val="none"/>
    </w:rPr>
  </w:style>
  <w:style w:type="paragraph" w:styleId="BalloonText">
    <w:name w:val="Balloon Text"/>
    <w:basedOn w:val="Normal"/>
    <w:link w:val="BalloonTextChar"/>
    <w:rsid w:val="00426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693"/>
    <w:pPr>
      <w:spacing w:before="0" w:after="0"/>
    </w:pPr>
  </w:style>
  <w:style w:type="paragraph" w:customStyle="1" w:styleId="BodyTextBold">
    <w:name w:val="Body Text Bold"/>
    <w:basedOn w:val="BodyText"/>
    <w:qFormat/>
    <w:rsid w:val="00426693"/>
    <w:rPr>
      <w:b/>
    </w:rPr>
  </w:style>
  <w:style w:type="character" w:styleId="Hyperlink">
    <w:name w:val="Hyperlink"/>
    <w:basedOn w:val="DefaultParagraphFont"/>
    <w:uiPriority w:val="99"/>
    <w:unhideWhenUsed/>
    <w:rsid w:val="00446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1912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PMBWELD306E Design polyethylene plastic pipelines for pressurised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