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09D" w:rsidP="00CD1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PMBWELD304E Design polyethylene plastic pipelines for non-pressure drainage</w:t>
      </w:r>
      <w:r>
        <w:fldChar w:fldCharType="end"/>
      </w:r>
    </w:p>
    <w:p w:rsidR="00CD109D" w:rsidP="00CD109D">
      <w:pPr>
        <w:pStyle w:val="Version"/>
        <w:sectPr w:rsidSect="00434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C4A" w:rsidP="00434C4A">
      <w:pPr>
        <w:pStyle w:val="SuperHeading"/>
      </w:pPr>
      <w:r w:rsidRPr="00434C4A">
        <w:t>PMBWELD304E Design polyethylene plastic pipelines for non-pressure drainage</w:t>
      </w:r>
    </w:p>
    <w:p w:rsidR="00000000" w:rsidRPr="00434C4A" w:rsidP="00434C4A">
      <w:pPr>
        <w:pStyle w:val="Heading1"/>
      </w:pPr>
      <w:bookmarkStart w:id="1" w:name="O_1116221"/>
      <w:bookmarkEnd w:id="1"/>
      <w:r w:rsidRPr="00434C4A">
        <w:t>Modification History</w:t>
      </w:r>
    </w:p>
    <w:p w:rsidR="00000000" w:rsidRPr="00434C4A" w:rsidP="00CD109D">
      <w:pPr>
        <w:pStyle w:val="BodyText"/>
      </w:pPr>
      <w:r w:rsidRPr="00434C4A">
        <w:t>Release 1. Unit code and title changed. Application changed. Elements and Performance Cri</w:t>
      </w:r>
      <w:r w:rsidRPr="00434C4A">
        <w:t>teria changed. Range of Conditions removed. Assessment Requirements changed. Supersedes and is equivalent to PMBWELD304 Design polyethylene (non-pressure) drainage pipelines.</w:t>
      </w:r>
    </w:p>
    <w:p w:rsidR="00000000" w:rsidRPr="00434C4A" w:rsidP="00434C4A">
      <w:pPr>
        <w:pStyle w:val="Heading1"/>
      </w:pPr>
      <w:bookmarkStart w:id="2" w:name="O_1116222"/>
      <w:bookmarkEnd w:id="2"/>
      <w:r w:rsidRPr="00434C4A">
        <w:t>Application</w:t>
      </w:r>
    </w:p>
    <w:p w:rsidR="00000000" w:rsidRPr="00434C4A" w:rsidP="00CD109D">
      <w:pPr>
        <w:pStyle w:val="BodyText"/>
      </w:pPr>
      <w:r w:rsidRPr="00434C4A">
        <w:t>This unit describes the skills and knowledge requi</w:t>
      </w:r>
      <w:r w:rsidRPr="00434C4A">
        <w:t>red to design and specify appropriate testing and commissioning procedures while under industrial conditions in the field for polyethylene (commonly referred to as PE) plastic non-pressure drainage pipelines and vent installations.</w:t>
      </w:r>
    </w:p>
    <w:p w:rsidR="00000000" w:rsidRPr="00434C4A" w:rsidP="00CD109D">
      <w:pPr>
        <w:pStyle w:val="BodyText"/>
      </w:pPr>
      <w:r w:rsidRPr="00434C4A">
        <w:t xml:space="preserve">This unit applies to an </w:t>
      </w:r>
      <w:r w:rsidRPr="00434C4A">
        <w:t>experienced technician working alone or as part of a team.</w:t>
      </w:r>
    </w:p>
    <w:p w:rsidR="00000000" w:rsidRPr="00434C4A" w:rsidP="00CD109D">
      <w:pPr>
        <w:pStyle w:val="BodyText"/>
      </w:pPr>
      <w:r w:rsidRPr="00434C4A">
        <w:t>This unit principally refers to an industry-recognised and specialised skill set for the design of polyethylene plastic non-pressure pipeline systems in the field.</w:t>
      </w:r>
    </w:p>
    <w:p w:rsidR="00000000" w:rsidRPr="00434C4A" w:rsidP="00CD109D">
      <w:pPr>
        <w:pStyle w:val="BodyText"/>
      </w:pPr>
      <w:r w:rsidRPr="00434C4A">
        <w:t>No licensing or certification req</w:t>
      </w:r>
      <w:r w:rsidRPr="00434C4A">
        <w:t>uirements exist at the time of publication. Relevant legislation, industry standards and codes of practice within Australia must be applied.</w:t>
      </w:r>
    </w:p>
    <w:p w:rsidR="00000000" w:rsidRPr="00434C4A" w:rsidP="00434C4A">
      <w:pPr>
        <w:pStyle w:val="Heading1"/>
      </w:pPr>
      <w:bookmarkStart w:id="3" w:name="O_1116223"/>
      <w:bookmarkEnd w:id="3"/>
      <w:r w:rsidRPr="00434C4A">
        <w:t>Pre-requisite Unit</w:t>
      </w:r>
    </w:p>
    <w:p w:rsidR="00000000" w:rsidRPr="00434C4A" w:rsidP="00CD109D">
      <w:pPr>
        <w:pStyle w:val="BodyText"/>
      </w:pPr>
      <w:r w:rsidRPr="00434C4A">
        <w:t>Nil.</w:t>
      </w:r>
    </w:p>
    <w:p w:rsidR="00000000" w:rsidRPr="00434C4A" w:rsidP="00434C4A">
      <w:pPr>
        <w:pStyle w:val="Heading1"/>
      </w:pPr>
      <w:bookmarkStart w:id="4" w:name="O_1116224"/>
      <w:bookmarkEnd w:id="4"/>
      <w:r w:rsidRPr="00434C4A">
        <w:t>Competency Field</w:t>
      </w:r>
    </w:p>
    <w:p w:rsidR="00000000" w:rsidRPr="00434C4A" w:rsidP="00CD109D">
      <w:pPr>
        <w:pStyle w:val="BodyText"/>
      </w:pPr>
      <w:r w:rsidRPr="00434C4A">
        <w:t>Welding – Plastic Pipelines, Plastic</w:t>
      </w:r>
      <w:r w:rsidRPr="00434C4A">
        <w:t xml:space="preserve"> Pipeline Design</w:t>
      </w:r>
    </w:p>
    <w:p w:rsidR="00000000" w:rsidRPr="00434C4A" w:rsidP="00434C4A">
      <w:pPr>
        <w:pStyle w:val="Heading1"/>
      </w:pPr>
      <w:bookmarkStart w:id="5" w:name="O_1116226"/>
      <w:bookmarkEnd w:id="5"/>
      <w:r w:rsidRPr="00434C4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34C4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4A" w:rsidP="00434C4A">
            <w:pPr>
              <w:pStyle w:val="BodyText"/>
            </w:pPr>
            <w:r w:rsidRPr="00434C4A">
              <w:rPr>
                <w:rStyle w:val="SpecialBold"/>
              </w:rPr>
              <w:t>Elements</w:t>
            </w:r>
          </w:p>
          <w:p w:rsidR="00000000" w:rsidRPr="00434C4A" w:rsidP="00434C4A">
            <w:pPr>
              <w:pStyle w:val="BodyText"/>
            </w:pPr>
            <w:r w:rsidRPr="00434C4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4A" w:rsidP="00434C4A">
            <w:pPr>
              <w:pStyle w:val="BodyText"/>
            </w:pPr>
            <w:r w:rsidRPr="00434C4A">
              <w:rPr>
                <w:rStyle w:val="SpecialBold"/>
              </w:rPr>
              <w:t>Performance Criteria</w:t>
            </w:r>
          </w:p>
          <w:p w:rsidR="00000000" w:rsidP="00434C4A">
            <w:pPr>
              <w:pStyle w:val="BodyText"/>
              <w:rPr>
                <w:lang w:val="en-NZ"/>
              </w:rPr>
            </w:pPr>
            <w:r w:rsidRPr="00434C4A">
              <w:t>Performance criteria describe the performance needed to demonstrate achievement of the element.</w:t>
            </w:r>
          </w:p>
        </w:tc>
      </w:tr>
      <w:tr w:rsidTr="00434C4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4A">
            <w:pPr>
              <w:pStyle w:val="BodyText"/>
              <w:rPr>
                <w:lang w:val="en-NZ"/>
              </w:rPr>
            </w:pPr>
            <w:r w:rsidRPr="00434C4A">
              <w:t>1. Assess suitability of polyethylene pipe materials for specific non-pressure drainage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4A" w:rsidP="00434C4A">
            <w:pPr>
              <w:pStyle w:val="BodyText"/>
            </w:pPr>
            <w:r w:rsidRPr="00434C4A">
              <w:t>1.1 Identify materials as grades of polyethylene from national standards, job specifications and worksite instructions</w:t>
            </w:r>
          </w:p>
          <w:p w:rsidR="00000000" w:rsidRPr="00434C4A" w:rsidP="00434C4A">
            <w:pPr>
              <w:pStyle w:val="BodyText"/>
            </w:pPr>
            <w:r w:rsidRPr="00434C4A">
              <w:t>1.2 Determine polyethylene materials</w:t>
            </w:r>
            <w:r w:rsidRPr="00434C4A">
              <w:t xml:space="preserve"> properties from national standards and material data sheets</w:t>
            </w:r>
          </w:p>
          <w:p w:rsidR="00000000" w:rsidP="00434C4A">
            <w:pPr>
              <w:pStyle w:val="BodyText"/>
              <w:rPr>
                <w:lang w:val="en-NZ"/>
              </w:rPr>
            </w:pPr>
            <w:r w:rsidRPr="00434C4A">
              <w:t>1.3 Identify job needs from worksite instructions and job specifications</w:t>
            </w:r>
          </w:p>
        </w:tc>
      </w:tr>
      <w:tr w:rsidTr="00434C4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4A">
            <w:pPr>
              <w:pStyle w:val="BodyText"/>
              <w:rPr>
                <w:lang w:val="en-NZ"/>
              </w:rPr>
            </w:pPr>
            <w:r w:rsidRPr="00434C4A">
              <w:t>2. Determine appropriate products from national standards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4A" w:rsidP="00434C4A">
            <w:pPr>
              <w:pStyle w:val="BodyText"/>
            </w:pPr>
            <w:r w:rsidRPr="00434C4A">
              <w:t>2.1 Identify material options from national standards, supplier</w:t>
            </w:r>
            <w:r w:rsidRPr="00434C4A">
              <w:t xml:space="preserve"> data sheets, and government codes and regulations</w:t>
            </w:r>
          </w:p>
          <w:p w:rsidR="00000000" w:rsidRPr="00434C4A" w:rsidP="00434C4A">
            <w:pPr>
              <w:pStyle w:val="BodyText"/>
            </w:pPr>
            <w:r w:rsidRPr="00434C4A">
              <w:t>2.2 Identify performance limitations of material options from materials knowledge and data sheets</w:t>
            </w:r>
          </w:p>
          <w:p w:rsidR="00000000" w:rsidRPr="00434C4A" w:rsidP="00434C4A">
            <w:pPr>
              <w:pStyle w:val="BodyText"/>
            </w:pPr>
            <w:r w:rsidRPr="00434C4A">
              <w:t>2.3 Identify pipe and component options from national standards, supplier data sheets, and government codes</w:t>
            </w:r>
            <w:r w:rsidRPr="00434C4A">
              <w:t xml:space="preserve"> and regulations</w:t>
            </w:r>
          </w:p>
          <w:p w:rsidR="00000000" w:rsidRPr="00434C4A" w:rsidP="00434C4A">
            <w:pPr>
              <w:pStyle w:val="BodyText"/>
            </w:pPr>
            <w:r w:rsidRPr="00434C4A">
              <w:t>2.4 Identify performance limitations of pipe and component options from materials knowledge and data sheets</w:t>
            </w:r>
          </w:p>
          <w:p w:rsidR="00000000" w:rsidRPr="00434C4A" w:rsidP="00434C4A">
            <w:pPr>
              <w:pStyle w:val="BodyText"/>
            </w:pPr>
            <w:r w:rsidRPr="00434C4A">
              <w:t>2.5 Identify suitable jointing methods for pipes and fittings from jointing knowledge</w:t>
            </w:r>
          </w:p>
          <w:p w:rsidR="00000000" w:rsidP="00434C4A">
            <w:pPr>
              <w:pStyle w:val="BodyText"/>
              <w:rPr>
                <w:lang w:val="en-NZ"/>
              </w:rPr>
            </w:pPr>
            <w:r w:rsidRPr="00434C4A">
              <w:t xml:space="preserve">2.6 Identify operational conditions from job </w:t>
            </w:r>
            <w:r w:rsidRPr="00434C4A">
              <w:t>specifications and workplace procedures</w:t>
            </w:r>
          </w:p>
        </w:tc>
      </w:tr>
      <w:tr w:rsidTr="00434C4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4A">
            <w:pPr>
              <w:pStyle w:val="BodyText"/>
              <w:rPr>
                <w:lang w:val="en-NZ"/>
              </w:rPr>
            </w:pPr>
            <w:r w:rsidRPr="00434C4A">
              <w:t>3. Determine pipeline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4A" w:rsidP="00434C4A">
            <w:pPr>
              <w:pStyle w:val="BodyText"/>
            </w:pPr>
            <w:r w:rsidRPr="00434C4A">
              <w:t>3.1 Identify length of pipe required from job specifications</w:t>
            </w:r>
          </w:p>
          <w:p w:rsidR="00000000" w:rsidRPr="00434C4A" w:rsidP="00434C4A">
            <w:pPr>
              <w:pStyle w:val="BodyText"/>
            </w:pPr>
            <w:r w:rsidRPr="00434C4A">
              <w:t>3.2 Identify type and number of fittings required from job specifications</w:t>
            </w:r>
          </w:p>
          <w:p w:rsidR="00000000" w:rsidRPr="00434C4A" w:rsidP="00434C4A">
            <w:pPr>
              <w:pStyle w:val="BodyText"/>
            </w:pPr>
            <w:r w:rsidRPr="00434C4A">
              <w:t xml:space="preserve">3.3 Select pipe and components in context of </w:t>
            </w:r>
            <w:r w:rsidRPr="00434C4A">
              <w:t>specific job needs and product properties</w:t>
            </w:r>
          </w:p>
          <w:p w:rsidR="00000000" w:rsidRPr="00434C4A" w:rsidP="00434C4A">
            <w:pPr>
              <w:pStyle w:val="BodyText"/>
            </w:pPr>
            <w:r w:rsidRPr="00434C4A">
              <w:t>3.4 Identify jointing equipment or materials from job specifications</w:t>
            </w:r>
          </w:p>
          <w:p w:rsidR="00000000" w:rsidRPr="00434C4A" w:rsidP="00434C4A">
            <w:pPr>
              <w:pStyle w:val="BodyText"/>
            </w:pPr>
            <w:r w:rsidRPr="00434C4A">
              <w:t>3.5 Prepare field operational sheets according to workplace procedures</w:t>
            </w:r>
          </w:p>
          <w:p w:rsidR="00000000" w:rsidP="00434C4A">
            <w:pPr>
              <w:pStyle w:val="BodyText"/>
              <w:rPr>
                <w:lang w:val="en-NZ"/>
              </w:rPr>
            </w:pPr>
            <w:r w:rsidRPr="00434C4A">
              <w:t>3.6 Adjust design to meet requirements and quality standards</w:t>
            </w:r>
          </w:p>
        </w:tc>
      </w:tr>
      <w:tr w:rsidTr="00434C4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4A">
            <w:pPr>
              <w:pStyle w:val="BodyText"/>
              <w:rPr>
                <w:lang w:val="en-NZ"/>
              </w:rPr>
            </w:pPr>
            <w:r w:rsidRPr="00434C4A">
              <w:t>4. Determine testing and commissioning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4A" w:rsidP="00434C4A">
            <w:pPr>
              <w:pStyle w:val="BodyText"/>
            </w:pPr>
            <w:r w:rsidRPr="00434C4A">
              <w:t>4.1 Determine specific installation test requirements from job specifications and quality standards</w:t>
            </w:r>
          </w:p>
          <w:p w:rsidR="00000000" w:rsidRPr="00434C4A" w:rsidP="00434C4A">
            <w:pPr>
              <w:pStyle w:val="BodyText"/>
            </w:pPr>
            <w:r w:rsidRPr="00434C4A">
              <w:t>4.2 Establish procedures for commissioning of work to be done from job specifications</w:t>
            </w:r>
          </w:p>
          <w:p w:rsidR="00000000" w:rsidRPr="00434C4A" w:rsidP="00434C4A">
            <w:pPr>
              <w:pStyle w:val="BodyText"/>
            </w:pPr>
            <w:r w:rsidRPr="00434C4A">
              <w:t>4.3 Accurately maint</w:t>
            </w:r>
            <w:r w:rsidRPr="00434C4A">
              <w:t xml:space="preserve">ain records and logbooks </w:t>
            </w:r>
          </w:p>
        </w:tc>
      </w:tr>
    </w:tbl>
    <w:p w:rsidR="00000000" w:rsidRPr="00434C4A" w:rsidP="00434C4A">
      <w:pPr>
        <w:pStyle w:val="BodyText"/>
      </w:pPr>
    </w:p>
    <w:p w:rsidR="00000000" w:rsidRPr="00434C4A" w:rsidP="00434C4A">
      <w:pPr>
        <w:pStyle w:val="AllowPageBreak"/>
      </w:pPr>
    </w:p>
    <w:p w:rsidR="00000000" w:rsidRPr="00434C4A" w:rsidP="00434C4A">
      <w:pPr>
        <w:pStyle w:val="Heading1"/>
      </w:pPr>
      <w:bookmarkStart w:id="6" w:name="O_1116227"/>
      <w:bookmarkEnd w:id="6"/>
      <w:r w:rsidRPr="00434C4A">
        <w:t>Foundation Skills</w:t>
      </w:r>
    </w:p>
    <w:p w:rsidR="00000000" w:rsidRPr="00434C4A" w:rsidP="00CD109D">
      <w:pPr>
        <w:pStyle w:val="BodyText"/>
      </w:pPr>
      <w:r w:rsidRPr="00434C4A">
        <w:t xml:space="preserve">This section describes those language, literacy, numeracy and employment skills that are essential to performance. </w:t>
      </w:r>
    </w:p>
    <w:p w:rsidR="00000000" w:rsidRPr="00434C4A" w:rsidP="00434C4A">
      <w:pPr>
        <w:pStyle w:val="ListBullet"/>
      </w:pPr>
      <w:r w:rsidRPr="00434C4A">
        <w:t>Numeracy skills to perform measurements and interpret technical specificat</w:t>
      </w:r>
      <w:r w:rsidRPr="00434C4A">
        <w:t>ions.</w:t>
      </w:r>
    </w:p>
    <w:p w:rsidR="00000000" w:rsidRPr="00434C4A" w:rsidP="00434C4A">
      <w:pPr>
        <w:pStyle w:val="ListBullet"/>
      </w:pPr>
      <w:r w:rsidRPr="00434C4A">
        <w:t>Reading skills to interpret job specifications and workplace procedures.</w:t>
      </w:r>
    </w:p>
    <w:p w:rsidR="00000000" w:rsidRPr="00434C4A" w:rsidP="00434C4A">
      <w:pPr>
        <w:pStyle w:val="ListBullet"/>
      </w:pPr>
      <w:r w:rsidRPr="00434C4A">
        <w:t>Writing and oral communication skills to record and report on procedures and produce field operational sheets.</w:t>
      </w:r>
    </w:p>
    <w:p w:rsidR="00000000" w:rsidRPr="00434C4A" w:rsidP="00434C4A">
      <w:pPr>
        <w:pStyle w:val="BodyText"/>
      </w:pPr>
    </w:p>
    <w:p w:rsidR="00000000" w:rsidRPr="00CD109D" w:rsidP="00CD109D">
      <w:pPr>
        <w:pStyle w:val="BodyText"/>
        <w:rPr>
          <w:i/>
        </w:rPr>
      </w:pPr>
      <w:r w:rsidRPr="00CD109D">
        <w:rPr>
          <w:rStyle w:val="Emphasis"/>
        </w:rPr>
        <w:t>Other foundation skills essential to performance are explicit in the performance criteria of this unit of competency.</w:t>
      </w:r>
    </w:p>
    <w:p w:rsidR="00000000" w:rsidRPr="00434C4A" w:rsidP="00434C4A">
      <w:pPr>
        <w:pStyle w:val="Heading1"/>
      </w:pPr>
      <w:bookmarkStart w:id="7" w:name="O_1116229"/>
      <w:bookmarkEnd w:id="7"/>
      <w:r w:rsidRPr="00434C4A">
        <w:t>Unit Mapping Information</w:t>
      </w:r>
    </w:p>
    <w:p w:rsidR="00000000" w:rsidRPr="00434C4A" w:rsidP="00CD109D">
      <w:pPr>
        <w:pStyle w:val="BodyText"/>
      </w:pPr>
      <w:r w:rsidRPr="00434C4A">
        <w:t>Supersedes and is equivalent to PMBWELD304 Design polyethylene (non-pressure) drainage pipelin</w:t>
      </w:r>
      <w:r w:rsidRPr="00434C4A">
        <w:t>es.</w:t>
      </w:r>
    </w:p>
    <w:p w:rsidR="00000000" w:rsidRPr="00434C4A" w:rsidP="00434C4A">
      <w:pPr>
        <w:pStyle w:val="Heading1"/>
      </w:pPr>
      <w:bookmarkStart w:id="8" w:name="O_1116236"/>
      <w:bookmarkEnd w:id="8"/>
      <w:r w:rsidRPr="00434C4A">
        <w:t>Links</w:t>
      </w:r>
    </w:p>
    <w:p w:rsidR="00000000" w:rsidRPr="00434C4A" w:rsidP="00CD109D">
      <w:pPr>
        <w:pStyle w:val="BodyText"/>
      </w:pPr>
      <w:r w:rsidRPr="00434C4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928B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34C4A" w:rsidP="00434C4A"/>
    <w:sectPr w:rsidSect="00434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4A" w:rsidRPr="00CD109D" w:rsidP="00CD1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9D" w:rsidP="00434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09D" w:rsidP="00434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109D" w:rsidP="00434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C4A" w:rsidRPr="00CD109D" w:rsidP="00CD10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9D" w:rsidRPr="002D2AF8" w:rsidP="00434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PMBWELD304E Design polyethylene plastic pipelines for non-pressure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D109D" w:rsidP="00434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FC8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1A1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C4A"/>
  </w:style>
  <w:style w:type="character" w:customStyle="1" w:styleId="Heading1Char">
    <w:name w:val="Heading 1 Char"/>
    <w:basedOn w:val="DefaultParagraphFont"/>
    <w:link w:val="Heading1"/>
    <w:rsid w:val="00434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C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C4A"/>
    <w:rPr>
      <w:b/>
      <w:spacing w:val="0"/>
    </w:rPr>
  </w:style>
  <w:style w:type="character" w:styleId="Emphasis">
    <w:name w:val="Emphasis"/>
    <w:basedOn w:val="DefaultParagraphFont"/>
    <w:qFormat/>
    <w:rsid w:val="00434C4A"/>
    <w:rPr>
      <w:i/>
    </w:rPr>
  </w:style>
  <w:style w:type="paragraph" w:customStyle="1" w:styleId="SuperHeading">
    <w:name w:val="SuperHeading"/>
    <w:basedOn w:val="Normal"/>
    <w:rsid w:val="00434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C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4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C4A"/>
  </w:style>
  <w:style w:type="paragraph" w:styleId="TableofFigures">
    <w:name w:val="table of figures"/>
    <w:basedOn w:val="Normal"/>
    <w:next w:val="Normal"/>
    <w:semiHidden/>
    <w:rsid w:val="00434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4C4A"/>
    <w:rPr>
      <w:rFonts w:ascii="Wingdings" w:hAnsi="Wingdings"/>
    </w:rPr>
  </w:style>
  <w:style w:type="paragraph" w:customStyle="1" w:styleId="TableHeading">
    <w:name w:val="Table Heading"/>
    <w:basedOn w:val="HeadingBase"/>
    <w:rsid w:val="00434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C4A"/>
    <w:rPr>
      <w:color w:val="0033CC"/>
      <w:u w:val="none"/>
    </w:rPr>
  </w:style>
  <w:style w:type="paragraph" w:customStyle="1" w:styleId="BodyTextRight">
    <w:name w:val="Body Text Right"/>
    <w:basedOn w:val="BodyText"/>
    <w:rsid w:val="00434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C4A"/>
    <w:rPr>
      <w:sz w:val="32"/>
    </w:rPr>
  </w:style>
  <w:style w:type="paragraph" w:customStyle="1" w:styleId="HeadingProcedure">
    <w:name w:val="Heading Procedure"/>
    <w:basedOn w:val="HeadingBase"/>
    <w:next w:val="Normal"/>
    <w:rsid w:val="00434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C4A"/>
    <w:pPr>
      <w:spacing w:before="60" w:after="60"/>
    </w:pPr>
  </w:style>
  <w:style w:type="paragraph" w:styleId="ListContinue">
    <w:name w:val="List Continue"/>
    <w:basedOn w:val="List"/>
    <w:rsid w:val="00434C4A"/>
    <w:pPr>
      <w:ind w:firstLine="0"/>
    </w:pPr>
  </w:style>
  <w:style w:type="paragraph" w:customStyle="1" w:styleId="ListNote">
    <w:name w:val="List Note"/>
    <w:basedOn w:val="List"/>
    <w:rsid w:val="00434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C4A"/>
    <w:rPr>
      <w:rFonts w:ascii="Courier New" w:hAnsi="Courier New"/>
    </w:rPr>
  </w:style>
  <w:style w:type="paragraph" w:customStyle="1" w:styleId="NoteBullet">
    <w:name w:val="Note Bullet"/>
    <w:basedOn w:val="Note"/>
    <w:rsid w:val="00434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4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C4A"/>
    <w:rPr>
      <w:b/>
      <w:smallCaps/>
    </w:rPr>
  </w:style>
  <w:style w:type="paragraph" w:customStyle="1" w:styleId="TableListNumber">
    <w:name w:val="Table List Number"/>
    <w:basedOn w:val="ListNumber"/>
    <w:rsid w:val="00434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C4A"/>
    <w:pPr>
      <w:numPr>
        <w:numId w:val="8"/>
      </w:numPr>
    </w:pPr>
  </w:style>
  <w:style w:type="paragraph" w:customStyle="1" w:styleId="ListAlpha2">
    <w:name w:val="List Alpha 2"/>
    <w:basedOn w:val="List2"/>
    <w:rsid w:val="00434C4A"/>
    <w:pPr>
      <w:numPr>
        <w:numId w:val="7"/>
      </w:numPr>
    </w:pPr>
  </w:style>
  <w:style w:type="paragraph" w:styleId="List2">
    <w:name w:val="List 2"/>
    <w:basedOn w:val="BodyText"/>
    <w:rsid w:val="00434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4C4A"/>
    <w:pPr>
      <w:numPr>
        <w:numId w:val="3"/>
      </w:numPr>
    </w:pPr>
  </w:style>
  <w:style w:type="paragraph" w:styleId="ListContinue2">
    <w:name w:val="List Continue 2"/>
    <w:basedOn w:val="List2"/>
    <w:rsid w:val="00434C4A"/>
    <w:pPr>
      <w:ind w:firstLine="0"/>
    </w:pPr>
  </w:style>
  <w:style w:type="paragraph" w:styleId="ListContinue3">
    <w:name w:val="List Continue 3"/>
    <w:basedOn w:val="List3"/>
    <w:rsid w:val="00434C4A"/>
    <w:pPr>
      <w:ind w:left="1021" w:firstLine="0"/>
    </w:pPr>
  </w:style>
  <w:style w:type="paragraph" w:styleId="ListContinue4">
    <w:name w:val="List Continue 4"/>
    <w:basedOn w:val="List4"/>
    <w:rsid w:val="00434C4A"/>
    <w:pPr>
      <w:ind w:firstLine="0"/>
    </w:pPr>
  </w:style>
  <w:style w:type="paragraph" w:styleId="ListContinue5">
    <w:name w:val="List Continue 5"/>
    <w:basedOn w:val="List5"/>
    <w:rsid w:val="00434C4A"/>
    <w:pPr>
      <w:ind w:firstLine="0"/>
    </w:pPr>
  </w:style>
  <w:style w:type="paragraph" w:styleId="ListNumber3">
    <w:name w:val="List Number 3"/>
    <w:basedOn w:val="List3"/>
    <w:rsid w:val="00434C4A"/>
    <w:pPr>
      <w:numPr>
        <w:numId w:val="4"/>
      </w:numPr>
    </w:pPr>
  </w:style>
  <w:style w:type="paragraph" w:styleId="ListNumber4">
    <w:name w:val="List Number 4"/>
    <w:basedOn w:val="List4"/>
    <w:rsid w:val="00434C4A"/>
    <w:pPr>
      <w:numPr>
        <w:numId w:val="5"/>
      </w:numPr>
    </w:pPr>
  </w:style>
  <w:style w:type="paragraph" w:styleId="ListNumber5">
    <w:name w:val="List Number 5"/>
    <w:basedOn w:val="List5"/>
    <w:rsid w:val="00434C4A"/>
    <w:pPr>
      <w:numPr>
        <w:numId w:val="6"/>
      </w:numPr>
    </w:pPr>
  </w:style>
  <w:style w:type="paragraph" w:styleId="BlockText">
    <w:name w:val="Block Text"/>
    <w:basedOn w:val="Normal"/>
    <w:rsid w:val="00434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C4A"/>
    <w:rPr>
      <w:sz w:val="16"/>
      <w:vertAlign w:val="superscript"/>
    </w:rPr>
  </w:style>
  <w:style w:type="character" w:customStyle="1" w:styleId="Symbols">
    <w:name w:val="Symbols"/>
    <w:basedOn w:val="DefaultParagraphFont"/>
    <w:rsid w:val="00434C4A"/>
    <w:rPr>
      <w:rFonts w:ascii="Symbol" w:hAnsi="Symbol"/>
    </w:rPr>
  </w:style>
  <w:style w:type="character" w:customStyle="1" w:styleId="MenuOptions">
    <w:name w:val="Menu Options"/>
    <w:basedOn w:val="DefaultParagraphFont"/>
    <w:rsid w:val="00434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C4A"/>
    <w:rPr>
      <w:b/>
    </w:rPr>
  </w:style>
  <w:style w:type="character" w:customStyle="1" w:styleId="Underlined">
    <w:name w:val="Underlined"/>
    <w:basedOn w:val="DefaultParagraphFont"/>
    <w:rsid w:val="00434C4A"/>
    <w:rPr>
      <w:u w:val="single"/>
    </w:rPr>
  </w:style>
  <w:style w:type="paragraph" w:customStyle="1" w:styleId="TableBodyTextRight">
    <w:name w:val="Table Body Text Right"/>
    <w:basedOn w:val="TableBodyText"/>
    <w:rsid w:val="00434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C4A"/>
    <w:rPr>
      <w:sz w:val="18"/>
    </w:rPr>
  </w:style>
  <w:style w:type="paragraph" w:customStyle="1" w:styleId="BodySmallRight">
    <w:name w:val="Body Small Right"/>
    <w:basedOn w:val="BodyTextRight"/>
    <w:rsid w:val="00434C4A"/>
    <w:rPr>
      <w:sz w:val="18"/>
      <w:szCs w:val="18"/>
    </w:rPr>
  </w:style>
  <w:style w:type="paragraph" w:customStyle="1" w:styleId="MarginEdition">
    <w:name w:val="Margin Edition"/>
    <w:basedOn w:val="MarginNote"/>
    <w:rsid w:val="00434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C4A"/>
    <w:rPr>
      <w:sz w:val="2"/>
      <w:szCs w:val="2"/>
    </w:rPr>
  </w:style>
  <w:style w:type="character" w:customStyle="1" w:styleId="Small">
    <w:name w:val="Small"/>
    <w:basedOn w:val="DefaultParagraphFont"/>
    <w:rsid w:val="00434C4A"/>
    <w:rPr>
      <w:sz w:val="16"/>
    </w:rPr>
  </w:style>
  <w:style w:type="paragraph" w:customStyle="1" w:styleId="WideTable">
    <w:name w:val="Wide Table"/>
    <w:basedOn w:val="Normal"/>
    <w:rsid w:val="00434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C4A"/>
  </w:style>
  <w:style w:type="paragraph" w:styleId="Quote">
    <w:name w:val="Quote"/>
    <w:basedOn w:val="Heading1"/>
    <w:link w:val="QuoteChar"/>
    <w:qFormat/>
    <w:rsid w:val="00434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C4A"/>
    <w:pPr>
      <w:pageBreakBefore/>
    </w:pPr>
  </w:style>
  <w:style w:type="paragraph" w:customStyle="1" w:styleId="Border">
    <w:name w:val="Border"/>
    <w:basedOn w:val="Normal"/>
    <w:qFormat/>
    <w:rsid w:val="00434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C4A"/>
    <w:rPr>
      <w:u w:val="single"/>
    </w:rPr>
  </w:style>
  <w:style w:type="character" w:customStyle="1" w:styleId="BoldandItalics">
    <w:name w:val="Bold and Italics"/>
    <w:qFormat/>
    <w:rsid w:val="00434C4A"/>
    <w:rPr>
      <w:b/>
      <w:i/>
      <w:u w:val="none"/>
    </w:rPr>
  </w:style>
  <w:style w:type="paragraph" w:styleId="BalloonText">
    <w:name w:val="Balloon Text"/>
    <w:basedOn w:val="Normal"/>
    <w:link w:val="BalloonTextChar"/>
    <w:rsid w:val="00434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C4A"/>
    <w:pPr>
      <w:spacing w:before="0" w:after="0"/>
    </w:pPr>
  </w:style>
  <w:style w:type="paragraph" w:customStyle="1" w:styleId="BodyTextBold">
    <w:name w:val="Body Text Bold"/>
    <w:basedOn w:val="BodyText"/>
    <w:qFormat/>
    <w:rsid w:val="00434C4A"/>
    <w:rPr>
      <w:b/>
    </w:rPr>
  </w:style>
  <w:style w:type="character" w:styleId="Hyperlink">
    <w:name w:val="Hyperlink"/>
    <w:basedOn w:val="DefaultParagraphFont"/>
    <w:uiPriority w:val="99"/>
    <w:unhideWhenUsed/>
    <w:rsid w:val="00CD10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3690</Characters>
  <Application>Microsoft Office Word</Application>
  <DocSecurity>0</DocSecurity>
  <Lines>105</Lines>
  <Paragraphs>60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PMBWELD304E Design polyethylene plastic pipelines for non-pressure drainage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