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6B9" w:rsidP="009B7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PMBWELD301E Join polyethylene plastic pipelines using butt welding</w:t>
      </w:r>
      <w:r>
        <w:fldChar w:fldCharType="end"/>
      </w:r>
    </w:p>
    <w:p w:rsidR="009B76B9" w:rsidP="009B76B9">
      <w:pPr>
        <w:pStyle w:val="Version"/>
        <w:sectPr w:rsidSect="00F50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1B6" w:rsidP="00F501B6">
      <w:pPr>
        <w:pStyle w:val="SuperHeading"/>
      </w:pPr>
      <w:r w:rsidRPr="00F501B6">
        <w:t>Assessment Requirements for PMBWELD301E Join polyethylene plastic pipelines using butt welding</w:t>
      </w:r>
    </w:p>
    <w:p w:rsidR="00000000" w:rsidRPr="00F501B6" w:rsidP="00F501B6">
      <w:pPr>
        <w:pStyle w:val="Heading1"/>
      </w:pPr>
      <w:bookmarkStart w:id="1" w:name="O_1116174"/>
      <w:bookmarkEnd w:id="1"/>
      <w:r w:rsidRPr="00F501B6">
        <w:t>Modification History</w:t>
      </w:r>
    </w:p>
    <w:p w:rsidR="00000000" w:rsidRPr="00F501B6" w:rsidP="009B76B9">
      <w:pPr>
        <w:pStyle w:val="BodyText"/>
      </w:pPr>
      <w:r w:rsidRPr="00F501B6">
        <w:t>Release 1. Unit code and title changed. Application changed. E</w:t>
      </w:r>
      <w:r w:rsidRPr="00F501B6">
        <w:t>lements and Performance Criteria changed. Range of Conditions removed. Assessment Requirements changed. Supersedes and is equivalent to PMBWELD301 Butt weld polyethylene plastic pipelines.</w:t>
      </w:r>
    </w:p>
    <w:p w:rsidR="00000000" w:rsidRPr="00F501B6" w:rsidP="00F501B6">
      <w:pPr>
        <w:pStyle w:val="Heading1"/>
      </w:pPr>
      <w:bookmarkStart w:id="2" w:name="O_1116175"/>
      <w:bookmarkEnd w:id="2"/>
      <w:r w:rsidRPr="00F501B6">
        <w:t>Performance Evidence</w:t>
      </w:r>
    </w:p>
    <w:p w:rsidR="00000000" w:rsidRPr="00F501B6" w:rsidP="009B76B9">
      <w:pPr>
        <w:pStyle w:val="BodyText"/>
      </w:pPr>
      <w:r w:rsidRPr="00F501B6">
        <w:t xml:space="preserve">There must be evidence the </w:t>
      </w:r>
      <w:r w:rsidRPr="00F501B6">
        <w:t>candidate has completed the tasks outlined in the elements and performance criteria of this unit, and demonstrated the ability to:</w:t>
      </w:r>
    </w:p>
    <w:p w:rsidR="00000000" w:rsidRPr="00F501B6" w:rsidP="00F501B6">
      <w:pPr>
        <w:pStyle w:val="ListBullet"/>
      </w:pPr>
      <w:r w:rsidRPr="00F501B6">
        <w:t>join polyethylene plastic pipelines using butt welding, at least once, to meet job specifications.</w:t>
      </w:r>
    </w:p>
    <w:p w:rsidR="00000000" w:rsidRPr="00F501B6" w:rsidP="00F501B6">
      <w:pPr>
        <w:pStyle w:val="AllowPageBreak"/>
      </w:pPr>
    </w:p>
    <w:p w:rsidR="00000000" w:rsidRPr="00F501B6" w:rsidP="00F501B6">
      <w:pPr>
        <w:pStyle w:val="Heading1"/>
      </w:pPr>
      <w:bookmarkStart w:id="3" w:name="O_1116176"/>
      <w:bookmarkEnd w:id="3"/>
      <w:r w:rsidRPr="00F501B6">
        <w:t>Knowle</w:t>
      </w:r>
      <w:r w:rsidRPr="00F501B6">
        <w:t>dge Evidence</w:t>
      </w:r>
    </w:p>
    <w:p w:rsidR="00000000" w:rsidRPr="00F501B6" w:rsidP="009B76B9">
      <w:pPr>
        <w:pStyle w:val="BodyText"/>
      </w:pPr>
      <w:r w:rsidRPr="00F501B6">
        <w:t>There must be evidence the candidate has knowledge of:</w:t>
      </w:r>
    </w:p>
    <w:p w:rsidR="00000000" w:rsidRPr="00F501B6" w:rsidP="00F501B6">
      <w:pPr>
        <w:pStyle w:val="ListBullet"/>
      </w:pPr>
      <w:r w:rsidRPr="00F501B6">
        <w:t>the functions and operating principles of butt welding equipment, components and ancillary equipment</w:t>
      </w:r>
    </w:p>
    <w:p w:rsidR="00000000" w:rsidRPr="00F501B6" w:rsidP="00F501B6">
      <w:pPr>
        <w:pStyle w:val="ListBullet"/>
      </w:pPr>
      <w:r w:rsidRPr="00F501B6">
        <w:t>types of butt welding processes and their effect on the welded product</w:t>
      </w:r>
    </w:p>
    <w:p w:rsidR="00000000" w:rsidRPr="00F501B6" w:rsidP="00F501B6">
      <w:pPr>
        <w:pStyle w:val="ListBullet"/>
      </w:pPr>
      <w:r w:rsidRPr="00F501B6">
        <w:t>Australian Stan</w:t>
      </w:r>
      <w:r w:rsidRPr="00F501B6">
        <w:t>dards relevant to the materials being used and products being made</w:t>
      </w:r>
    </w:p>
    <w:p w:rsidR="00000000" w:rsidRPr="00F501B6" w:rsidP="00F501B6">
      <w:pPr>
        <w:pStyle w:val="ListBullet"/>
      </w:pPr>
      <w:r w:rsidRPr="00F501B6">
        <w:t>production workflow sequences and materials demand</w:t>
      </w:r>
    </w:p>
    <w:p w:rsidR="00000000" w:rsidRPr="00F501B6" w:rsidP="00F501B6">
      <w:pPr>
        <w:pStyle w:val="ListBullet"/>
      </w:pPr>
      <w:r w:rsidRPr="00F501B6">
        <w:t>typical quality standards at each stage of the welding process</w:t>
      </w:r>
    </w:p>
    <w:p w:rsidR="00000000" w:rsidRPr="00F501B6" w:rsidP="00F501B6">
      <w:pPr>
        <w:pStyle w:val="ListBullet"/>
      </w:pPr>
      <w:r w:rsidRPr="00F501B6">
        <w:t>key variables that may affect product quality, and how to manage them, incl</w:t>
      </w:r>
      <w:r w:rsidRPr="00F501B6">
        <w:t>uding:</w:t>
      </w:r>
    </w:p>
    <w:p w:rsidR="00000000" w:rsidRPr="00F501B6" w:rsidP="00F501B6">
      <w:pPr>
        <w:pStyle w:val="ListBullet2"/>
      </w:pPr>
      <w:r w:rsidRPr="00F501B6">
        <w:t>temperature</w:t>
      </w:r>
    </w:p>
    <w:p w:rsidR="00000000" w:rsidRPr="00F501B6" w:rsidP="00F501B6">
      <w:pPr>
        <w:pStyle w:val="ListBullet2"/>
      </w:pPr>
      <w:r w:rsidRPr="00F501B6">
        <w:t>pressure</w:t>
      </w:r>
    </w:p>
    <w:p w:rsidR="00000000" w:rsidRPr="00F501B6" w:rsidP="00F501B6">
      <w:pPr>
        <w:pStyle w:val="ListBullet2"/>
      </w:pPr>
      <w:r w:rsidRPr="00F501B6">
        <w:t>alignment</w:t>
      </w:r>
    </w:p>
    <w:p w:rsidR="00000000" w:rsidRPr="00F501B6" w:rsidP="00F501B6">
      <w:pPr>
        <w:pStyle w:val="ListBullet2"/>
      </w:pPr>
      <w:r w:rsidRPr="00F501B6">
        <w:t>uniformity</w:t>
      </w:r>
    </w:p>
    <w:p w:rsidR="00000000" w:rsidRPr="00F501B6" w:rsidP="00F501B6">
      <w:pPr>
        <w:pStyle w:val="ListBullet2"/>
      </w:pPr>
      <w:r w:rsidRPr="00F501B6">
        <w:t>weld bead appearance</w:t>
      </w:r>
    </w:p>
    <w:p w:rsidR="00000000" w:rsidRPr="00F501B6" w:rsidP="00F501B6">
      <w:pPr>
        <w:pStyle w:val="ListBullet2"/>
      </w:pPr>
      <w:r w:rsidRPr="00F501B6">
        <w:t>tolerance for weld and joint</w:t>
      </w:r>
    </w:p>
    <w:p w:rsidR="00000000" w:rsidRPr="00F501B6" w:rsidP="00F501B6">
      <w:pPr>
        <w:pStyle w:val="ListBullet2"/>
      </w:pPr>
      <w:r w:rsidRPr="00F501B6">
        <w:t>consistency of weld</w:t>
      </w:r>
    </w:p>
    <w:p w:rsidR="00000000" w:rsidRPr="00F501B6" w:rsidP="00F501B6">
      <w:pPr>
        <w:pStyle w:val="ListBullet2"/>
      </w:pPr>
      <w:r w:rsidRPr="00F501B6">
        <w:t>mechanical strength of weld</w:t>
      </w:r>
    </w:p>
    <w:p w:rsidR="00000000" w:rsidRPr="00F501B6" w:rsidP="00F501B6">
      <w:pPr>
        <w:pStyle w:val="ListBullet"/>
      </w:pPr>
      <w:r w:rsidRPr="00F501B6">
        <w:t>worksite environment factors that may affect weld quality and appropriate remedies</w:t>
      </w:r>
    </w:p>
    <w:p w:rsidR="00000000" w:rsidRPr="00F501B6" w:rsidP="00F501B6">
      <w:pPr>
        <w:pStyle w:val="ListBullet"/>
      </w:pPr>
      <w:r w:rsidRPr="00F501B6">
        <w:t>typical process and product problems, including early warning signs, possible causes and corrective actions</w:t>
      </w:r>
    </w:p>
    <w:p w:rsidR="00000000" w:rsidRPr="00F501B6" w:rsidP="00F501B6">
      <w:pPr>
        <w:pStyle w:val="ListBullet"/>
      </w:pPr>
      <w:r w:rsidRPr="00F501B6">
        <w:t>organisational procedures relevant to the work environment and job role</w:t>
      </w:r>
    </w:p>
    <w:p w:rsidR="00000000" w:rsidRPr="00F501B6" w:rsidP="00F501B6">
      <w:pPr>
        <w:pStyle w:val="ListBullet2"/>
      </w:pPr>
      <w:r w:rsidRPr="00F501B6">
        <w:t>hazards that may arise in the job or work environment, and:</w:t>
      </w:r>
    </w:p>
    <w:p w:rsidR="00000000" w:rsidRPr="00F501B6" w:rsidP="00F501B6">
      <w:pPr>
        <w:pStyle w:val="ListBullet2"/>
      </w:pPr>
      <w:r w:rsidRPr="00F501B6">
        <w:t xml:space="preserve">their possible </w:t>
      </w:r>
      <w:r w:rsidRPr="00F501B6">
        <w:t>causes</w:t>
      </w:r>
    </w:p>
    <w:p w:rsidR="00000000" w:rsidRPr="00F501B6" w:rsidP="00F501B6">
      <w:pPr>
        <w:pStyle w:val="ListBullet2"/>
      </w:pPr>
      <w:r w:rsidRPr="00F501B6">
        <w:t>potential consequences.</w:t>
      </w:r>
    </w:p>
    <w:p w:rsidR="00000000" w:rsidRPr="00F501B6" w:rsidP="00F501B6">
      <w:pPr>
        <w:pStyle w:val="ListBullet"/>
      </w:pPr>
      <w:r w:rsidRPr="00F501B6">
        <w:t xml:space="preserve">appropriate risk controls. </w:t>
      </w:r>
    </w:p>
    <w:p w:rsidR="00000000" w:rsidRPr="00F501B6" w:rsidP="00F501B6">
      <w:pPr>
        <w:pStyle w:val="AllowPageBreak"/>
      </w:pPr>
    </w:p>
    <w:p w:rsidR="00000000" w:rsidRPr="00F501B6" w:rsidP="00F501B6">
      <w:pPr>
        <w:pStyle w:val="Heading1"/>
      </w:pPr>
      <w:bookmarkStart w:id="4" w:name="O_1116177"/>
      <w:bookmarkEnd w:id="4"/>
      <w:r w:rsidRPr="00F501B6">
        <w:t>Assessment Conditions</w:t>
      </w:r>
    </w:p>
    <w:p w:rsidR="00000000" w:rsidRPr="00F501B6" w:rsidP="009B76B9">
      <w:pPr>
        <w:pStyle w:val="BodyText"/>
      </w:pPr>
      <w:r w:rsidRPr="00F501B6">
        <w:t xml:space="preserve">Skills must have been demonstrated in the workplace or in a simulated environment that reflects workplace conditions and contingencies. </w:t>
      </w:r>
    </w:p>
    <w:p w:rsidR="00000000" w:rsidRPr="00F501B6" w:rsidP="009B76B9">
      <w:pPr>
        <w:pStyle w:val="BodyText"/>
      </w:pPr>
      <w:r w:rsidRPr="00F501B6">
        <w:t>Assessors must satisfy the NVR/AQTF mandatory competency requirements for assessors.</w:t>
      </w:r>
    </w:p>
    <w:p w:rsidR="00000000" w:rsidRPr="00F501B6" w:rsidP="00F501B6">
      <w:pPr>
        <w:pStyle w:val="Heading1"/>
      </w:pPr>
      <w:bookmarkStart w:id="5" w:name="O_1116180"/>
      <w:bookmarkEnd w:id="5"/>
      <w:r w:rsidRPr="00F501B6">
        <w:t>Links</w:t>
      </w:r>
    </w:p>
    <w:p w:rsidR="00000000" w:rsidRPr="00F501B6" w:rsidP="009B76B9">
      <w:pPr>
        <w:pStyle w:val="BodyText"/>
      </w:pPr>
      <w:r w:rsidRPr="00F501B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F70C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501B6" w:rsidP="00F501B6"/>
    <w:sectPr w:rsidSect="00F50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6" w:rsidRPr="009B76B9" w:rsidP="009B7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B9" w:rsidP="00F50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6B9" w:rsidP="00F50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B76B9" w:rsidP="00F50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1B6" w:rsidRPr="009B76B9" w:rsidP="009B7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B9" w:rsidRPr="002D2AF8" w:rsidP="00F50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PMBWELD301E Join polyethylene plastic pipelines using butt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76B9" w:rsidP="00F50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A2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981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7CE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1B6"/>
  </w:style>
  <w:style w:type="character" w:customStyle="1" w:styleId="Heading1Char">
    <w:name w:val="Heading 1 Char"/>
    <w:basedOn w:val="DefaultParagraphFont"/>
    <w:link w:val="Heading1"/>
    <w:rsid w:val="00F50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1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1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1B6"/>
    <w:rPr>
      <w:b/>
      <w:spacing w:val="0"/>
    </w:rPr>
  </w:style>
  <w:style w:type="paragraph" w:customStyle="1" w:styleId="SuperTitle">
    <w:name w:val="SuperTitle"/>
    <w:basedOn w:val="Title"/>
    <w:rsid w:val="00F50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1B6"/>
    <w:rPr>
      <w:i/>
    </w:rPr>
  </w:style>
  <w:style w:type="paragraph" w:styleId="Caption">
    <w:name w:val="caption"/>
    <w:basedOn w:val="BodyText"/>
    <w:next w:val="Normal"/>
    <w:qFormat/>
    <w:rsid w:val="00F50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1B6"/>
  </w:style>
  <w:style w:type="paragraph" w:styleId="TableofFigures">
    <w:name w:val="table of figures"/>
    <w:basedOn w:val="Normal"/>
    <w:next w:val="Normal"/>
    <w:semiHidden/>
    <w:rsid w:val="00F50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1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01B6"/>
    <w:rPr>
      <w:rFonts w:ascii="Wingdings" w:hAnsi="Wingdings"/>
    </w:rPr>
  </w:style>
  <w:style w:type="paragraph" w:customStyle="1" w:styleId="TableHeading">
    <w:name w:val="Table Heading"/>
    <w:basedOn w:val="HeadingBase"/>
    <w:rsid w:val="00F50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1B6"/>
    <w:rPr>
      <w:color w:val="0033CC"/>
      <w:u w:val="none"/>
    </w:rPr>
  </w:style>
  <w:style w:type="paragraph" w:customStyle="1" w:styleId="BodyTextRight">
    <w:name w:val="Body Text Right"/>
    <w:basedOn w:val="BodyText"/>
    <w:rsid w:val="00F50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1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1B6"/>
    <w:rPr>
      <w:sz w:val="32"/>
    </w:rPr>
  </w:style>
  <w:style w:type="paragraph" w:customStyle="1" w:styleId="HeadingProcedure">
    <w:name w:val="Heading Procedure"/>
    <w:basedOn w:val="HeadingBase"/>
    <w:next w:val="Normal"/>
    <w:rsid w:val="00F50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1B6"/>
    <w:pPr>
      <w:spacing w:before="60" w:after="60"/>
    </w:pPr>
  </w:style>
  <w:style w:type="paragraph" w:styleId="ListContinue">
    <w:name w:val="List Continue"/>
    <w:basedOn w:val="List"/>
    <w:rsid w:val="00F501B6"/>
    <w:pPr>
      <w:ind w:firstLine="0"/>
    </w:pPr>
  </w:style>
  <w:style w:type="paragraph" w:customStyle="1" w:styleId="ListNote">
    <w:name w:val="List Note"/>
    <w:basedOn w:val="List"/>
    <w:rsid w:val="00F50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1B6"/>
    <w:rPr>
      <w:rFonts w:ascii="Courier New" w:hAnsi="Courier New"/>
    </w:rPr>
  </w:style>
  <w:style w:type="paragraph" w:customStyle="1" w:styleId="NoteBullet">
    <w:name w:val="Note Bullet"/>
    <w:basedOn w:val="Note"/>
    <w:rsid w:val="00F50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1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0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1B6"/>
    <w:rPr>
      <w:b/>
      <w:smallCaps/>
    </w:rPr>
  </w:style>
  <w:style w:type="paragraph" w:customStyle="1" w:styleId="TableListNumber">
    <w:name w:val="Table List Number"/>
    <w:basedOn w:val="ListNumber"/>
    <w:rsid w:val="00F50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1B6"/>
    <w:pPr>
      <w:numPr>
        <w:numId w:val="9"/>
      </w:numPr>
    </w:pPr>
  </w:style>
  <w:style w:type="paragraph" w:customStyle="1" w:styleId="ListAlpha2">
    <w:name w:val="List Alpha 2"/>
    <w:basedOn w:val="List2"/>
    <w:rsid w:val="00F501B6"/>
    <w:pPr>
      <w:numPr>
        <w:numId w:val="8"/>
      </w:numPr>
    </w:pPr>
  </w:style>
  <w:style w:type="paragraph" w:styleId="List2">
    <w:name w:val="List 2"/>
    <w:basedOn w:val="BodyText"/>
    <w:rsid w:val="00F50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1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1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01B6"/>
    <w:pPr>
      <w:numPr>
        <w:numId w:val="4"/>
      </w:numPr>
    </w:pPr>
  </w:style>
  <w:style w:type="paragraph" w:styleId="ListContinue2">
    <w:name w:val="List Continue 2"/>
    <w:basedOn w:val="List2"/>
    <w:rsid w:val="00F501B6"/>
    <w:pPr>
      <w:ind w:firstLine="0"/>
    </w:pPr>
  </w:style>
  <w:style w:type="paragraph" w:styleId="ListContinue3">
    <w:name w:val="List Continue 3"/>
    <w:basedOn w:val="List3"/>
    <w:rsid w:val="00F501B6"/>
    <w:pPr>
      <w:ind w:left="1021" w:firstLine="0"/>
    </w:pPr>
  </w:style>
  <w:style w:type="paragraph" w:styleId="ListContinue4">
    <w:name w:val="List Continue 4"/>
    <w:basedOn w:val="List4"/>
    <w:rsid w:val="00F501B6"/>
    <w:pPr>
      <w:ind w:firstLine="0"/>
    </w:pPr>
  </w:style>
  <w:style w:type="paragraph" w:styleId="ListContinue5">
    <w:name w:val="List Continue 5"/>
    <w:basedOn w:val="List5"/>
    <w:rsid w:val="00F501B6"/>
    <w:pPr>
      <w:ind w:firstLine="0"/>
    </w:pPr>
  </w:style>
  <w:style w:type="paragraph" w:styleId="ListNumber3">
    <w:name w:val="List Number 3"/>
    <w:basedOn w:val="List3"/>
    <w:rsid w:val="00F501B6"/>
    <w:pPr>
      <w:numPr>
        <w:numId w:val="5"/>
      </w:numPr>
    </w:pPr>
  </w:style>
  <w:style w:type="paragraph" w:styleId="ListNumber4">
    <w:name w:val="List Number 4"/>
    <w:basedOn w:val="List4"/>
    <w:rsid w:val="00F501B6"/>
    <w:pPr>
      <w:numPr>
        <w:numId w:val="6"/>
      </w:numPr>
    </w:pPr>
  </w:style>
  <w:style w:type="paragraph" w:styleId="ListNumber5">
    <w:name w:val="List Number 5"/>
    <w:basedOn w:val="List5"/>
    <w:rsid w:val="00F501B6"/>
    <w:pPr>
      <w:numPr>
        <w:numId w:val="7"/>
      </w:numPr>
    </w:pPr>
  </w:style>
  <w:style w:type="paragraph" w:styleId="BlockText">
    <w:name w:val="Block Text"/>
    <w:basedOn w:val="Normal"/>
    <w:rsid w:val="00F50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1B6"/>
    <w:rPr>
      <w:sz w:val="16"/>
      <w:vertAlign w:val="superscript"/>
    </w:rPr>
  </w:style>
  <w:style w:type="character" w:customStyle="1" w:styleId="Symbols">
    <w:name w:val="Symbols"/>
    <w:basedOn w:val="DefaultParagraphFont"/>
    <w:rsid w:val="00F501B6"/>
    <w:rPr>
      <w:rFonts w:ascii="Symbol" w:hAnsi="Symbol"/>
    </w:rPr>
  </w:style>
  <w:style w:type="character" w:customStyle="1" w:styleId="MenuOptions">
    <w:name w:val="Menu Options"/>
    <w:basedOn w:val="DefaultParagraphFont"/>
    <w:rsid w:val="00F50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1B6"/>
    <w:rPr>
      <w:b/>
    </w:rPr>
  </w:style>
  <w:style w:type="character" w:customStyle="1" w:styleId="Underlined">
    <w:name w:val="Underlined"/>
    <w:basedOn w:val="DefaultParagraphFont"/>
    <w:rsid w:val="00F501B6"/>
    <w:rPr>
      <w:u w:val="single"/>
    </w:rPr>
  </w:style>
  <w:style w:type="paragraph" w:customStyle="1" w:styleId="TableBodyTextRight">
    <w:name w:val="Table Body Text Right"/>
    <w:basedOn w:val="TableBodyText"/>
    <w:rsid w:val="00F50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1B6"/>
    <w:rPr>
      <w:sz w:val="18"/>
    </w:rPr>
  </w:style>
  <w:style w:type="paragraph" w:customStyle="1" w:styleId="BodySmallRight">
    <w:name w:val="Body Small Right"/>
    <w:basedOn w:val="BodyTextRight"/>
    <w:rsid w:val="00F501B6"/>
    <w:rPr>
      <w:sz w:val="18"/>
      <w:szCs w:val="18"/>
    </w:rPr>
  </w:style>
  <w:style w:type="paragraph" w:customStyle="1" w:styleId="MarginEdition">
    <w:name w:val="Margin Edition"/>
    <w:basedOn w:val="MarginNote"/>
    <w:rsid w:val="00F50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1B6"/>
    <w:rPr>
      <w:sz w:val="2"/>
      <w:szCs w:val="2"/>
    </w:rPr>
  </w:style>
  <w:style w:type="character" w:customStyle="1" w:styleId="Small">
    <w:name w:val="Small"/>
    <w:basedOn w:val="DefaultParagraphFont"/>
    <w:rsid w:val="00F501B6"/>
    <w:rPr>
      <w:sz w:val="16"/>
    </w:rPr>
  </w:style>
  <w:style w:type="paragraph" w:customStyle="1" w:styleId="WideTable">
    <w:name w:val="Wide Table"/>
    <w:basedOn w:val="Normal"/>
    <w:rsid w:val="00F50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1B6"/>
  </w:style>
  <w:style w:type="paragraph" w:styleId="Quote">
    <w:name w:val="Quote"/>
    <w:basedOn w:val="Heading1"/>
    <w:link w:val="QuoteChar"/>
    <w:qFormat/>
    <w:rsid w:val="00F50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1B6"/>
    <w:pPr>
      <w:pageBreakBefore/>
    </w:pPr>
  </w:style>
  <w:style w:type="paragraph" w:customStyle="1" w:styleId="Border">
    <w:name w:val="Border"/>
    <w:basedOn w:val="Normal"/>
    <w:qFormat/>
    <w:rsid w:val="00F50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1B6"/>
    <w:rPr>
      <w:u w:val="single"/>
    </w:rPr>
  </w:style>
  <w:style w:type="character" w:customStyle="1" w:styleId="BoldandItalics">
    <w:name w:val="Bold and Italics"/>
    <w:qFormat/>
    <w:rsid w:val="00F501B6"/>
    <w:rPr>
      <w:b/>
      <w:i/>
      <w:u w:val="none"/>
    </w:rPr>
  </w:style>
  <w:style w:type="paragraph" w:styleId="BalloonText">
    <w:name w:val="Balloon Text"/>
    <w:basedOn w:val="Normal"/>
    <w:link w:val="BalloonTextChar"/>
    <w:rsid w:val="00F50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1B6"/>
    <w:pPr>
      <w:spacing w:before="0" w:after="0"/>
    </w:pPr>
  </w:style>
  <w:style w:type="paragraph" w:customStyle="1" w:styleId="BodyTextBold">
    <w:name w:val="Body Text Bold"/>
    <w:basedOn w:val="BodyText"/>
    <w:qFormat/>
    <w:rsid w:val="00F501B6"/>
    <w:rPr>
      <w:b/>
    </w:rPr>
  </w:style>
  <w:style w:type="character" w:styleId="Hyperlink">
    <w:name w:val="Hyperlink"/>
    <w:basedOn w:val="DefaultParagraphFont"/>
    <w:uiPriority w:val="99"/>
    <w:unhideWhenUsed/>
    <w:rsid w:val="009B7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2072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PMBWELD301E Join polyethylene plastic pipelines using butt welding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