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D88" w:rsidP="006C5D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PMBWASTE302 Coordinate waste disposal</w:t>
      </w:r>
      <w:r>
        <w:fldChar w:fldCharType="end"/>
      </w:r>
    </w:p>
    <w:p w:rsidR="006C5D88" w:rsidP="006C5D88">
      <w:pPr>
        <w:pStyle w:val="Version"/>
        <w:sectPr w:rsidSect="00F50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A1A" w:rsidP="00F50A1A">
      <w:pPr>
        <w:pStyle w:val="SuperHeading"/>
      </w:pPr>
      <w:r w:rsidRPr="00F50A1A">
        <w:t>PMBWASTE302 Coordinate waste disposal</w:t>
      </w:r>
    </w:p>
    <w:p w:rsidR="00000000" w:rsidRPr="00F50A1A" w:rsidP="00F50A1A">
      <w:pPr>
        <w:pStyle w:val="Heading1"/>
      </w:pPr>
      <w:bookmarkStart w:id="1" w:name="O_927766"/>
      <w:bookmarkEnd w:id="1"/>
      <w:r w:rsidRPr="00F50A1A">
        <w:t>Modification History</w:t>
      </w:r>
    </w:p>
    <w:p w:rsidR="00000000" w:rsidRPr="00F50A1A" w:rsidP="006C5D88">
      <w:pPr>
        <w:pStyle w:val="BodyText"/>
      </w:pPr>
      <w:r w:rsidRPr="00F50A1A">
        <w:t>Release 1. Supersedes and is equivalent to PMBWASTE302C Coordinate waste disposal</w:t>
      </w:r>
    </w:p>
    <w:p w:rsidR="00000000" w:rsidRPr="00F50A1A" w:rsidP="00F50A1A">
      <w:pPr>
        <w:pStyle w:val="Heading1"/>
      </w:pPr>
      <w:bookmarkStart w:id="2" w:name="O_927774"/>
      <w:bookmarkEnd w:id="2"/>
      <w:r w:rsidRPr="00F50A1A">
        <w:t>Application</w:t>
      </w:r>
    </w:p>
    <w:p w:rsidR="00000000" w:rsidRPr="00F50A1A" w:rsidP="006C5D88">
      <w:pPr>
        <w:pStyle w:val="BodyText"/>
      </w:pPr>
      <w:r w:rsidRPr="00F50A1A">
        <w:t>This unit of competency covers the skills and knowledge required to coordinate waste disposal.</w:t>
      </w:r>
    </w:p>
    <w:p w:rsidR="00000000" w:rsidRPr="00F50A1A" w:rsidP="006C5D88">
      <w:pPr>
        <w:pStyle w:val="BodyText"/>
      </w:pPr>
      <w:r w:rsidRPr="00F50A1A">
        <w:t>This unit of competency appl</w:t>
      </w:r>
      <w:r w:rsidRPr="00F50A1A">
        <w:t>ies to experienced operators who are required to develop and implement procedures for waste disposal and recycling, retain waste contractors and solve problems within area of responsibility.</w:t>
      </w:r>
    </w:p>
    <w:p w:rsidR="00000000" w:rsidRPr="00F50A1A" w:rsidP="006C5D88">
      <w:pPr>
        <w:pStyle w:val="BodyText"/>
      </w:pPr>
      <w:r w:rsidRPr="00F50A1A">
        <w:t>This unit of competency applies to an experienced operator demon</w:t>
      </w:r>
      <w:r w:rsidRPr="00F50A1A">
        <w:t>strating theoretical and technical knowledge and well developed skills in situations that require some discretion and judgement. The operator may work alone or as a member of a team or group and will work in liaison with other shift team members, team lead</w:t>
      </w:r>
      <w:r w:rsidRPr="00F50A1A">
        <w:t>er and supervisor, as appropriate.</w:t>
      </w:r>
    </w:p>
    <w:p w:rsidR="00000000" w:rsidRPr="00F50A1A" w:rsidP="006C5D88">
      <w:pPr>
        <w:pStyle w:val="BodyText"/>
      </w:pPr>
      <w:r w:rsidRPr="00F50A1A">
        <w:t>No licensing, legislative or certification requirements apply to this unit at the time of publication.</w:t>
      </w:r>
    </w:p>
    <w:p w:rsidR="00000000" w:rsidRPr="00F50A1A" w:rsidP="00F50A1A">
      <w:pPr>
        <w:pStyle w:val="Heading1"/>
      </w:pPr>
      <w:bookmarkStart w:id="3" w:name="O_927773"/>
      <w:bookmarkEnd w:id="3"/>
      <w:r w:rsidRPr="00F50A1A">
        <w:t>Pre-requisite Unit</w:t>
      </w:r>
    </w:p>
    <w:p w:rsidR="00000000" w:rsidRPr="00F50A1A" w:rsidP="006C5D88">
      <w:pPr>
        <w:pStyle w:val="BodyText"/>
      </w:pPr>
      <w:r w:rsidRPr="00F50A1A">
        <w:t>Nil</w:t>
      </w:r>
    </w:p>
    <w:p w:rsidR="00000000" w:rsidRPr="00F50A1A" w:rsidP="00F50A1A">
      <w:pPr>
        <w:pStyle w:val="Heading1"/>
      </w:pPr>
      <w:bookmarkStart w:id="4" w:name="O_927772"/>
      <w:bookmarkEnd w:id="4"/>
      <w:r w:rsidRPr="00F50A1A">
        <w:t>Competency Field</w:t>
      </w:r>
    </w:p>
    <w:p w:rsidR="00000000" w:rsidRPr="00F50A1A" w:rsidP="006C5D88">
      <w:pPr>
        <w:pStyle w:val="BodyText"/>
      </w:pPr>
      <w:r w:rsidRPr="00F50A1A">
        <w:t>Waste</w:t>
      </w:r>
    </w:p>
    <w:p w:rsidR="00000000" w:rsidRPr="00F50A1A" w:rsidP="00F50A1A">
      <w:pPr>
        <w:pStyle w:val="Heading1"/>
      </w:pPr>
      <w:bookmarkStart w:id="5" w:name="O_927771"/>
      <w:bookmarkEnd w:id="5"/>
      <w:r w:rsidRPr="00F50A1A">
        <w:t>Unit Sector</w:t>
      </w:r>
    </w:p>
    <w:p w:rsidR="00000000" w:rsidRPr="00F50A1A" w:rsidP="006C5D88">
      <w:pPr>
        <w:pStyle w:val="BodyText"/>
      </w:pPr>
      <w:r w:rsidRPr="00F50A1A">
        <w:t>Not appl</w:t>
      </w:r>
      <w:r w:rsidRPr="00F50A1A">
        <w:t>icable</w:t>
      </w:r>
    </w:p>
    <w:p w:rsidR="00000000" w:rsidRPr="00F50A1A" w:rsidP="00F50A1A">
      <w:pPr>
        <w:pStyle w:val="Heading1"/>
      </w:pPr>
      <w:bookmarkStart w:id="6" w:name="O_927770"/>
      <w:bookmarkEnd w:id="6"/>
      <w:r w:rsidRPr="00F50A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Performance criteria describe the performance needed to demonstrate achievement of the element.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 xml:space="preserve">Identify </w:t>
            </w:r>
            <w:r w:rsidRPr="00F50A1A">
              <w:rPr>
                <w:rStyle w:val="SpecialBold"/>
              </w:rPr>
              <w:t>requirements for waste and recyclable products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 xml:space="preserve">Identify waste products from the production process in </w:t>
            </w:r>
            <w:r w:rsidRPr="00F50A1A">
              <w:t>terms of the material type, toxicity, recyclability, flammability and reactivity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Identify sources of waste and approved locations for storage of each waste type based on regulatory requirem</w:t>
            </w:r>
            <w:r w:rsidRPr="00F50A1A">
              <w:t>ents and workplace approved policies and procedures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>Develop waste and recycling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Identify requirements for handling, disposing or recycling waste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Develop storage and handling policies and procedures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Publish and post waste management procedures in appropriate locations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Identify and retain contractors for disposal of waste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Train or arrange training for relevant employees in waste management procedures required by the organisation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>Develop waste record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Instigate and monitor data collection methods to record wastage rates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Produce and introduce appropriate proformas to record details of waste collection storage, recycling or waste disposal</w:t>
            </w:r>
          </w:p>
        </w:tc>
      </w:tr>
      <w:tr w:rsidTr="00F50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Establish and maintain reporting relationships among appropriate personnel and complete reports as required</w:t>
            </w:r>
          </w:p>
        </w:tc>
      </w:tr>
    </w:tbl>
    <w:p w:rsidR="00000000" w:rsidRPr="00F50A1A" w:rsidP="00F50A1A">
      <w:pPr>
        <w:pStyle w:val="BodyText"/>
      </w:pPr>
    </w:p>
    <w:p w:rsidR="00000000" w:rsidRPr="00F50A1A" w:rsidP="00F50A1A">
      <w:pPr>
        <w:pStyle w:val="AllowPageBreak"/>
      </w:pPr>
    </w:p>
    <w:p w:rsidR="00000000" w:rsidRPr="00F50A1A" w:rsidP="00F50A1A">
      <w:pPr>
        <w:pStyle w:val="Heading1"/>
      </w:pPr>
      <w:bookmarkStart w:id="7" w:name="O_927769"/>
      <w:bookmarkEnd w:id="7"/>
      <w:r w:rsidRPr="00F50A1A">
        <w:t>Foundation Skills</w:t>
      </w:r>
    </w:p>
    <w:p w:rsidR="00000000" w:rsidRPr="00F50A1A" w:rsidP="006C5D88">
      <w:pPr>
        <w:pStyle w:val="BodyText"/>
      </w:pPr>
      <w:r w:rsidRPr="00F50A1A">
        <w:t>This section describes those required skills (language, literacy and numeracy) that are essential to performanc</w:t>
      </w:r>
      <w:r w:rsidRPr="00F50A1A">
        <w:t>e.</w:t>
      </w:r>
    </w:p>
    <w:p w:rsidR="00000000" w:rsidRPr="00F50A1A" w:rsidP="006C5D88">
      <w:pPr>
        <w:pStyle w:val="BodyText"/>
      </w:pPr>
      <w:r w:rsidRPr="00F50A1A">
        <w:t>Foundation skills essential to performance are explicit in the performance criteria of this unit of competency.</w:t>
      </w:r>
    </w:p>
    <w:p w:rsidR="00000000" w:rsidRPr="00F50A1A" w:rsidP="00F50A1A">
      <w:pPr>
        <w:pStyle w:val="Heading1"/>
      </w:pPr>
      <w:bookmarkStart w:id="8" w:name="O_927768"/>
      <w:bookmarkEnd w:id="8"/>
      <w:r w:rsidRPr="00F50A1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C5D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t xml:space="preserve">This field allows for different work environments and conditions that may affect performance. </w:t>
            </w:r>
            <w:r w:rsidRPr="00F50A1A">
              <w:t>Essential operating conditions that may be present (depending on the work situation, needs of the candidate, accessibility of the item, and local industry and reg</w:t>
            </w:r>
            <w:r w:rsidRPr="00F50A1A">
              <w:t>ional contexts) are included.</w:t>
            </w:r>
          </w:p>
        </w:tc>
      </w:tr>
      <w:tr w:rsidTr="006C5D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Applica</w:t>
            </w:r>
            <w:r w:rsidRPr="00F50A1A">
              <w:t>ble legislation, regulations, standards and codes of practice include:</w:t>
            </w:r>
          </w:p>
          <w:p w:rsidR="00000000" w:rsidRPr="00F50A1A" w:rsidP="00F50A1A">
            <w:pPr>
              <w:pStyle w:val="ListBullet"/>
            </w:pPr>
            <w:r w:rsidRPr="00F50A1A">
              <w:t>health, safety and environmental (HSE) legislation, regulations and codes of practice relevant to the workplace, manual handling, hazardous materials and environmental protection</w:t>
            </w:r>
          </w:p>
          <w:p w:rsidR="00000000" w:rsidRPr="00F50A1A" w:rsidP="00F50A1A">
            <w:pPr>
              <w:pStyle w:val="ListBullet"/>
            </w:pPr>
            <w:r w:rsidRPr="00F50A1A">
              <w:t>Austr</w:t>
            </w:r>
            <w:r w:rsidRPr="00F50A1A">
              <w:t xml:space="preserve">alian/international standards relevant to the materials being used and products being made </w:t>
            </w:r>
          </w:p>
          <w:p w:rsidR="00000000" w:rsidRPr="00F50A1A" w:rsidP="00F50A1A">
            <w:pPr>
              <w:pStyle w:val="ListBullet"/>
            </w:pPr>
            <w:r w:rsidRPr="00F50A1A">
              <w:t>any relevant licence and certification requirements.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All operations to which this unit applies are subject to stringent HSE requirements, which may be imposed through state/territory or federal legislation, and these must not be compromised at any time. Where there is an apparent conflict between performance</w:t>
            </w:r>
            <w:r w:rsidRPr="00F50A1A">
              <w:t xml:space="preserve"> criteria and such requirements the legislative requirements take precedence.</w:t>
            </w:r>
          </w:p>
          <w:p w:rsidR="00000000" w:rsidP="00F50A1A">
            <w:pPr>
              <w:pStyle w:val="BodyText"/>
              <w:rPr>
                <w:lang w:val="en-NZ"/>
              </w:rPr>
            </w:pPr>
          </w:p>
        </w:tc>
      </w:tr>
      <w:tr w:rsidTr="006C5D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All operations must be performed in accordance with relevant procedures.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Procedures are written, verbal, visual, computer-based or in some other form, and include o</w:t>
            </w:r>
            <w:r w:rsidRPr="00F50A1A">
              <w:t>ne or any combination of:</w:t>
            </w:r>
          </w:p>
          <w:p w:rsidR="00000000" w:rsidRPr="00F50A1A" w:rsidP="00F50A1A">
            <w:pPr>
              <w:pStyle w:val="ListBullet"/>
            </w:pPr>
            <w:r w:rsidRPr="00F50A1A">
              <w:t>emergency procedures</w:t>
            </w:r>
          </w:p>
          <w:p w:rsidR="00000000" w:rsidRPr="00F50A1A" w:rsidP="00F50A1A">
            <w:pPr>
              <w:pStyle w:val="ListBullet"/>
            </w:pPr>
            <w:r w:rsidRPr="00F50A1A">
              <w:t>work instructions</w:t>
            </w:r>
          </w:p>
          <w:p w:rsidR="00000000" w:rsidRPr="00F50A1A" w:rsidP="00F50A1A">
            <w:pPr>
              <w:pStyle w:val="ListBullet"/>
            </w:pPr>
            <w:r w:rsidRPr="00F50A1A">
              <w:t>standard operating procedures (SOPs)</w:t>
            </w:r>
          </w:p>
          <w:p w:rsidR="00000000" w:rsidRPr="00F50A1A" w:rsidP="00F50A1A">
            <w:pPr>
              <w:pStyle w:val="ListBullet"/>
            </w:pPr>
            <w:r w:rsidRPr="00F50A1A">
              <w:t>safe work method statements (SWMS)</w:t>
            </w:r>
          </w:p>
          <w:p w:rsidR="00000000" w:rsidRPr="00F50A1A" w:rsidP="00F50A1A">
            <w:pPr>
              <w:pStyle w:val="ListBullet"/>
            </w:pPr>
            <w:r w:rsidRPr="00F50A1A">
              <w:t>formulas/recipes</w:t>
            </w:r>
          </w:p>
          <w:p w:rsidR="00000000" w:rsidRPr="00F50A1A" w:rsidP="00F50A1A">
            <w:pPr>
              <w:pStyle w:val="ListBullet"/>
            </w:pPr>
            <w:r w:rsidRPr="00F50A1A">
              <w:t>batch sheets</w:t>
            </w:r>
          </w:p>
          <w:p w:rsidR="00000000" w:rsidRPr="00F50A1A" w:rsidP="00F50A1A">
            <w:pPr>
              <w:pStyle w:val="ListBullet"/>
            </w:pPr>
            <w:r w:rsidRPr="00F50A1A">
              <w:t>temporary instructions</w:t>
            </w:r>
          </w:p>
          <w:p w:rsidR="00000000" w:rsidRPr="00F50A1A" w:rsidP="00F50A1A">
            <w:pPr>
              <w:pStyle w:val="ListBullet"/>
            </w:pPr>
            <w:r w:rsidRPr="00F50A1A">
              <w:t>any similar instructions provided for the smooth running of the p</w:t>
            </w:r>
            <w:r w:rsidRPr="00F50A1A">
              <w:t>lant.</w:t>
            </w:r>
          </w:p>
          <w:p w:rsidR="00000000" w:rsidP="00F50A1A">
            <w:pPr>
              <w:pStyle w:val="BodyText"/>
              <w:rPr>
                <w:lang w:val="en-NZ"/>
              </w:rPr>
            </w:pPr>
          </w:p>
        </w:tc>
      </w:tr>
      <w:tr w:rsidTr="006C5D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Hazards must be identified and controlled. Identifying hazards requires consideration of:</w:t>
            </w:r>
          </w:p>
          <w:p w:rsidR="00000000" w:rsidRPr="00F50A1A" w:rsidP="00F50A1A">
            <w:pPr>
              <w:pStyle w:val="ListBullet"/>
            </w:pPr>
            <w:r w:rsidRPr="00F50A1A">
              <w:t xml:space="preserve">fumes/vapours </w:t>
            </w:r>
          </w:p>
          <w:p w:rsidR="00000000" w:rsidRPr="00F50A1A" w:rsidP="00F50A1A">
            <w:pPr>
              <w:pStyle w:val="ListBullet"/>
            </w:pPr>
            <w:r w:rsidRPr="00F50A1A">
              <w:t>weight, shape, volume of materials to be handled</w:t>
            </w:r>
          </w:p>
          <w:p w:rsidR="00000000" w:rsidRPr="00F50A1A" w:rsidP="00F50A1A">
            <w:pPr>
              <w:pStyle w:val="ListBullet"/>
            </w:pPr>
            <w:r w:rsidRPr="00F50A1A">
              <w:t>hazardous products and materials</w:t>
            </w:r>
          </w:p>
          <w:p w:rsidR="00000000" w:rsidRPr="00F50A1A" w:rsidP="00F50A1A">
            <w:pPr>
              <w:pStyle w:val="ListBullet"/>
            </w:pPr>
            <w:r w:rsidRPr="00F50A1A">
              <w:t>rotational equipment or vibration</w:t>
            </w:r>
          </w:p>
          <w:p w:rsidR="00000000" w:rsidRPr="00F50A1A" w:rsidP="00F50A1A">
            <w:pPr>
              <w:pStyle w:val="ListBullet"/>
            </w:pPr>
            <w:r w:rsidRPr="00F50A1A">
              <w:t>sharp edges, protrusions or obstructions</w:t>
            </w:r>
          </w:p>
          <w:p w:rsidR="00000000" w:rsidRPr="00F50A1A" w:rsidP="00F50A1A">
            <w:pPr>
              <w:pStyle w:val="ListBullet"/>
            </w:pPr>
            <w:r w:rsidRPr="00F50A1A">
              <w:t>slippery surfaces, spills or leaks</w:t>
            </w:r>
          </w:p>
          <w:p w:rsidR="00000000" w:rsidRPr="00F50A1A" w:rsidP="00F50A1A">
            <w:pPr>
              <w:pStyle w:val="ListBullet"/>
            </w:pPr>
            <w:r w:rsidRPr="00F50A1A">
              <w:t>smoke, dust or other atmospheric hazards</w:t>
            </w:r>
          </w:p>
          <w:p w:rsidR="00000000" w:rsidRPr="00F50A1A" w:rsidP="00F50A1A">
            <w:pPr>
              <w:pStyle w:val="ListBullet"/>
            </w:pPr>
            <w:r w:rsidRPr="00F50A1A">
              <w:t>high temperatures</w:t>
            </w:r>
          </w:p>
          <w:p w:rsidR="00000000" w:rsidRPr="00F50A1A" w:rsidP="00F50A1A">
            <w:pPr>
              <w:pStyle w:val="ListBullet"/>
            </w:pPr>
            <w:r w:rsidRPr="00F50A1A">
              <w:t>electricity</w:t>
            </w:r>
          </w:p>
          <w:p w:rsidR="00000000" w:rsidRPr="00F50A1A" w:rsidP="00F50A1A">
            <w:pPr>
              <w:pStyle w:val="ListBullet"/>
            </w:pPr>
            <w:r w:rsidRPr="00F50A1A">
              <w:t>gas</w:t>
            </w:r>
          </w:p>
          <w:p w:rsidR="00000000" w:rsidRPr="00F50A1A" w:rsidP="00F50A1A">
            <w:pPr>
              <w:pStyle w:val="ListBullet"/>
            </w:pPr>
            <w:r w:rsidRPr="00F50A1A">
              <w:t xml:space="preserve">gases and liquids under pressure </w:t>
            </w:r>
          </w:p>
          <w:p w:rsidR="00000000" w:rsidRPr="00F50A1A" w:rsidP="00F50A1A">
            <w:pPr>
              <w:pStyle w:val="ListBullet"/>
            </w:pPr>
            <w:r w:rsidRPr="00F50A1A">
              <w:t>structural hazards</w:t>
            </w:r>
          </w:p>
          <w:p w:rsidR="00000000" w:rsidRPr="00F50A1A" w:rsidP="00F50A1A">
            <w:pPr>
              <w:pStyle w:val="ListBullet"/>
            </w:pPr>
            <w:r w:rsidRPr="00F50A1A">
              <w:t>equipment failures</w:t>
            </w:r>
          </w:p>
          <w:p w:rsidR="00000000" w:rsidRPr="00F50A1A" w:rsidP="00F50A1A">
            <w:pPr>
              <w:pStyle w:val="ListBullet"/>
            </w:pPr>
            <w:r w:rsidRPr="00F50A1A">
              <w:t>machinery, equipment and product mass</w:t>
            </w:r>
          </w:p>
          <w:p w:rsidR="00000000" w:rsidRPr="00F50A1A" w:rsidP="00F50A1A">
            <w:pPr>
              <w:pStyle w:val="ListBullet"/>
            </w:pPr>
            <w:r w:rsidRPr="00F50A1A">
              <w:t>other hazards that might arise.</w:t>
            </w:r>
          </w:p>
          <w:p w:rsidR="00000000" w:rsidP="00F50A1A">
            <w:pPr>
              <w:pStyle w:val="BodyText"/>
              <w:rPr>
                <w:lang w:val="en-NZ"/>
              </w:rPr>
            </w:pPr>
          </w:p>
        </w:tc>
      </w:tr>
      <w:tr w:rsidTr="006C5D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A1A">
            <w:pPr>
              <w:pStyle w:val="BodyText"/>
              <w:rPr>
                <w:lang w:val="en-NZ"/>
              </w:rPr>
            </w:pPr>
            <w:r w:rsidRPr="00F50A1A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A1A" w:rsidP="00F50A1A">
            <w:pPr>
              <w:pStyle w:val="BodyText"/>
            </w:pPr>
            <w:r w:rsidRPr="00F50A1A">
              <w:t>Routine and non-routine problems must be resolved.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Non-routine problems must be resolved by applying operational knowledge to develop new solutions, either individually or in</w:t>
            </w:r>
            <w:r w:rsidRPr="00F50A1A">
              <w:t xml:space="preserve"> collaboration with relevant experts, to:</w:t>
            </w:r>
          </w:p>
          <w:p w:rsidR="00000000" w:rsidRPr="00F50A1A" w:rsidP="00F50A1A">
            <w:pPr>
              <w:pStyle w:val="ListBullet"/>
            </w:pPr>
            <w:r w:rsidRPr="00F50A1A">
              <w:t>determine problems needing action</w:t>
            </w:r>
          </w:p>
          <w:p w:rsidR="00000000" w:rsidRPr="00F50A1A" w:rsidP="00F50A1A">
            <w:pPr>
              <w:pStyle w:val="ListBullet"/>
            </w:pPr>
            <w:r w:rsidRPr="00F50A1A">
              <w:t>determine possible fault causes</w:t>
            </w:r>
          </w:p>
          <w:p w:rsidR="00000000" w:rsidRPr="00F50A1A" w:rsidP="00F50A1A">
            <w:pPr>
              <w:pStyle w:val="ListBullet"/>
            </w:pPr>
            <w:r w:rsidRPr="00F50A1A">
              <w:t>develop solutions to problems which do not have a known solution</w:t>
            </w:r>
          </w:p>
          <w:p w:rsidR="00000000" w:rsidRPr="00F50A1A" w:rsidP="00F50A1A">
            <w:pPr>
              <w:pStyle w:val="ListBullet"/>
            </w:pPr>
            <w:r w:rsidRPr="00F50A1A">
              <w:t>follow through items initiated until final resolution has occurred</w:t>
            </w:r>
          </w:p>
          <w:p w:rsidR="00000000" w:rsidRPr="00F50A1A" w:rsidP="00F50A1A">
            <w:pPr>
              <w:pStyle w:val="ListBullet"/>
            </w:pPr>
            <w:r w:rsidRPr="00F50A1A">
              <w:t>report problems</w:t>
            </w:r>
            <w:r w:rsidRPr="00F50A1A">
              <w:t xml:space="preserve"> outside area of responsibility to designated person.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Non-routine problems are unexpected problems or variations of previous problems and include one or more of:</w:t>
            </w:r>
          </w:p>
          <w:p w:rsidR="00000000" w:rsidRPr="00F50A1A" w:rsidP="00F50A1A">
            <w:pPr>
              <w:pStyle w:val="ListBullet"/>
            </w:pPr>
            <w:r w:rsidRPr="00F50A1A">
              <w:t>variations in contractor/personnel performance</w:t>
            </w:r>
          </w:p>
          <w:p w:rsidR="00000000" w:rsidRPr="00F50A1A" w:rsidP="00F50A1A">
            <w:pPr>
              <w:pStyle w:val="ListBullet"/>
            </w:pPr>
            <w:r w:rsidRPr="00F50A1A">
              <w:t xml:space="preserve">atypical waste production situations </w:t>
            </w:r>
          </w:p>
          <w:p w:rsidR="00000000" w:rsidRPr="00F50A1A" w:rsidP="00F50A1A">
            <w:pPr>
              <w:pStyle w:val="ListBullet"/>
            </w:pPr>
            <w:r w:rsidRPr="00F50A1A">
              <w:t>emergency situations</w:t>
            </w:r>
          </w:p>
          <w:p w:rsidR="00000000" w:rsidRPr="00F50A1A" w:rsidP="00F50A1A">
            <w:pPr>
              <w:pStyle w:val="ListBullet"/>
            </w:pPr>
            <w:r w:rsidRPr="00F50A1A">
              <w:t>intermittent faults.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Operational knowledge includes one or more of:</w:t>
            </w:r>
          </w:p>
          <w:p w:rsidR="00000000" w:rsidRPr="00F50A1A" w:rsidP="00F50A1A">
            <w:pPr>
              <w:pStyle w:val="ListBullet"/>
            </w:pPr>
            <w:r w:rsidRPr="00F50A1A">
              <w:t>procedures</w:t>
            </w:r>
          </w:p>
          <w:p w:rsidR="00000000" w:rsidRPr="00F50A1A" w:rsidP="00F50A1A">
            <w:pPr>
              <w:pStyle w:val="ListBullet"/>
            </w:pPr>
            <w:r w:rsidRPr="00F50A1A">
              <w:t>training</w:t>
            </w:r>
          </w:p>
          <w:p w:rsidR="00000000" w:rsidRPr="00F50A1A" w:rsidP="00F50A1A">
            <w:pPr>
              <w:pStyle w:val="ListBullet"/>
            </w:pPr>
            <w:r w:rsidRPr="00F50A1A">
              <w:t>technical information, such as journals and engineering specifications</w:t>
            </w:r>
          </w:p>
          <w:p w:rsidR="00000000" w:rsidRPr="00F50A1A" w:rsidP="00F50A1A">
            <w:pPr>
              <w:pStyle w:val="ListBullet"/>
            </w:pPr>
            <w:r w:rsidRPr="00F50A1A">
              <w:t>remembered experience</w:t>
            </w:r>
          </w:p>
          <w:p w:rsidR="00000000" w:rsidRPr="00F50A1A" w:rsidP="00F50A1A">
            <w:pPr>
              <w:pStyle w:val="ListBullet"/>
            </w:pPr>
            <w:r w:rsidRPr="00F50A1A">
              <w:t>relevant knowledge obtained from appropriate people.</w:t>
            </w:r>
          </w:p>
          <w:p w:rsidR="00000000" w:rsidRPr="00F50A1A" w:rsidP="00F50A1A">
            <w:pPr>
              <w:pStyle w:val="BodyText"/>
            </w:pPr>
          </w:p>
          <w:p w:rsidR="00000000" w:rsidRPr="00F50A1A" w:rsidP="00F50A1A">
            <w:pPr>
              <w:pStyle w:val="BodyText"/>
            </w:pPr>
            <w:r w:rsidRPr="00F50A1A">
              <w:t>Routine problems are predictable and have known solutions and include one or more of:</w:t>
            </w:r>
          </w:p>
          <w:p w:rsidR="00000000" w:rsidRPr="00F50A1A" w:rsidP="00F50A1A">
            <w:pPr>
              <w:pStyle w:val="ListBullet"/>
            </w:pPr>
            <w:r w:rsidRPr="00F50A1A">
              <w:t>hold-ups in waste removal</w:t>
            </w:r>
          </w:p>
          <w:p w:rsidR="00000000" w:rsidRPr="00F50A1A" w:rsidP="00F50A1A">
            <w:pPr>
              <w:pStyle w:val="ListBullet"/>
            </w:pPr>
            <w:r w:rsidRPr="00F50A1A">
              <w:t>environmental queries</w:t>
            </w:r>
          </w:p>
          <w:p w:rsidR="00000000" w:rsidRPr="00F50A1A" w:rsidP="00F50A1A">
            <w:pPr>
              <w:pStyle w:val="ListBullet"/>
            </w:pPr>
            <w:r w:rsidRPr="00F50A1A">
              <w:t>waste removal systems not working.</w:t>
            </w:r>
          </w:p>
        </w:tc>
      </w:tr>
    </w:tbl>
    <w:p w:rsidR="00000000" w:rsidRPr="00F50A1A" w:rsidP="00F50A1A">
      <w:pPr>
        <w:pStyle w:val="BodyText"/>
      </w:pPr>
    </w:p>
    <w:p w:rsidR="00000000" w:rsidRPr="00F50A1A" w:rsidP="00F50A1A">
      <w:pPr>
        <w:pStyle w:val="AllowPageBreak"/>
      </w:pPr>
    </w:p>
    <w:p w:rsidR="00000000" w:rsidRPr="00F50A1A" w:rsidP="00F50A1A">
      <w:pPr>
        <w:pStyle w:val="Heading1"/>
      </w:pPr>
      <w:bookmarkStart w:id="9" w:name="O_927767"/>
      <w:bookmarkEnd w:id="9"/>
      <w:r w:rsidRPr="00F50A1A">
        <w:t>Unit Mapping Information</w:t>
      </w:r>
    </w:p>
    <w:p w:rsidR="00000000" w:rsidRPr="00F50A1A" w:rsidP="006C5D88">
      <w:pPr>
        <w:pStyle w:val="BodyText"/>
      </w:pPr>
      <w:r w:rsidRPr="00F50A1A">
        <w:t>Release 1. Supersedes and is equivalent to PMBWASTE302C Coordinate waste disposal</w:t>
      </w:r>
    </w:p>
    <w:p w:rsidR="00000000" w:rsidRPr="00F50A1A" w:rsidP="00F50A1A">
      <w:pPr>
        <w:pStyle w:val="Heading1"/>
      </w:pPr>
      <w:bookmarkStart w:id="10" w:name="O_927760"/>
      <w:bookmarkEnd w:id="10"/>
      <w:r w:rsidRPr="00F50A1A">
        <w:t>Links</w:t>
      </w:r>
    </w:p>
    <w:p w:rsidR="00000000" w:rsidRPr="00F50A1A" w:rsidP="006C5D88">
      <w:pPr>
        <w:pStyle w:val="BodyText"/>
      </w:pPr>
      <w:r w:rsidRPr="00F50A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922C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50A1A" w:rsidP="00F50A1A"/>
    <w:sectPr w:rsidSect="00F50A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 w:rsidP="00F50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D88" w:rsidP="00F50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5D88" w:rsidP="00F50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A1A" w:rsidRPr="006C5D88" w:rsidP="006C5D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D88" w:rsidRPr="002D2AF8" w:rsidP="00F50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PMBWASTE302 Coordinate waste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C5D88" w:rsidP="00F50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07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003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A1A"/>
  </w:style>
  <w:style w:type="character" w:customStyle="1" w:styleId="Heading1Char">
    <w:name w:val="Heading 1 Char"/>
    <w:basedOn w:val="DefaultParagraphFont"/>
    <w:link w:val="Heading1"/>
    <w:rsid w:val="00F50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A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0A1A"/>
    <w:rPr>
      <w:b/>
      <w:spacing w:val="0"/>
    </w:rPr>
  </w:style>
  <w:style w:type="paragraph" w:customStyle="1" w:styleId="SuperHeading">
    <w:name w:val="SuperHeading"/>
    <w:basedOn w:val="Normal"/>
    <w:rsid w:val="00F50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A1A"/>
    <w:rPr>
      <w:i/>
    </w:rPr>
  </w:style>
  <w:style w:type="paragraph" w:styleId="Caption">
    <w:name w:val="caption"/>
    <w:basedOn w:val="BodyText"/>
    <w:next w:val="Normal"/>
    <w:qFormat/>
    <w:rsid w:val="00F50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A1A"/>
  </w:style>
  <w:style w:type="paragraph" w:styleId="TableofFigures">
    <w:name w:val="table of figures"/>
    <w:basedOn w:val="Normal"/>
    <w:next w:val="Normal"/>
    <w:semiHidden/>
    <w:rsid w:val="00F50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A1A"/>
    <w:rPr>
      <w:rFonts w:ascii="Wingdings" w:hAnsi="Wingdings"/>
    </w:rPr>
  </w:style>
  <w:style w:type="paragraph" w:customStyle="1" w:styleId="TableHeading">
    <w:name w:val="Table Heading"/>
    <w:basedOn w:val="HeadingBase"/>
    <w:rsid w:val="00F50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A1A"/>
    <w:rPr>
      <w:color w:val="0033CC"/>
      <w:u w:val="none"/>
    </w:rPr>
  </w:style>
  <w:style w:type="paragraph" w:customStyle="1" w:styleId="BodyTextRight">
    <w:name w:val="Body Text Right"/>
    <w:basedOn w:val="BodyText"/>
    <w:rsid w:val="00F50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A1A"/>
    <w:rPr>
      <w:sz w:val="32"/>
    </w:rPr>
  </w:style>
  <w:style w:type="paragraph" w:customStyle="1" w:styleId="HeadingProcedure">
    <w:name w:val="Heading Procedure"/>
    <w:basedOn w:val="HeadingBase"/>
    <w:next w:val="Normal"/>
    <w:rsid w:val="00F50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A1A"/>
    <w:pPr>
      <w:spacing w:before="60" w:after="60"/>
    </w:pPr>
  </w:style>
  <w:style w:type="paragraph" w:styleId="ListContinue">
    <w:name w:val="List Continue"/>
    <w:basedOn w:val="List"/>
    <w:rsid w:val="00F50A1A"/>
    <w:pPr>
      <w:ind w:firstLine="0"/>
    </w:pPr>
  </w:style>
  <w:style w:type="paragraph" w:customStyle="1" w:styleId="ListNote">
    <w:name w:val="List Note"/>
    <w:basedOn w:val="List"/>
    <w:rsid w:val="00F50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A1A"/>
    <w:rPr>
      <w:rFonts w:ascii="Courier New" w:hAnsi="Courier New"/>
    </w:rPr>
  </w:style>
  <w:style w:type="paragraph" w:customStyle="1" w:styleId="NoteBullet">
    <w:name w:val="Note Bullet"/>
    <w:basedOn w:val="Note"/>
    <w:rsid w:val="00F50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A1A"/>
    <w:rPr>
      <w:b/>
      <w:smallCaps/>
    </w:rPr>
  </w:style>
  <w:style w:type="paragraph" w:customStyle="1" w:styleId="TableListNumber">
    <w:name w:val="Table List Number"/>
    <w:basedOn w:val="ListNumber"/>
    <w:rsid w:val="00F50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A1A"/>
    <w:pPr>
      <w:numPr>
        <w:numId w:val="8"/>
      </w:numPr>
    </w:pPr>
  </w:style>
  <w:style w:type="paragraph" w:customStyle="1" w:styleId="ListAlpha2">
    <w:name w:val="List Alpha 2"/>
    <w:basedOn w:val="List2"/>
    <w:rsid w:val="00F50A1A"/>
    <w:pPr>
      <w:numPr>
        <w:numId w:val="7"/>
      </w:numPr>
    </w:pPr>
  </w:style>
  <w:style w:type="paragraph" w:styleId="List2">
    <w:name w:val="List 2"/>
    <w:basedOn w:val="BodyText"/>
    <w:rsid w:val="00F50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A1A"/>
    <w:pPr>
      <w:numPr>
        <w:numId w:val="3"/>
      </w:numPr>
    </w:pPr>
  </w:style>
  <w:style w:type="paragraph" w:styleId="ListContinue2">
    <w:name w:val="List Continue 2"/>
    <w:basedOn w:val="List2"/>
    <w:rsid w:val="00F50A1A"/>
    <w:pPr>
      <w:ind w:firstLine="0"/>
    </w:pPr>
  </w:style>
  <w:style w:type="paragraph" w:styleId="ListContinue3">
    <w:name w:val="List Continue 3"/>
    <w:basedOn w:val="List3"/>
    <w:rsid w:val="00F50A1A"/>
    <w:pPr>
      <w:ind w:left="1021" w:firstLine="0"/>
    </w:pPr>
  </w:style>
  <w:style w:type="paragraph" w:styleId="ListContinue4">
    <w:name w:val="List Continue 4"/>
    <w:basedOn w:val="List4"/>
    <w:rsid w:val="00F50A1A"/>
    <w:pPr>
      <w:ind w:firstLine="0"/>
    </w:pPr>
  </w:style>
  <w:style w:type="paragraph" w:styleId="ListContinue5">
    <w:name w:val="List Continue 5"/>
    <w:basedOn w:val="List5"/>
    <w:rsid w:val="00F50A1A"/>
    <w:pPr>
      <w:ind w:firstLine="0"/>
    </w:pPr>
  </w:style>
  <w:style w:type="paragraph" w:styleId="ListNumber3">
    <w:name w:val="List Number 3"/>
    <w:basedOn w:val="List3"/>
    <w:rsid w:val="00F50A1A"/>
    <w:pPr>
      <w:numPr>
        <w:numId w:val="4"/>
      </w:numPr>
    </w:pPr>
  </w:style>
  <w:style w:type="paragraph" w:styleId="ListNumber4">
    <w:name w:val="List Number 4"/>
    <w:basedOn w:val="List4"/>
    <w:rsid w:val="00F50A1A"/>
    <w:pPr>
      <w:numPr>
        <w:numId w:val="5"/>
      </w:numPr>
    </w:pPr>
  </w:style>
  <w:style w:type="paragraph" w:styleId="ListNumber5">
    <w:name w:val="List Number 5"/>
    <w:basedOn w:val="List5"/>
    <w:rsid w:val="00F50A1A"/>
    <w:pPr>
      <w:numPr>
        <w:numId w:val="6"/>
      </w:numPr>
    </w:pPr>
  </w:style>
  <w:style w:type="paragraph" w:styleId="BlockText">
    <w:name w:val="Block Text"/>
    <w:basedOn w:val="Normal"/>
    <w:rsid w:val="00F50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A1A"/>
    <w:rPr>
      <w:sz w:val="16"/>
      <w:vertAlign w:val="superscript"/>
    </w:rPr>
  </w:style>
  <w:style w:type="character" w:customStyle="1" w:styleId="Symbols">
    <w:name w:val="Symbols"/>
    <w:basedOn w:val="DefaultParagraphFont"/>
    <w:rsid w:val="00F50A1A"/>
    <w:rPr>
      <w:rFonts w:ascii="Symbol" w:hAnsi="Symbol"/>
    </w:rPr>
  </w:style>
  <w:style w:type="character" w:customStyle="1" w:styleId="MenuOptions">
    <w:name w:val="Menu Options"/>
    <w:basedOn w:val="DefaultParagraphFont"/>
    <w:rsid w:val="00F50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A1A"/>
    <w:rPr>
      <w:b/>
    </w:rPr>
  </w:style>
  <w:style w:type="character" w:customStyle="1" w:styleId="Underlined">
    <w:name w:val="Underlined"/>
    <w:basedOn w:val="DefaultParagraphFont"/>
    <w:rsid w:val="00F50A1A"/>
    <w:rPr>
      <w:u w:val="single"/>
    </w:rPr>
  </w:style>
  <w:style w:type="paragraph" w:customStyle="1" w:styleId="TableBodyTextRight">
    <w:name w:val="Table Body Text Right"/>
    <w:basedOn w:val="TableBodyText"/>
    <w:rsid w:val="00F50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A1A"/>
    <w:rPr>
      <w:sz w:val="18"/>
    </w:rPr>
  </w:style>
  <w:style w:type="paragraph" w:customStyle="1" w:styleId="BodySmallRight">
    <w:name w:val="Body Small Right"/>
    <w:basedOn w:val="BodyTextRight"/>
    <w:rsid w:val="00F50A1A"/>
    <w:rPr>
      <w:sz w:val="18"/>
      <w:szCs w:val="18"/>
    </w:rPr>
  </w:style>
  <w:style w:type="paragraph" w:customStyle="1" w:styleId="MarginEdition">
    <w:name w:val="Margin Edition"/>
    <w:basedOn w:val="MarginNote"/>
    <w:rsid w:val="00F50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A1A"/>
    <w:rPr>
      <w:sz w:val="2"/>
      <w:szCs w:val="2"/>
    </w:rPr>
  </w:style>
  <w:style w:type="character" w:customStyle="1" w:styleId="Small">
    <w:name w:val="Small"/>
    <w:basedOn w:val="DefaultParagraphFont"/>
    <w:rsid w:val="00F50A1A"/>
    <w:rPr>
      <w:sz w:val="16"/>
    </w:rPr>
  </w:style>
  <w:style w:type="paragraph" w:customStyle="1" w:styleId="WideTable">
    <w:name w:val="Wide Table"/>
    <w:basedOn w:val="Normal"/>
    <w:rsid w:val="00F50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A1A"/>
  </w:style>
  <w:style w:type="paragraph" w:styleId="Quote">
    <w:name w:val="Quote"/>
    <w:basedOn w:val="Heading1"/>
    <w:link w:val="QuoteChar"/>
    <w:qFormat/>
    <w:rsid w:val="00F50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A1A"/>
    <w:pPr>
      <w:pageBreakBefore/>
    </w:pPr>
  </w:style>
  <w:style w:type="paragraph" w:customStyle="1" w:styleId="Border">
    <w:name w:val="Border"/>
    <w:basedOn w:val="Normal"/>
    <w:qFormat/>
    <w:rsid w:val="00F50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A1A"/>
    <w:rPr>
      <w:u w:val="single"/>
    </w:rPr>
  </w:style>
  <w:style w:type="character" w:customStyle="1" w:styleId="BoldandItalics">
    <w:name w:val="Bold and Italics"/>
    <w:qFormat/>
    <w:rsid w:val="00F50A1A"/>
    <w:rPr>
      <w:b/>
      <w:i/>
      <w:u w:val="none"/>
    </w:rPr>
  </w:style>
  <w:style w:type="paragraph" w:styleId="BalloonText">
    <w:name w:val="Balloon Text"/>
    <w:basedOn w:val="Normal"/>
    <w:link w:val="BalloonTextChar"/>
    <w:rsid w:val="00F50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A1A"/>
    <w:pPr>
      <w:spacing w:before="0" w:after="0"/>
    </w:pPr>
  </w:style>
  <w:style w:type="paragraph" w:customStyle="1" w:styleId="BodyTextBold">
    <w:name w:val="Body Text Bold"/>
    <w:basedOn w:val="BodyText"/>
    <w:qFormat/>
    <w:rsid w:val="00F50A1A"/>
    <w:rPr>
      <w:b/>
    </w:rPr>
  </w:style>
  <w:style w:type="character" w:styleId="Hyperlink">
    <w:name w:val="Hyperlink"/>
    <w:basedOn w:val="DefaultParagraphFont"/>
    <w:uiPriority w:val="99"/>
    <w:unhideWhenUsed/>
    <w:rsid w:val="006C5D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5535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PMBWASTE302 Coordinate waste disposal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