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09E9" w:rsidP="004309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PMBTECH603E Design structural or mechanical polymer components</w:t>
      </w:r>
      <w:r>
        <w:fldChar w:fldCharType="end"/>
      </w:r>
    </w:p>
    <w:p w:rsidR="004309E9" w:rsidP="004309E9">
      <w:pPr>
        <w:pStyle w:val="Version"/>
        <w:sectPr w:rsidSect="00D73F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3F15" w:rsidP="00D73F15">
      <w:pPr>
        <w:pStyle w:val="SuperHeading"/>
      </w:pPr>
      <w:r w:rsidRPr="00D73F15">
        <w:t>Assessment Requirements for PMBTECH603E Design structural or mechanical polymer components</w:t>
      </w:r>
    </w:p>
    <w:p w:rsidR="00000000" w:rsidRPr="00D73F15" w:rsidP="00D73F15">
      <w:pPr>
        <w:pStyle w:val="Heading1"/>
      </w:pPr>
      <w:bookmarkStart w:id="1" w:name="O_1116137"/>
      <w:bookmarkEnd w:id="1"/>
      <w:r w:rsidRPr="00D73F15">
        <w:t>Modification History</w:t>
      </w:r>
    </w:p>
    <w:p w:rsidR="00000000" w:rsidRPr="00D73F15" w:rsidP="004309E9">
      <w:pPr>
        <w:pStyle w:val="BodyText"/>
      </w:pPr>
      <w:r w:rsidRPr="00D73F15">
        <w:t>Release 1. Unit code and title changed. Application ch</w:t>
      </w:r>
      <w:r w:rsidRPr="00D73F15">
        <w:t>anged. Elements and Performance Criteria changed. Range of Conditions removed. Assessment Requirements changed. Supersedes and is equivalent to PMBTECH603 Design structural/mechanical polymer components.</w:t>
      </w:r>
    </w:p>
    <w:p w:rsidR="00000000" w:rsidRPr="00D73F15" w:rsidP="00D73F15">
      <w:pPr>
        <w:pStyle w:val="Heading1"/>
      </w:pPr>
      <w:bookmarkStart w:id="2" w:name="O_1116138"/>
      <w:bookmarkEnd w:id="2"/>
      <w:r w:rsidRPr="00D73F15">
        <w:t>Performance Evidence</w:t>
      </w:r>
    </w:p>
    <w:p w:rsidR="00000000" w:rsidRPr="00D73F15" w:rsidP="004309E9">
      <w:pPr>
        <w:pStyle w:val="BodyText"/>
      </w:pPr>
      <w:r w:rsidRPr="00D73F15">
        <w:t>There must b</w:t>
      </w:r>
      <w:r w:rsidRPr="00D73F15">
        <w:t>e evidence the candidate has completed the tasks outlined in the elements and performance criteria of this unit, and demonstrated the ability to meet job specifications to:</w:t>
      </w:r>
    </w:p>
    <w:p w:rsidR="00000000" w:rsidRPr="00D73F15" w:rsidP="00D73F15">
      <w:pPr>
        <w:pStyle w:val="ListBullet"/>
      </w:pPr>
      <w:r w:rsidRPr="00D73F15">
        <w:t>design at least one polymer component to meet structural or mechanical requirement</w:t>
      </w:r>
      <w:r w:rsidRPr="00D73F15">
        <w:t>s and product end-use specifications.</w:t>
      </w:r>
    </w:p>
    <w:p w:rsidR="00000000" w:rsidRPr="00D73F15" w:rsidP="00D73F15">
      <w:pPr>
        <w:pStyle w:val="AllowPageBreak"/>
      </w:pPr>
    </w:p>
    <w:p w:rsidR="00000000" w:rsidRPr="00D73F15" w:rsidP="00D73F15">
      <w:pPr>
        <w:pStyle w:val="Heading1"/>
      </w:pPr>
      <w:bookmarkStart w:id="3" w:name="O_1116139"/>
      <w:bookmarkEnd w:id="3"/>
      <w:r w:rsidRPr="00D73F15">
        <w:t>Knowledge Evidence</w:t>
      </w:r>
    </w:p>
    <w:p w:rsidR="00000000" w:rsidRPr="00D73F15" w:rsidP="004309E9">
      <w:pPr>
        <w:pStyle w:val="BodyText"/>
      </w:pPr>
      <w:r w:rsidRPr="00D73F15">
        <w:t>There must be evidence the candidate has knowledge of:</w:t>
      </w:r>
    </w:p>
    <w:p w:rsidR="00000000" w:rsidRPr="00D73F15" w:rsidP="00D73F15">
      <w:pPr>
        <w:pStyle w:val="ListBullet"/>
      </w:pPr>
      <w:r w:rsidRPr="00D73F15">
        <w:t>all main processes and polymer materials</w:t>
      </w:r>
    </w:p>
    <w:p w:rsidR="00000000" w:rsidRPr="00D73F15" w:rsidP="00D73F15">
      <w:pPr>
        <w:pStyle w:val="ListBullet"/>
      </w:pPr>
      <w:r w:rsidRPr="00D73F15">
        <w:t>impact of different polymer materials, their additives and the rheological, heat an</w:t>
      </w:r>
      <w:r w:rsidRPr="00D73F15">
        <w:t>d other effects of processing on design of a new mechanical or structural component</w:t>
      </w:r>
    </w:p>
    <w:p w:rsidR="00000000" w:rsidRPr="00D73F15" w:rsidP="00D73F15">
      <w:pPr>
        <w:pStyle w:val="ListBullet"/>
      </w:pPr>
      <w:r w:rsidRPr="00D73F15">
        <w:t xml:space="preserve">influence of component design on the operability of the process and the properties of the product </w:t>
      </w:r>
    </w:p>
    <w:p w:rsidR="00000000" w:rsidRPr="00D73F15" w:rsidP="00D73F15">
      <w:pPr>
        <w:pStyle w:val="ListBullet"/>
      </w:pPr>
      <w:r w:rsidRPr="00D73F15">
        <w:t xml:space="preserve">factors affecting structural and mechanical properties of new component </w:t>
      </w:r>
    </w:p>
    <w:p w:rsidR="00000000" w:rsidRPr="00D73F15" w:rsidP="00D73F15">
      <w:pPr>
        <w:pStyle w:val="ListBullet"/>
      </w:pPr>
      <w:r w:rsidRPr="00D73F15">
        <w:t>options for compounding changes to modify properties, including:</w:t>
      </w:r>
    </w:p>
    <w:p w:rsidR="00000000" w:rsidRPr="00D73F15" w:rsidP="00D73F15">
      <w:pPr>
        <w:pStyle w:val="ListBullet2"/>
      </w:pPr>
      <w:r w:rsidRPr="00D73F15">
        <w:t>stress or strain data of polymeric materials</w:t>
      </w:r>
    </w:p>
    <w:p w:rsidR="00000000" w:rsidRPr="00D73F15" w:rsidP="00D73F15">
      <w:pPr>
        <w:pStyle w:val="ListBullet2"/>
      </w:pPr>
      <w:r w:rsidRPr="00D73F15">
        <w:t>material creep or viscoelasticity, rheometric properties</w:t>
      </w:r>
    </w:p>
    <w:p w:rsidR="00000000" w:rsidRPr="00D73F15" w:rsidP="00D73F15">
      <w:pPr>
        <w:pStyle w:val="ListBullet2"/>
      </w:pPr>
      <w:r w:rsidRPr="00D73F15">
        <w:t>material strength</w:t>
      </w:r>
    </w:p>
    <w:p w:rsidR="00000000" w:rsidRPr="00D73F15" w:rsidP="00D73F15">
      <w:pPr>
        <w:pStyle w:val="ListBullet2"/>
      </w:pPr>
      <w:r w:rsidRPr="00D73F15">
        <w:t>environmenta</w:t>
      </w:r>
      <w:r w:rsidRPr="00D73F15">
        <w:t>l resistance (e.g. temperature, chemicals, ultraviolet and other radiation)</w:t>
      </w:r>
    </w:p>
    <w:p w:rsidR="00000000" w:rsidRPr="00D73F15" w:rsidP="00D73F15">
      <w:pPr>
        <w:pStyle w:val="ListBullet"/>
      </w:pPr>
      <w:r w:rsidRPr="00D73F15">
        <w:t>options for changes to component shape and size to modify properties, including:</w:t>
      </w:r>
    </w:p>
    <w:p w:rsidR="00000000" w:rsidRPr="00D73F15" w:rsidP="00D73F15">
      <w:pPr>
        <w:pStyle w:val="ListBullet2"/>
      </w:pPr>
      <w:r w:rsidRPr="00D73F15">
        <w:t>stiffness or rigidity, deflection</w:t>
      </w:r>
    </w:p>
    <w:p w:rsidR="00000000" w:rsidRPr="00D73F15" w:rsidP="00D73F15">
      <w:pPr>
        <w:pStyle w:val="ListBullet2"/>
      </w:pPr>
      <w:r w:rsidRPr="00D73F15">
        <w:t>strength</w:t>
      </w:r>
    </w:p>
    <w:p w:rsidR="00000000" w:rsidRPr="00D73F15" w:rsidP="00D73F15">
      <w:pPr>
        <w:pStyle w:val="ListBullet"/>
      </w:pPr>
      <w:r w:rsidRPr="00D73F15">
        <w:t>component trialling and testing procedures</w:t>
      </w:r>
    </w:p>
    <w:p w:rsidR="00000000" w:rsidRPr="00D73F15" w:rsidP="00D73F15">
      <w:pPr>
        <w:pStyle w:val="ListBullet"/>
      </w:pPr>
      <w:r w:rsidRPr="00D73F15">
        <w:t>principles</w:t>
      </w:r>
      <w:r w:rsidRPr="00D73F15">
        <w:t xml:space="preserve"> of operation of all relevant equipment and processes</w:t>
      </w:r>
    </w:p>
    <w:p w:rsidR="00000000" w:rsidRPr="00D73F15" w:rsidP="00D73F15">
      <w:pPr>
        <w:pStyle w:val="ListBullet"/>
      </w:pPr>
      <w:r w:rsidRPr="00D73F15">
        <w:t xml:space="preserve">differentiating features of main processes, polymer materials and materials of construction of structural or mechanical components </w:t>
      </w:r>
    </w:p>
    <w:p w:rsidR="00000000" w:rsidRPr="00D73F15" w:rsidP="00D73F15">
      <w:pPr>
        <w:pStyle w:val="ListBullet"/>
      </w:pPr>
      <w:r w:rsidRPr="00D73F15">
        <w:t>organisational procedures relevant to the work environment or job role</w:t>
      </w:r>
    </w:p>
    <w:p w:rsidR="00000000" w:rsidRPr="00D73F15" w:rsidP="00D73F15">
      <w:pPr>
        <w:pStyle w:val="ListBullet"/>
      </w:pPr>
      <w:r w:rsidRPr="00D73F15">
        <w:t>hazards that may arise in the job or work environment and:</w:t>
      </w:r>
    </w:p>
    <w:p w:rsidR="00000000" w:rsidRPr="00D73F15" w:rsidP="00D73F15">
      <w:pPr>
        <w:pStyle w:val="ListBullet2"/>
      </w:pPr>
      <w:r w:rsidRPr="00D73F15">
        <w:t xml:space="preserve">their possible causes </w:t>
      </w:r>
    </w:p>
    <w:p w:rsidR="00000000" w:rsidRPr="00D73F15" w:rsidP="00D73F15">
      <w:pPr>
        <w:pStyle w:val="ListBullet2"/>
      </w:pPr>
      <w:r w:rsidRPr="00D73F15">
        <w:t>potential consequences</w:t>
      </w:r>
    </w:p>
    <w:p w:rsidR="00000000" w:rsidRPr="00D73F15" w:rsidP="00D73F15">
      <w:pPr>
        <w:pStyle w:val="ListBullet2"/>
      </w:pPr>
      <w:r w:rsidRPr="00D73F15">
        <w:t>appropriate risk controls.</w:t>
      </w:r>
    </w:p>
    <w:p w:rsidR="00000000" w:rsidRPr="00D73F15" w:rsidP="00D73F15">
      <w:pPr>
        <w:pStyle w:val="AllowPageBreak"/>
      </w:pPr>
    </w:p>
    <w:p w:rsidR="00000000" w:rsidRPr="00D73F15" w:rsidP="00D73F15">
      <w:pPr>
        <w:pStyle w:val="Heading1"/>
      </w:pPr>
      <w:bookmarkStart w:id="4" w:name="O_1116140"/>
      <w:bookmarkEnd w:id="4"/>
      <w:r w:rsidRPr="00D73F15">
        <w:t>Assessment Conditions</w:t>
      </w:r>
    </w:p>
    <w:p w:rsidR="00000000" w:rsidRPr="00D73F15" w:rsidP="004309E9">
      <w:pPr>
        <w:pStyle w:val="BodyText"/>
      </w:pPr>
      <w:r w:rsidRPr="00D73F15">
        <w:t xml:space="preserve">Skills must have been demonstrated in the workplace or in a simulated environment that reflects workplace conditions and contingencies. </w:t>
      </w:r>
    </w:p>
    <w:p w:rsidR="00000000" w:rsidRPr="00D73F15" w:rsidP="004309E9">
      <w:pPr>
        <w:pStyle w:val="BodyText"/>
      </w:pPr>
      <w:r w:rsidRPr="00D73F15">
        <w:t>Assessors must satisfy the NVR/AQTF mandatory competency requirements for assessors.</w:t>
      </w:r>
    </w:p>
    <w:p w:rsidR="00000000" w:rsidRPr="00D73F15" w:rsidP="00D73F15">
      <w:pPr>
        <w:pStyle w:val="Heading1"/>
      </w:pPr>
      <w:bookmarkStart w:id="5" w:name="O_1116143"/>
      <w:bookmarkEnd w:id="5"/>
      <w:r w:rsidRPr="00D73F15">
        <w:t>Links</w:t>
      </w:r>
    </w:p>
    <w:p w:rsidR="00000000" w:rsidRPr="00D73F15" w:rsidP="004309E9">
      <w:pPr>
        <w:pStyle w:val="BodyText"/>
      </w:pPr>
      <w:r w:rsidRPr="00D73F15">
        <w:t>Companion</w:t>
      </w:r>
      <w:r w:rsidRPr="00D73F15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374B2E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D73F15" w:rsidP="00D73F15"/>
    <w:sectPr w:rsidSect="00D73F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F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F15" w:rsidRPr="004309E9" w:rsidP="004309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F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9E9" w:rsidP="00D73F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09E9" w:rsidP="00D73F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309E9" w:rsidP="00D73F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F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9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3F15" w:rsidRPr="004309E9" w:rsidP="004309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F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9E9" w:rsidRPr="002D2AF8" w:rsidP="00D73F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PMBTECH603E Design structural or mechanical polymer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309E9" w:rsidP="00D73F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1269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8CE4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1C3D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F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3F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3F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3F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3F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3F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3F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3F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3F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3F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3F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3F15"/>
  </w:style>
  <w:style w:type="character" w:customStyle="1" w:styleId="Heading1Char">
    <w:name w:val="Heading 1 Char"/>
    <w:basedOn w:val="DefaultParagraphFont"/>
    <w:link w:val="Heading1"/>
    <w:rsid w:val="00D73F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3F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3F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3F1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3F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3F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3F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3F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3F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3F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3F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3F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3F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3F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3F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3F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3F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3F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3F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3F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3F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3F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3F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3F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3F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3F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3F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3F15"/>
    <w:rPr>
      <w:b/>
      <w:spacing w:val="0"/>
    </w:rPr>
  </w:style>
  <w:style w:type="paragraph" w:customStyle="1" w:styleId="SuperTitle">
    <w:name w:val="SuperTitle"/>
    <w:basedOn w:val="Title"/>
    <w:rsid w:val="00D73F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3F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3F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3F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3F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3F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3F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3F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3F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3F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3F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3F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3F15"/>
    <w:rPr>
      <w:i/>
    </w:rPr>
  </w:style>
  <w:style w:type="paragraph" w:styleId="Caption">
    <w:name w:val="caption"/>
    <w:basedOn w:val="BodyText"/>
    <w:next w:val="Normal"/>
    <w:qFormat/>
    <w:rsid w:val="00D73F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3F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3F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3F15"/>
  </w:style>
  <w:style w:type="paragraph" w:styleId="TableofFigures">
    <w:name w:val="table of figures"/>
    <w:basedOn w:val="Normal"/>
    <w:next w:val="Normal"/>
    <w:semiHidden/>
    <w:rsid w:val="00D73F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3F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3F15"/>
    <w:rPr>
      <w:rFonts w:ascii="Wingdings" w:hAnsi="Wingdings"/>
    </w:rPr>
  </w:style>
  <w:style w:type="paragraph" w:customStyle="1" w:styleId="TableHeading">
    <w:name w:val="Table Heading"/>
    <w:basedOn w:val="HeadingBase"/>
    <w:rsid w:val="00D73F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3F15"/>
    <w:rPr>
      <w:color w:val="0033CC"/>
      <w:u w:val="none"/>
    </w:rPr>
  </w:style>
  <w:style w:type="paragraph" w:customStyle="1" w:styleId="BodyTextRight">
    <w:name w:val="Body Text Right"/>
    <w:basedOn w:val="BodyText"/>
    <w:rsid w:val="00D73F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3F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3F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3F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3F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3F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3F15"/>
    <w:rPr>
      <w:sz w:val="32"/>
    </w:rPr>
  </w:style>
  <w:style w:type="paragraph" w:customStyle="1" w:styleId="HeadingProcedure">
    <w:name w:val="Heading Procedure"/>
    <w:basedOn w:val="HeadingBase"/>
    <w:next w:val="Normal"/>
    <w:rsid w:val="00D73F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3F15"/>
    <w:pPr>
      <w:spacing w:before="60" w:after="60"/>
    </w:pPr>
  </w:style>
  <w:style w:type="paragraph" w:styleId="ListContinue">
    <w:name w:val="List Continue"/>
    <w:basedOn w:val="List"/>
    <w:rsid w:val="00D73F15"/>
    <w:pPr>
      <w:ind w:firstLine="0"/>
    </w:pPr>
  </w:style>
  <w:style w:type="paragraph" w:customStyle="1" w:styleId="ListNote">
    <w:name w:val="List Note"/>
    <w:basedOn w:val="List"/>
    <w:rsid w:val="00D73F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3F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3F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3F15"/>
    <w:rPr>
      <w:rFonts w:ascii="Courier New" w:hAnsi="Courier New"/>
    </w:rPr>
  </w:style>
  <w:style w:type="paragraph" w:customStyle="1" w:styleId="NoteBullet">
    <w:name w:val="Note Bullet"/>
    <w:basedOn w:val="Note"/>
    <w:rsid w:val="00D73F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3F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3F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3F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3F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3F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3F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3F15"/>
    <w:rPr>
      <w:b/>
      <w:smallCaps/>
    </w:rPr>
  </w:style>
  <w:style w:type="paragraph" w:customStyle="1" w:styleId="TableListNumber">
    <w:name w:val="Table List Number"/>
    <w:basedOn w:val="ListNumber"/>
    <w:rsid w:val="00D73F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3F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3F15"/>
    <w:pPr>
      <w:numPr>
        <w:numId w:val="9"/>
      </w:numPr>
    </w:pPr>
  </w:style>
  <w:style w:type="paragraph" w:customStyle="1" w:styleId="ListAlpha2">
    <w:name w:val="List Alpha 2"/>
    <w:basedOn w:val="List2"/>
    <w:rsid w:val="00D73F15"/>
    <w:pPr>
      <w:numPr>
        <w:numId w:val="8"/>
      </w:numPr>
    </w:pPr>
  </w:style>
  <w:style w:type="paragraph" w:styleId="List2">
    <w:name w:val="List 2"/>
    <w:basedOn w:val="BodyText"/>
    <w:rsid w:val="00D73F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3F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3F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3F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3F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3F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3F15"/>
    <w:pPr>
      <w:numPr>
        <w:numId w:val="4"/>
      </w:numPr>
    </w:pPr>
  </w:style>
  <w:style w:type="paragraph" w:styleId="ListContinue2">
    <w:name w:val="List Continue 2"/>
    <w:basedOn w:val="List2"/>
    <w:rsid w:val="00D73F15"/>
    <w:pPr>
      <w:ind w:firstLine="0"/>
    </w:pPr>
  </w:style>
  <w:style w:type="paragraph" w:styleId="ListContinue3">
    <w:name w:val="List Continue 3"/>
    <w:basedOn w:val="List3"/>
    <w:rsid w:val="00D73F15"/>
    <w:pPr>
      <w:ind w:left="1021" w:firstLine="0"/>
    </w:pPr>
  </w:style>
  <w:style w:type="paragraph" w:styleId="ListContinue4">
    <w:name w:val="List Continue 4"/>
    <w:basedOn w:val="List4"/>
    <w:rsid w:val="00D73F15"/>
    <w:pPr>
      <w:ind w:firstLine="0"/>
    </w:pPr>
  </w:style>
  <w:style w:type="paragraph" w:styleId="ListContinue5">
    <w:name w:val="List Continue 5"/>
    <w:basedOn w:val="List5"/>
    <w:rsid w:val="00D73F15"/>
    <w:pPr>
      <w:ind w:firstLine="0"/>
    </w:pPr>
  </w:style>
  <w:style w:type="paragraph" w:styleId="ListNumber3">
    <w:name w:val="List Number 3"/>
    <w:basedOn w:val="List3"/>
    <w:rsid w:val="00D73F15"/>
    <w:pPr>
      <w:numPr>
        <w:numId w:val="5"/>
      </w:numPr>
    </w:pPr>
  </w:style>
  <w:style w:type="paragraph" w:styleId="ListNumber4">
    <w:name w:val="List Number 4"/>
    <w:basedOn w:val="List4"/>
    <w:rsid w:val="00D73F15"/>
    <w:pPr>
      <w:numPr>
        <w:numId w:val="6"/>
      </w:numPr>
    </w:pPr>
  </w:style>
  <w:style w:type="paragraph" w:styleId="ListNumber5">
    <w:name w:val="List Number 5"/>
    <w:basedOn w:val="List5"/>
    <w:rsid w:val="00D73F15"/>
    <w:pPr>
      <w:numPr>
        <w:numId w:val="7"/>
      </w:numPr>
    </w:pPr>
  </w:style>
  <w:style w:type="paragraph" w:styleId="BlockText">
    <w:name w:val="Block Text"/>
    <w:basedOn w:val="Normal"/>
    <w:rsid w:val="00D73F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3F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3F15"/>
    <w:rPr>
      <w:sz w:val="16"/>
      <w:vertAlign w:val="superscript"/>
    </w:rPr>
  </w:style>
  <w:style w:type="character" w:customStyle="1" w:styleId="Symbols">
    <w:name w:val="Symbols"/>
    <w:basedOn w:val="DefaultParagraphFont"/>
    <w:rsid w:val="00D73F15"/>
    <w:rPr>
      <w:rFonts w:ascii="Symbol" w:hAnsi="Symbol"/>
    </w:rPr>
  </w:style>
  <w:style w:type="character" w:customStyle="1" w:styleId="MenuOptions">
    <w:name w:val="Menu Options"/>
    <w:basedOn w:val="DefaultParagraphFont"/>
    <w:rsid w:val="00D73F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3F15"/>
    <w:rPr>
      <w:b/>
    </w:rPr>
  </w:style>
  <w:style w:type="character" w:customStyle="1" w:styleId="Underlined">
    <w:name w:val="Underlined"/>
    <w:basedOn w:val="DefaultParagraphFont"/>
    <w:rsid w:val="00D73F15"/>
    <w:rPr>
      <w:u w:val="single"/>
    </w:rPr>
  </w:style>
  <w:style w:type="paragraph" w:customStyle="1" w:styleId="TableBodyTextRight">
    <w:name w:val="Table Body Text Right"/>
    <w:basedOn w:val="TableBodyText"/>
    <w:rsid w:val="00D73F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3F15"/>
    <w:rPr>
      <w:sz w:val="18"/>
    </w:rPr>
  </w:style>
  <w:style w:type="paragraph" w:customStyle="1" w:styleId="BodySmallRight">
    <w:name w:val="Body Small Right"/>
    <w:basedOn w:val="BodyTextRight"/>
    <w:rsid w:val="00D73F15"/>
    <w:rPr>
      <w:sz w:val="18"/>
      <w:szCs w:val="18"/>
    </w:rPr>
  </w:style>
  <w:style w:type="paragraph" w:customStyle="1" w:styleId="MarginEdition">
    <w:name w:val="Margin Edition"/>
    <w:basedOn w:val="MarginNote"/>
    <w:rsid w:val="00D73F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3F15"/>
    <w:rPr>
      <w:sz w:val="2"/>
      <w:szCs w:val="2"/>
    </w:rPr>
  </w:style>
  <w:style w:type="character" w:customStyle="1" w:styleId="Small">
    <w:name w:val="Small"/>
    <w:basedOn w:val="DefaultParagraphFont"/>
    <w:rsid w:val="00D73F15"/>
    <w:rPr>
      <w:sz w:val="16"/>
    </w:rPr>
  </w:style>
  <w:style w:type="paragraph" w:customStyle="1" w:styleId="WideTable">
    <w:name w:val="Wide Table"/>
    <w:basedOn w:val="Normal"/>
    <w:rsid w:val="00D73F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3F15"/>
  </w:style>
  <w:style w:type="paragraph" w:styleId="Quote">
    <w:name w:val="Quote"/>
    <w:basedOn w:val="Heading1"/>
    <w:link w:val="QuoteChar"/>
    <w:qFormat/>
    <w:rsid w:val="00D73F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3F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3F15"/>
    <w:pPr>
      <w:pageBreakBefore/>
    </w:pPr>
  </w:style>
  <w:style w:type="paragraph" w:customStyle="1" w:styleId="Border">
    <w:name w:val="Border"/>
    <w:basedOn w:val="Normal"/>
    <w:qFormat/>
    <w:rsid w:val="00D73F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3F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3F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3F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3F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3F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3F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3F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3F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3F15"/>
    <w:rPr>
      <w:u w:val="single"/>
    </w:rPr>
  </w:style>
  <w:style w:type="character" w:customStyle="1" w:styleId="BoldandItalics">
    <w:name w:val="Bold and Italics"/>
    <w:qFormat/>
    <w:rsid w:val="00D73F15"/>
    <w:rPr>
      <w:b/>
      <w:i/>
      <w:u w:val="none"/>
    </w:rPr>
  </w:style>
  <w:style w:type="paragraph" w:styleId="BalloonText">
    <w:name w:val="Balloon Text"/>
    <w:basedOn w:val="Normal"/>
    <w:link w:val="BalloonTextChar"/>
    <w:rsid w:val="00D73F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3F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3F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3F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3F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3F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3F15"/>
    <w:pPr>
      <w:spacing w:before="0" w:after="0"/>
    </w:pPr>
  </w:style>
  <w:style w:type="paragraph" w:customStyle="1" w:styleId="BodyTextBold">
    <w:name w:val="Body Text Bold"/>
    <w:basedOn w:val="BodyText"/>
    <w:qFormat/>
    <w:rsid w:val="00D73F15"/>
    <w:rPr>
      <w:b/>
    </w:rPr>
  </w:style>
  <w:style w:type="character" w:styleId="Hyperlink">
    <w:name w:val="Hyperlink"/>
    <w:basedOn w:val="DefaultParagraphFont"/>
    <w:uiPriority w:val="99"/>
    <w:unhideWhenUsed/>
    <w:rsid w:val="004309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2323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2620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PMBTECH603E Design structural or mechanical polymer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2023-02-03T06:23:00Z</dcterms:created>
  <dcterms:modified xsi:type="dcterms:W3CDTF">2023-02-03T06:23:00Z</dcterms:modified>
</cp:coreProperties>
</file>