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F50" w:rsidP="00D41F50">
      <w:pPr>
        <w:pStyle w:val="Title"/>
      </w:pPr>
      <w:r>
        <w:fldChar w:fldCharType="begin"/>
      </w:r>
      <w:r>
        <w:instrText xml:space="preserve"> TITLE   \* MERGEFORMAT </w:instrText>
      </w:r>
      <w:r>
        <w:fldChar w:fldCharType="separate"/>
      </w:r>
      <w:r>
        <w:t>PMBTECH602 Develop a new die or tool</w:t>
      </w:r>
      <w:r>
        <w:fldChar w:fldCharType="end"/>
      </w:r>
    </w:p>
    <w:p w:rsidR="00D41F50" w:rsidP="00D41F50">
      <w:pPr>
        <w:pStyle w:val="Version"/>
        <w:sectPr w:rsidSect="00EF7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69D" w:rsidP="00EF769D">
      <w:pPr>
        <w:pStyle w:val="SuperHeading"/>
      </w:pPr>
      <w:r w:rsidRPr="00EF769D">
        <w:t>PMBTECH602 Develop a new die or tool</w:t>
      </w:r>
    </w:p>
    <w:p w:rsidR="00000000" w:rsidRPr="00EF769D" w:rsidP="00EF769D">
      <w:pPr>
        <w:pStyle w:val="Heading1"/>
      </w:pPr>
      <w:bookmarkStart w:id="1" w:name="O_927709"/>
      <w:bookmarkEnd w:id="1"/>
      <w:r w:rsidRPr="00EF769D">
        <w:t>Modification History</w:t>
      </w:r>
    </w:p>
    <w:p w:rsidR="00000000" w:rsidRPr="00EF769D" w:rsidP="00EF769D">
      <w:pPr>
        <w:pStyle w:val="BodyText"/>
      </w:pPr>
      <w:r w:rsidRPr="00EF769D">
        <w:t>Release 1. Supersedes and is equivalent to PMBTECH602B Develop a new die or tool</w:t>
      </w:r>
    </w:p>
    <w:p w:rsidR="00000000" w:rsidRPr="00EF769D" w:rsidP="00EF769D">
      <w:pPr>
        <w:pStyle w:val="AllowPageBreak"/>
      </w:pPr>
    </w:p>
    <w:p w:rsidR="00000000" w:rsidRPr="00EF769D" w:rsidP="00EF769D">
      <w:pPr>
        <w:pStyle w:val="Heading1"/>
      </w:pPr>
      <w:bookmarkStart w:id="2" w:name="O_927717"/>
      <w:bookmarkEnd w:id="2"/>
      <w:r w:rsidRPr="00EF769D">
        <w:t>Application</w:t>
      </w:r>
    </w:p>
    <w:p w:rsidR="00000000" w:rsidRPr="00EF769D" w:rsidP="00EF769D">
      <w:pPr>
        <w:pStyle w:val="BodyText"/>
      </w:pPr>
      <w:r w:rsidRPr="00EF769D">
        <w:t>This unit of competency covers the skills and knowledge required to develop a new die or tool to meet a specified end use.</w:t>
      </w:r>
    </w:p>
    <w:p w:rsidR="00000000" w:rsidRPr="00EF769D" w:rsidP="00EF769D">
      <w:pPr>
        <w:pStyle w:val="BodyText"/>
      </w:pPr>
    </w:p>
    <w:p w:rsidR="00000000" w:rsidRPr="00EF769D" w:rsidP="00EF769D">
      <w:pPr>
        <w:pStyle w:val="BodyText"/>
      </w:pPr>
      <w:r w:rsidRPr="00EF769D">
        <w:t>T</w:t>
      </w:r>
      <w:r w:rsidRPr="00EF769D">
        <w:t>his unit of competency applies to advanced technologists, technical experts or those in similar roles who are required to apply significant depth and breadth of theoretical polymer, product and process knowledge in order to confirm die/tool design requirem</w:t>
      </w:r>
      <w:r w:rsidRPr="00EF769D">
        <w:t xml:space="preserve">ents; design the die/tool; liaise with toolmaker to make the die; coordinate trials and ensure the die is functioning to specifications. </w:t>
      </w:r>
    </w:p>
    <w:p w:rsidR="00000000" w:rsidRPr="00EF769D" w:rsidP="00EF769D">
      <w:pPr>
        <w:pStyle w:val="BodyText"/>
      </w:pPr>
    </w:p>
    <w:p w:rsidR="00000000" w:rsidRPr="00EF769D" w:rsidP="00EF769D">
      <w:pPr>
        <w:pStyle w:val="BodyText"/>
      </w:pPr>
      <w:r w:rsidRPr="00EF769D">
        <w:t>The technologist will perform a lead technical role, typically as part of a die/tool design, development and implemen</w:t>
      </w:r>
      <w:r w:rsidRPr="00EF769D">
        <w:t>tation team, and is not required to demonstrate 'hands on' operation of equipment as part of this competency.</w:t>
      </w:r>
    </w:p>
    <w:p w:rsidR="00000000" w:rsidRPr="00EF769D" w:rsidP="00EF769D">
      <w:pPr>
        <w:pStyle w:val="BodyText"/>
      </w:pPr>
    </w:p>
    <w:p w:rsidR="00000000" w:rsidRPr="00EF769D" w:rsidP="00EF769D">
      <w:pPr>
        <w:pStyle w:val="BodyText"/>
      </w:pPr>
      <w:r w:rsidRPr="00EF769D">
        <w:t>No licensing, legislative or certification requirements apply to this unit at the time of publication.</w:t>
      </w:r>
    </w:p>
    <w:p w:rsidR="00000000" w:rsidRPr="00EF769D" w:rsidP="00EF769D">
      <w:pPr>
        <w:pStyle w:val="AllowPageBreak"/>
      </w:pPr>
    </w:p>
    <w:p w:rsidR="00000000" w:rsidRPr="00EF769D" w:rsidP="00EF769D">
      <w:pPr>
        <w:pStyle w:val="Heading1"/>
      </w:pPr>
      <w:bookmarkStart w:id="3" w:name="O_927716"/>
      <w:bookmarkEnd w:id="3"/>
      <w:r w:rsidRPr="00EF769D">
        <w:t>Pre-requisite Unit</w:t>
      </w:r>
    </w:p>
    <w:tbl>
      <w:tblPr>
        <w:tblW w:w="0" w:type="auto"/>
        <w:tblCellMar>
          <w:left w:w="62" w:type="dxa"/>
          <w:right w:w="62" w:type="dxa"/>
        </w:tblCellMar>
        <w:tblLook w:val="0000"/>
      </w:tblPr>
      <w:tblGrid>
        <w:gridCol w:w="2163"/>
        <w:gridCol w:w="7033"/>
      </w:tblGrid>
      <w:tr w:rsidTr="00D41F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PMBTEC</w:t>
            </w:r>
            <w:r w:rsidRPr="00EF769D">
              <w:t>H506</w:t>
            </w:r>
          </w:p>
        </w:tc>
        <w:tc>
          <w:tcPr>
            <w:tcW w:w="0" w:type="auto"/>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Analyse the design of products and tools</w:t>
            </w:r>
          </w:p>
        </w:tc>
      </w:tr>
      <w:tr w:rsidTr="00D41F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MEM09003B</w:t>
            </w:r>
          </w:p>
        </w:tc>
        <w:tc>
          <w:tcPr>
            <w:tcW w:w="0" w:type="auto"/>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Prepare basic engineering drawing</w:t>
            </w:r>
          </w:p>
        </w:tc>
      </w:tr>
    </w:tbl>
    <w:p w:rsidR="00000000" w:rsidRPr="00EF769D" w:rsidP="00EF769D">
      <w:pPr>
        <w:pStyle w:val="BodyText"/>
      </w:pPr>
    </w:p>
    <w:p w:rsidR="00000000" w:rsidRPr="00EF769D" w:rsidP="00EF769D">
      <w:pPr>
        <w:pStyle w:val="AllowPageBreak"/>
      </w:pPr>
    </w:p>
    <w:p w:rsidR="00000000" w:rsidRPr="00EF769D" w:rsidP="00EF769D">
      <w:pPr>
        <w:pStyle w:val="Heading1"/>
      </w:pPr>
      <w:bookmarkStart w:id="4" w:name="O_927715"/>
      <w:bookmarkEnd w:id="4"/>
      <w:r w:rsidRPr="00EF769D">
        <w:t>Competency Field</w:t>
      </w:r>
    </w:p>
    <w:p w:rsidR="00000000" w:rsidRPr="00EF769D" w:rsidP="00EF769D">
      <w:pPr>
        <w:pStyle w:val="Heading1"/>
      </w:pPr>
      <w:bookmarkStart w:id="5" w:name="O_927714"/>
      <w:bookmarkEnd w:id="5"/>
      <w:r w:rsidRPr="00EF769D">
        <w:t>Unit Sector</w:t>
      </w:r>
    </w:p>
    <w:p w:rsidR="00000000" w:rsidRPr="00EF769D" w:rsidP="00EF769D">
      <w:pPr>
        <w:pStyle w:val="BodyText"/>
      </w:pPr>
      <w:r w:rsidRPr="00EF769D">
        <w:t>Not applicable</w:t>
      </w:r>
    </w:p>
    <w:p w:rsidR="00000000" w:rsidRPr="00EF769D" w:rsidP="00EF769D">
      <w:pPr>
        <w:pStyle w:val="AllowPageBreak"/>
      </w:pPr>
    </w:p>
    <w:p w:rsidR="00000000" w:rsidRPr="00EF769D" w:rsidP="00EF769D">
      <w:pPr>
        <w:pStyle w:val="Heading1"/>
      </w:pPr>
      <w:bookmarkStart w:id="6" w:name="O_927713"/>
      <w:bookmarkEnd w:id="6"/>
      <w:r w:rsidRPr="00EF76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769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Performance criteria describe the performance needed to demonstrate achievement of the element.</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1</w:t>
            </w:r>
          </w:p>
        </w:tc>
        <w:tc>
          <w:tcPr>
            <w:tcW w:w="1962" w:type="dxa"/>
            <w:vMerge w:val="restart"/>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Confirm die requirements</w:t>
            </w: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1.1</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 xml:space="preserve">Communicate with customer and other key stakeholders and agree on product technical </w:t>
            </w:r>
            <w:r w:rsidRPr="00EF769D">
              <w:t>specification, product aesthetic requirements, timelines, cost, usage and other requirements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1.2</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Identify tool design/product design/process issues which may be in conflict and resolve</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1.3</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Develop design brief, including relevant drawings, to meet needs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1.4</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Obtain 'sign off' on total design brief from all relevant persons</w:t>
            </w:r>
          </w:p>
        </w:tc>
      </w:tr>
      <w:tr w:rsidTr="00EF76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69D">
            <w:pPr>
              <w:pStyle w:val="BodyText"/>
              <w:rPr>
                <w:lang w:val="en-NZ"/>
              </w:rPr>
            </w:pP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2</w:t>
            </w:r>
          </w:p>
        </w:tc>
        <w:tc>
          <w:tcPr>
            <w:tcW w:w="1962" w:type="dxa"/>
            <w:vMerge w:val="restart"/>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Develop concept design specification of new die</w:t>
            </w: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2.1</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Select materials of construction or range of materials and grades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2.2</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Select finish requirements for die/tool</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2.3</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Design die/tool using mathematical techniques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2.4</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Validate die design specifications against die requirements and design brief</w:t>
            </w:r>
          </w:p>
        </w:tc>
      </w:tr>
      <w:tr w:rsidTr="00EF76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69D">
            <w:pPr>
              <w:pStyle w:val="BodyText"/>
              <w:rPr>
                <w:lang w:val="en-NZ"/>
              </w:rPr>
            </w:pP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3</w:t>
            </w:r>
          </w:p>
        </w:tc>
        <w:tc>
          <w:tcPr>
            <w:tcW w:w="1962" w:type="dxa"/>
            <w:vMerge w:val="restart"/>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Liaise with toolmaker on die manufacture</w:t>
            </w: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3.1</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Discuss design brief and concept design with toolmaker</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3.2</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Verify understanding of die/tool requirements and ability to meet requirements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3.3</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Negotiate contract to make die according to company policy and procedures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3.4</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Continue to liaise with toolmaker</w:t>
            </w:r>
          </w:p>
        </w:tc>
      </w:tr>
      <w:tr w:rsidTr="00EF76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69D">
            <w:pPr>
              <w:pStyle w:val="BodyText"/>
              <w:rPr>
                <w:lang w:val="en-NZ"/>
              </w:rPr>
            </w:pP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4</w:t>
            </w:r>
          </w:p>
        </w:tc>
        <w:tc>
          <w:tcPr>
            <w:tcW w:w="1962" w:type="dxa"/>
            <w:vMerge w:val="restart"/>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Trial new die and determine modifications (if any) required</w:t>
            </w: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4.1</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Design trialling procedure to deliver required information</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4.2</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Ensure health, safety and environment (HSE) requirements are stringently observed</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4.3</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Coordinate the trialling of the new die/tool</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4.4</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Interpret die/tool trial results and guide die trial process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4.5</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Tune process to optimise use of new die/tool</w:t>
            </w:r>
          </w:p>
        </w:tc>
      </w:tr>
      <w:tr w:rsidTr="00EF76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769D">
            <w:pPr>
              <w:pStyle w:val="BodyText"/>
              <w:rPr>
                <w:lang w:val="en-NZ"/>
              </w:rPr>
            </w:pP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5</w:t>
            </w:r>
          </w:p>
        </w:tc>
        <w:tc>
          <w:tcPr>
            <w:tcW w:w="1962" w:type="dxa"/>
            <w:vMerge w:val="restart"/>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Bring new die into standard production</w:t>
            </w: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5.1</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Monitor initial production and adjust die, process and conditions to make the process a smooth operation</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5.2</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Ensure process specifications reflect the optimised operation developed</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5.3</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Ensure standard operating procedures (SOPs) are correct for the new product</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5.4</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Ensure equipment and other hardware records are updated to reflect additions/changes</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5.5</w:t>
            </w:r>
          </w:p>
        </w:tc>
        <w:tc>
          <w:tcPr>
            <w:tcW w:w="561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Ensure project records are complete and all required reports have been completed and submitted</w:t>
            </w:r>
          </w:p>
        </w:tc>
      </w:tr>
      <w:tr w:rsidTr="00EF76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5.6</w:t>
            </w:r>
          </w:p>
        </w:tc>
        <w:tc>
          <w:tcPr>
            <w:tcW w:w="5610" w:type="dxa"/>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Archive records according to company procedure</w:t>
            </w:r>
          </w:p>
        </w:tc>
      </w:tr>
    </w:tbl>
    <w:p w:rsidR="00000000" w:rsidRPr="00EF769D" w:rsidP="00EF769D">
      <w:pPr>
        <w:pStyle w:val="BodyText"/>
      </w:pPr>
    </w:p>
    <w:p w:rsidR="00000000" w:rsidRPr="00EF769D" w:rsidP="00EF769D">
      <w:pPr>
        <w:pStyle w:val="AllowPageBreak"/>
      </w:pPr>
    </w:p>
    <w:p w:rsidR="00000000" w:rsidRPr="00EF769D" w:rsidP="00EF769D">
      <w:pPr>
        <w:pStyle w:val="Heading1"/>
      </w:pPr>
      <w:bookmarkStart w:id="7" w:name="O_927712"/>
      <w:bookmarkEnd w:id="7"/>
      <w:r w:rsidRPr="00EF769D">
        <w:t>Foundation Skills</w:t>
      </w:r>
    </w:p>
    <w:p w:rsidR="00000000" w:rsidRPr="00EF769D" w:rsidP="00EF769D">
      <w:pPr>
        <w:pStyle w:val="BodyText"/>
      </w:pPr>
      <w:r w:rsidRPr="00EF769D">
        <w:t>This section describes those required skills (language, literacy and n</w:t>
      </w:r>
      <w:r w:rsidRPr="00EF769D">
        <w:t>umeracy) that are essential to performance.</w:t>
      </w:r>
    </w:p>
    <w:p w:rsidR="00000000" w:rsidRPr="00EF769D" w:rsidP="00EF769D">
      <w:pPr>
        <w:pStyle w:val="BodyText"/>
      </w:pPr>
    </w:p>
    <w:p w:rsidR="00000000" w:rsidRPr="00EF769D" w:rsidP="00EF769D">
      <w:pPr>
        <w:pStyle w:val="BodyText"/>
      </w:pPr>
      <w:r w:rsidRPr="00EF769D">
        <w:t>Foundation skills essential to performance are explicit in the performance criteria of this unit of competency.</w:t>
      </w:r>
    </w:p>
    <w:p w:rsidR="00000000" w:rsidRPr="00EF769D" w:rsidP="00EF769D">
      <w:pPr>
        <w:pStyle w:val="AllowPageBreak"/>
      </w:pPr>
    </w:p>
    <w:p w:rsidR="00000000" w:rsidRPr="00EF769D" w:rsidP="00EF769D">
      <w:pPr>
        <w:pStyle w:val="Heading1"/>
      </w:pPr>
      <w:bookmarkStart w:id="8" w:name="O_927711"/>
      <w:bookmarkEnd w:id="8"/>
      <w:r w:rsidRPr="00EF769D">
        <w:t>Range of Conditions</w:t>
      </w:r>
    </w:p>
    <w:tbl>
      <w:tblPr>
        <w:tblW w:w="0" w:type="auto"/>
        <w:tblCellMar>
          <w:left w:w="62" w:type="dxa"/>
          <w:right w:w="62" w:type="dxa"/>
        </w:tblCellMar>
        <w:tblLook w:val="0000"/>
      </w:tblPr>
      <w:tblGrid>
        <w:gridCol w:w="2163"/>
        <w:gridCol w:w="7033"/>
      </w:tblGrid>
      <w:tr w:rsidTr="00D41F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t>This field allows for different work environments and conditio</w:t>
            </w:r>
            <w:r w:rsidRPr="00EF769D">
              <w:t>ns that may affect performance. Essential operating conditions that may be present (depending on the work situation, needs of the candidate, accessibility of the item, and local industry and regional contexts) are included.</w:t>
            </w:r>
          </w:p>
        </w:tc>
      </w:tr>
      <w:tr w:rsidTr="00D41F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The latest version of all legislation, regulations, industry codes of practice and Australian/international standards, or the version specified by the local regulatory authority, must be used.</w:t>
            </w:r>
          </w:p>
          <w:p w:rsidR="00000000" w:rsidRPr="00EF769D" w:rsidP="00EF769D">
            <w:pPr>
              <w:pStyle w:val="BodyText"/>
            </w:pPr>
          </w:p>
          <w:p w:rsidR="00000000" w:rsidRPr="00EF769D" w:rsidP="00EF769D">
            <w:pPr>
              <w:pStyle w:val="BodyText"/>
            </w:pPr>
            <w:r w:rsidRPr="00EF769D">
              <w:t>Applicable legislation, regulations, standards and codes of pr</w:t>
            </w:r>
            <w:r w:rsidRPr="00EF769D">
              <w:t>actice include:</w:t>
            </w:r>
          </w:p>
          <w:p w:rsidR="00000000" w:rsidRPr="00EF769D" w:rsidP="00EF769D">
            <w:pPr>
              <w:pStyle w:val="ListBullet"/>
            </w:pPr>
            <w:r w:rsidRPr="00EF769D">
              <w:t xml:space="preserve">HSE legislation, regulations and codes of practice relevant to the workplace, materials and processes being used and products being made </w:t>
            </w:r>
          </w:p>
          <w:p w:rsidR="00000000" w:rsidRPr="00EF769D" w:rsidP="00EF769D">
            <w:pPr>
              <w:pStyle w:val="ListBullet"/>
            </w:pPr>
            <w:r w:rsidRPr="00EF769D">
              <w:t xml:space="preserve">Australian/international standards relevant to the materials being used and products being made </w:t>
            </w:r>
          </w:p>
          <w:p w:rsidR="00000000" w:rsidRPr="00EF769D" w:rsidP="00EF769D">
            <w:pPr>
              <w:pStyle w:val="ListBullet"/>
            </w:pPr>
            <w:r w:rsidRPr="00EF769D">
              <w:t xml:space="preserve">any </w:t>
            </w:r>
            <w:r w:rsidRPr="00EF769D">
              <w:t>relevant licence and certification requirements.</w:t>
            </w:r>
          </w:p>
          <w:p w:rsidR="00000000" w:rsidRPr="00EF769D" w:rsidP="00EF769D">
            <w:pPr>
              <w:pStyle w:val="BodyText"/>
            </w:pPr>
          </w:p>
          <w:p w:rsidR="00000000" w:rsidRPr="00EF769D" w:rsidP="00EF769D">
            <w:pPr>
              <w:pStyle w:val="BodyText"/>
            </w:pPr>
            <w:r w:rsidRPr="00EF769D">
              <w:t>All operations to which this unit applies are subject to stringent HSE requirements, which may be imposed through state/territory or federal legislation, and these must not be compromised at any time. Where</w:t>
            </w:r>
            <w:r w:rsidRPr="00EF769D">
              <w:t xml:space="preserve"> there is an apparent conflict between performance criteria and such requirements the legislative requirements take precedence.</w:t>
            </w:r>
          </w:p>
          <w:p w:rsidR="00000000" w:rsidP="00EF769D">
            <w:pPr>
              <w:pStyle w:val="BodyText"/>
              <w:rPr>
                <w:lang w:val="en-NZ"/>
              </w:rPr>
            </w:pPr>
          </w:p>
        </w:tc>
      </w:tr>
      <w:tr w:rsidTr="00D41F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769D">
            <w:pPr>
              <w:pStyle w:val="BodyText"/>
              <w:rPr>
                <w:lang w:val="en-NZ"/>
              </w:rPr>
            </w:pPr>
            <w:r w:rsidRPr="00EF769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769D" w:rsidP="00EF769D">
            <w:pPr>
              <w:pStyle w:val="BodyText"/>
            </w:pPr>
            <w:r w:rsidRPr="00EF769D">
              <w:t>All operations must be performed in accordance with relevant procedures.</w:t>
            </w:r>
          </w:p>
          <w:p w:rsidR="00000000" w:rsidRPr="00EF769D" w:rsidP="00EF769D">
            <w:pPr>
              <w:pStyle w:val="BodyText"/>
            </w:pPr>
          </w:p>
          <w:p w:rsidR="00000000" w:rsidRPr="00EF769D" w:rsidP="00EF769D">
            <w:pPr>
              <w:pStyle w:val="BodyText"/>
            </w:pPr>
            <w:r w:rsidRPr="00EF769D">
              <w:t>Procedures are written, verbal, visual, computer-based or in some other form, and include one or any combination of:</w:t>
            </w:r>
          </w:p>
          <w:p w:rsidR="00000000" w:rsidRPr="00EF769D" w:rsidP="00EF769D">
            <w:pPr>
              <w:pStyle w:val="ListBullet"/>
            </w:pPr>
            <w:r w:rsidRPr="00EF769D">
              <w:t>test procedures</w:t>
            </w:r>
          </w:p>
          <w:p w:rsidR="00000000" w:rsidRPr="00EF769D" w:rsidP="00EF769D">
            <w:pPr>
              <w:pStyle w:val="ListBullet"/>
            </w:pPr>
            <w:r w:rsidRPr="00EF769D">
              <w:t>technical specifications</w:t>
            </w:r>
          </w:p>
          <w:p w:rsidR="00000000" w:rsidRPr="00EF769D" w:rsidP="00EF769D">
            <w:pPr>
              <w:pStyle w:val="ListBullet"/>
            </w:pPr>
            <w:r w:rsidRPr="00EF769D">
              <w:t>technical drawings</w:t>
            </w:r>
          </w:p>
          <w:p w:rsidR="00000000" w:rsidRPr="00EF769D" w:rsidP="00EF769D">
            <w:pPr>
              <w:pStyle w:val="ListBullet"/>
            </w:pPr>
            <w:r w:rsidRPr="00EF769D">
              <w:t>emergency procedures</w:t>
            </w:r>
          </w:p>
          <w:p w:rsidR="00000000" w:rsidRPr="00EF769D" w:rsidP="00EF769D">
            <w:pPr>
              <w:pStyle w:val="ListBullet"/>
            </w:pPr>
            <w:r w:rsidRPr="00EF769D">
              <w:t>work instructions</w:t>
            </w:r>
          </w:p>
          <w:p w:rsidR="00000000" w:rsidRPr="00EF769D" w:rsidP="00EF769D">
            <w:pPr>
              <w:pStyle w:val="ListBullet"/>
            </w:pPr>
            <w:r w:rsidRPr="00EF769D">
              <w:t>SOPs</w:t>
            </w:r>
          </w:p>
          <w:p w:rsidR="00000000" w:rsidRPr="00EF769D" w:rsidP="00EF769D">
            <w:pPr>
              <w:pStyle w:val="ListBullet"/>
            </w:pPr>
            <w:r w:rsidRPr="00EF769D">
              <w:t>safe work method statements (SWMS)</w:t>
            </w:r>
          </w:p>
          <w:p w:rsidR="00000000" w:rsidRPr="00EF769D" w:rsidP="00EF769D">
            <w:pPr>
              <w:pStyle w:val="ListBullet"/>
            </w:pPr>
            <w:r w:rsidRPr="00EF769D">
              <w:t>formulae/recipes</w:t>
            </w:r>
          </w:p>
          <w:p w:rsidR="00000000" w:rsidRPr="00EF769D" w:rsidP="00EF769D">
            <w:pPr>
              <w:pStyle w:val="ListBullet"/>
            </w:pPr>
            <w:r w:rsidRPr="00EF769D">
              <w:t>batch sheets</w:t>
            </w:r>
          </w:p>
          <w:p w:rsidR="00000000" w:rsidRPr="00EF769D" w:rsidP="00EF769D">
            <w:pPr>
              <w:pStyle w:val="ListBullet"/>
            </w:pPr>
            <w:r w:rsidRPr="00EF769D">
              <w:t>temporary instructions</w:t>
            </w:r>
          </w:p>
          <w:p w:rsidR="00000000" w:rsidRPr="00EF769D" w:rsidP="00EF769D">
            <w:pPr>
              <w:pStyle w:val="ListBullet"/>
            </w:pPr>
            <w:r w:rsidRPr="00EF769D">
              <w:t>any similar instructions provided for the smooth running of the plant.</w:t>
            </w:r>
          </w:p>
        </w:tc>
      </w:tr>
    </w:tbl>
    <w:p w:rsidR="00000000" w:rsidRPr="00EF769D" w:rsidP="00EF769D">
      <w:pPr>
        <w:pStyle w:val="BodyText"/>
      </w:pPr>
    </w:p>
    <w:p w:rsidR="00000000" w:rsidRPr="00EF769D" w:rsidP="00EF769D">
      <w:pPr>
        <w:pStyle w:val="AllowPageBreak"/>
      </w:pPr>
    </w:p>
    <w:p w:rsidR="00000000" w:rsidRPr="00EF769D" w:rsidP="00EF769D">
      <w:pPr>
        <w:pStyle w:val="Heading1"/>
      </w:pPr>
      <w:bookmarkStart w:id="9" w:name="O_927710"/>
      <w:bookmarkEnd w:id="9"/>
      <w:r w:rsidRPr="00EF769D">
        <w:t>Unit Mapping Information</w:t>
      </w:r>
    </w:p>
    <w:p w:rsidR="00000000" w:rsidRPr="00EF769D" w:rsidP="00EF769D">
      <w:pPr>
        <w:pStyle w:val="BodyText"/>
      </w:pPr>
      <w:r w:rsidRPr="00EF769D">
        <w:t>Release 1. Supersedes and is equivalent to PMBTECH602B Develop a new die or tool</w:t>
      </w:r>
    </w:p>
    <w:p w:rsidR="00000000" w:rsidRPr="00EF769D" w:rsidP="00EF769D">
      <w:pPr>
        <w:pStyle w:val="AllowPageBreak"/>
      </w:pPr>
    </w:p>
    <w:p w:rsidR="00000000" w:rsidRPr="00EF769D" w:rsidP="00EF769D">
      <w:pPr>
        <w:pStyle w:val="Heading1"/>
      </w:pPr>
      <w:bookmarkStart w:id="10" w:name="O_927703"/>
      <w:bookmarkEnd w:id="10"/>
      <w:r w:rsidRPr="00EF769D">
        <w:t>Links</w:t>
      </w:r>
    </w:p>
    <w:p w:rsidR="00000000" w:rsidRPr="00EF769D" w:rsidP="00EF769D">
      <w:pPr>
        <w:pStyle w:val="BodyText"/>
      </w:pPr>
      <w:r w:rsidRPr="00EF769D">
        <w:t>MSA Training Package Implementation Guides - http://mskills.org.au/training-packages/info/</w:t>
      </w:r>
    </w:p>
    <w:p w:rsidR="00000000" w:rsidRPr="00EF769D" w:rsidP="00EF769D"/>
    <w:sectPr w:rsidSect="00EF7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rsidRPr="00D41F50" w:rsidP="00D41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50" w:rsidP="00EF7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1F50" w:rsidP="00EF76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1F50" w:rsidP="00EF7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rsidRPr="00D41F50" w:rsidP="00D41F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50" w:rsidRPr="002D2AF8" w:rsidP="00EF769D">
    <w:pPr>
      <w:pStyle w:val="Header"/>
      <w:framePr w:wrap="around"/>
    </w:pPr>
    <w:r>
      <w:fldChar w:fldCharType="begin"/>
    </w:r>
    <w:r>
      <w:instrText xml:space="preserve"> TITLE   \* MERGEFORMAT </w:instrText>
    </w:r>
    <w:r>
      <w:fldChar w:fldCharType="separate"/>
    </w:r>
    <w:r>
      <w:t>PMBTECH602 Develop a new die or 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41F50" w:rsidP="00EF7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98C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609B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69D"/>
    <w:pPr>
      <w:spacing w:before="360" w:after="60"/>
      <w:outlineLvl w:val="0"/>
    </w:pPr>
    <w:rPr>
      <w:sz w:val="32"/>
    </w:rPr>
  </w:style>
  <w:style w:type="paragraph" w:styleId="Heading2">
    <w:name w:val="heading 2"/>
    <w:basedOn w:val="HeadingBase"/>
    <w:next w:val="BodyText"/>
    <w:link w:val="Heading2Char"/>
    <w:qFormat/>
    <w:rsid w:val="00EF769D"/>
    <w:pPr>
      <w:keepLines/>
      <w:spacing w:before="240" w:after="120"/>
      <w:outlineLvl w:val="1"/>
    </w:pPr>
    <w:rPr>
      <w:sz w:val="28"/>
      <w:szCs w:val="40"/>
    </w:rPr>
  </w:style>
  <w:style w:type="paragraph" w:styleId="Heading3">
    <w:name w:val="heading 3"/>
    <w:basedOn w:val="HeadingBase"/>
    <w:next w:val="BodyText"/>
    <w:link w:val="Heading3Char"/>
    <w:qFormat/>
    <w:rsid w:val="00EF769D"/>
    <w:pPr>
      <w:spacing w:before="180" w:after="120"/>
      <w:outlineLvl w:val="2"/>
    </w:pPr>
    <w:rPr>
      <w:spacing w:val="-10"/>
      <w:kern w:val="32"/>
    </w:rPr>
  </w:style>
  <w:style w:type="paragraph" w:styleId="Heading4">
    <w:name w:val="heading 4"/>
    <w:basedOn w:val="HeadingBase"/>
    <w:next w:val="BodyText"/>
    <w:link w:val="Heading4Char"/>
    <w:qFormat/>
    <w:rsid w:val="00EF769D"/>
    <w:pPr>
      <w:spacing w:before="160" w:after="120"/>
      <w:outlineLvl w:val="3"/>
    </w:pPr>
    <w:rPr>
      <w:sz w:val="22"/>
    </w:rPr>
  </w:style>
  <w:style w:type="paragraph" w:styleId="Heading5">
    <w:name w:val="heading 5"/>
    <w:basedOn w:val="HeadingBase"/>
    <w:next w:val="Normal"/>
    <w:link w:val="Heading5Char"/>
    <w:qFormat/>
    <w:rsid w:val="00EF769D"/>
    <w:pPr>
      <w:spacing w:before="80"/>
      <w:outlineLvl w:val="4"/>
    </w:pPr>
    <w:rPr>
      <w:color w:val="918585"/>
      <w:sz w:val="20"/>
    </w:rPr>
  </w:style>
  <w:style w:type="paragraph" w:styleId="Heading6">
    <w:name w:val="heading 6"/>
    <w:basedOn w:val="HeadingBase"/>
    <w:next w:val="Normal"/>
    <w:link w:val="Heading6Char"/>
    <w:qFormat/>
    <w:rsid w:val="00EF769D"/>
    <w:pPr>
      <w:spacing w:before="60"/>
      <w:outlineLvl w:val="5"/>
    </w:pPr>
    <w:rPr>
      <w:color w:val="918585"/>
      <w:sz w:val="20"/>
    </w:rPr>
  </w:style>
  <w:style w:type="paragraph" w:styleId="Heading7">
    <w:name w:val="heading 7"/>
    <w:basedOn w:val="Normal"/>
    <w:next w:val="Normal"/>
    <w:link w:val="Heading7Char"/>
    <w:qFormat/>
    <w:rsid w:val="00EF769D"/>
    <w:pPr>
      <w:ind w:left="720"/>
      <w:outlineLvl w:val="6"/>
    </w:pPr>
    <w:rPr>
      <w:i/>
    </w:rPr>
  </w:style>
  <w:style w:type="paragraph" w:styleId="Heading8">
    <w:name w:val="heading 8"/>
    <w:basedOn w:val="Normal"/>
    <w:next w:val="Normal"/>
    <w:link w:val="Heading8Char"/>
    <w:qFormat/>
    <w:rsid w:val="00EF769D"/>
    <w:pPr>
      <w:ind w:left="720"/>
      <w:outlineLvl w:val="7"/>
    </w:pPr>
    <w:rPr>
      <w:i/>
    </w:rPr>
  </w:style>
  <w:style w:type="paragraph" w:styleId="Heading9">
    <w:name w:val="heading 9"/>
    <w:basedOn w:val="Normal"/>
    <w:next w:val="Normal"/>
    <w:link w:val="Heading9Char"/>
    <w:qFormat/>
    <w:rsid w:val="00EF769D"/>
    <w:pPr>
      <w:ind w:left="720"/>
      <w:outlineLvl w:val="8"/>
    </w:pPr>
    <w:rPr>
      <w:i/>
    </w:rPr>
  </w:style>
  <w:style w:type="character" w:default="1" w:styleId="DefaultParagraphFont">
    <w:name w:val="Default Paragraph Font"/>
    <w:uiPriority w:val="1"/>
    <w:unhideWhenUsed/>
    <w:rsid w:val="00EF7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69D"/>
  </w:style>
  <w:style w:type="character" w:customStyle="1" w:styleId="Heading1Char">
    <w:name w:val="Heading 1 Char"/>
    <w:basedOn w:val="DefaultParagraphFont"/>
    <w:link w:val="Heading1"/>
    <w:rsid w:val="00EF769D"/>
    <w:rPr>
      <w:rFonts w:ascii="Times New Roman" w:eastAsia="Times New Roman" w:hAnsi="Times New Roman" w:cs="Times New Roman"/>
      <w:b/>
      <w:sz w:val="32"/>
      <w:szCs w:val="20"/>
      <w:lang w:eastAsia="en-US"/>
    </w:rPr>
  </w:style>
  <w:style w:type="paragraph" w:styleId="BodyText">
    <w:name w:val="Body Text"/>
    <w:basedOn w:val="Normal"/>
    <w:link w:val="BodyTextChar"/>
    <w:rsid w:val="00EF7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69D"/>
    <w:rPr>
      <w:rFonts w:ascii="Times New Roman" w:eastAsia="Times New Roman" w:hAnsi="Times New Roman" w:cs="Times New Roman"/>
      <w:sz w:val="24"/>
      <w:lang w:eastAsia="en-US"/>
    </w:rPr>
  </w:style>
  <w:style w:type="paragraph" w:styleId="ListBullet">
    <w:name w:val="List Bullet"/>
    <w:basedOn w:val="List"/>
    <w:rsid w:val="00EF769D"/>
    <w:pPr>
      <w:numPr>
        <w:numId w:val="12"/>
      </w:numPr>
      <w:tabs>
        <w:tab w:val="clear" w:pos="340"/>
      </w:tabs>
      <w:spacing w:before="40" w:after="40"/>
    </w:pPr>
  </w:style>
  <w:style w:type="character" w:customStyle="1" w:styleId="SpecialBold">
    <w:name w:val="Special Bold"/>
    <w:basedOn w:val="DefaultParagraphFont"/>
    <w:rsid w:val="00EF769D"/>
    <w:rPr>
      <w:b/>
      <w:spacing w:val="0"/>
    </w:rPr>
  </w:style>
  <w:style w:type="paragraph" w:customStyle="1" w:styleId="SuperHeading">
    <w:name w:val="SuperHeading"/>
    <w:basedOn w:val="Normal"/>
    <w:rsid w:val="00EF769D"/>
    <w:pPr>
      <w:spacing w:before="240" w:after="120"/>
      <w:outlineLvl w:val="0"/>
    </w:pPr>
    <w:rPr>
      <w:rFonts w:ascii="Times New Roman" w:hAnsi="Times New Roman"/>
      <w:b/>
      <w:sz w:val="32"/>
    </w:rPr>
  </w:style>
  <w:style w:type="paragraph" w:customStyle="1" w:styleId="AllowPageBreak">
    <w:name w:val="AllowPageBreak"/>
    <w:rsid w:val="00EF7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69D"/>
    <w:rPr>
      <w:rFonts w:ascii="Courier New" w:eastAsia="Times New Roman" w:hAnsi="Courier New" w:cs="Times New Roman"/>
      <w:i/>
      <w:szCs w:val="20"/>
      <w:lang w:eastAsia="en-US"/>
    </w:rPr>
  </w:style>
  <w:style w:type="paragraph" w:customStyle="1" w:styleId="HeadingBase">
    <w:name w:val="Heading Base"/>
    <w:rsid w:val="00EF7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69D"/>
    <w:pPr>
      <w:tabs>
        <w:tab w:val="right" w:leader="dot" w:pos="9072"/>
      </w:tabs>
      <w:ind w:left="567"/>
    </w:pPr>
    <w:rPr>
      <w:szCs w:val="22"/>
    </w:rPr>
  </w:style>
  <w:style w:type="paragraph" w:customStyle="1" w:styleId="TOCBase">
    <w:name w:val="TOC Base"/>
    <w:rsid w:val="00EF7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69D"/>
    <w:pPr>
      <w:tabs>
        <w:tab w:val="right" w:leader="dot" w:pos="9072"/>
      </w:tabs>
      <w:spacing w:before="40" w:after="40"/>
      <w:ind w:left="284"/>
    </w:pPr>
    <w:rPr>
      <w:rFonts w:ascii="Times New Roman" w:hAnsi="Times New Roman"/>
    </w:rPr>
  </w:style>
  <w:style w:type="paragraph" w:styleId="TOC1">
    <w:name w:val="toc 1"/>
    <w:basedOn w:val="TOCBase"/>
    <w:next w:val="Normal"/>
    <w:rsid w:val="00EF7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69D"/>
    <w:rPr>
      <w:rFonts w:ascii="Times New Roman" w:eastAsia="Times New Roman" w:hAnsi="Times New Roman" w:cs="Times New Roman"/>
      <w:sz w:val="16"/>
      <w:lang w:eastAsia="en-US"/>
    </w:rPr>
  </w:style>
  <w:style w:type="paragraph" w:styleId="Title">
    <w:name w:val="Title"/>
    <w:basedOn w:val="HeadingBase"/>
    <w:link w:val="TitleChar"/>
    <w:qFormat/>
    <w:rsid w:val="00EF769D"/>
    <w:pPr>
      <w:spacing w:before="5040"/>
      <w:jc w:val="center"/>
    </w:pPr>
    <w:rPr>
      <w:sz w:val="48"/>
      <w:szCs w:val="72"/>
      <w:lang w:val="en-US"/>
    </w:rPr>
  </w:style>
  <w:style w:type="character" w:customStyle="1" w:styleId="TitleChar">
    <w:name w:val="Title Char"/>
    <w:basedOn w:val="DefaultParagraphFont"/>
    <w:link w:val="Title"/>
    <w:rsid w:val="00EF7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69D"/>
    <w:pPr>
      <w:tabs>
        <w:tab w:val="left" w:pos="3600"/>
        <w:tab w:val="left" w:pos="3958"/>
      </w:tabs>
    </w:pPr>
  </w:style>
  <w:style w:type="paragraph" w:styleId="List">
    <w:name w:val="List"/>
    <w:basedOn w:val="BodyText"/>
    <w:next w:val="BodyText"/>
    <w:rsid w:val="00EF769D"/>
    <w:pPr>
      <w:tabs>
        <w:tab w:val="left" w:pos="340"/>
      </w:tabs>
      <w:spacing w:before="60" w:after="60"/>
      <w:ind w:left="340" w:hanging="340"/>
    </w:pPr>
  </w:style>
  <w:style w:type="paragraph" w:customStyle="1" w:styleId="Note">
    <w:name w:val="Note"/>
    <w:basedOn w:val="BodyText"/>
    <w:rsid w:val="00EF7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69D"/>
    <w:pPr>
      <w:framePr w:wrap="auto" w:hAnchor="text" w:y="6049"/>
    </w:pPr>
    <w:rPr>
      <w:color w:val="000000"/>
      <w:sz w:val="40"/>
    </w:rPr>
  </w:style>
  <w:style w:type="paragraph" w:customStyle="1" w:styleId="TOCTitle">
    <w:name w:val="TOCTitle"/>
    <w:basedOn w:val="Heading1"/>
    <w:rsid w:val="00EF769D"/>
    <w:pPr>
      <w:spacing w:after="240"/>
      <w:jc w:val="center"/>
      <w:outlineLvl w:val="9"/>
    </w:pPr>
    <w:rPr>
      <w:caps/>
    </w:rPr>
  </w:style>
  <w:style w:type="paragraph" w:customStyle="1" w:styleId="Version">
    <w:name w:val="Version"/>
    <w:rsid w:val="00EF7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69D"/>
    <w:pPr>
      <w:numPr>
        <w:numId w:val="13"/>
      </w:numPr>
      <w:tabs>
        <w:tab w:val="clear" w:pos="680"/>
      </w:tabs>
    </w:pPr>
  </w:style>
  <w:style w:type="paragraph" w:styleId="Index1">
    <w:name w:val="index 1"/>
    <w:basedOn w:val="Normal"/>
    <w:next w:val="Normal"/>
    <w:semiHidden/>
    <w:rsid w:val="00EF769D"/>
    <w:pPr>
      <w:keepNext w:val="0"/>
      <w:tabs>
        <w:tab w:val="right" w:pos="4176"/>
      </w:tabs>
      <w:ind w:left="198" w:hanging="198"/>
    </w:pPr>
    <w:rPr>
      <w:rFonts w:ascii="Garamond" w:hAnsi="Garamond"/>
    </w:rPr>
  </w:style>
  <w:style w:type="paragraph" w:styleId="IndexHeading">
    <w:name w:val="index heading"/>
    <w:basedOn w:val="Normal"/>
    <w:next w:val="Index1"/>
    <w:semiHidden/>
    <w:rsid w:val="00EF769D"/>
    <w:pPr>
      <w:spacing w:before="120" w:after="120"/>
    </w:pPr>
    <w:rPr>
      <w:rFonts w:ascii="Arial" w:hAnsi="Arial"/>
      <w:b/>
      <w:color w:val="918585"/>
      <w:sz w:val="24"/>
    </w:rPr>
  </w:style>
  <w:style w:type="paragraph" w:styleId="Header">
    <w:name w:val="header"/>
    <w:basedOn w:val="Normal"/>
    <w:link w:val="HeaderChar"/>
    <w:rsid w:val="00EF7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69D"/>
    <w:rPr>
      <w:rFonts w:ascii="Times New Roman" w:eastAsia="Times New Roman" w:hAnsi="Times New Roman" w:cs="Times New Roman"/>
      <w:sz w:val="16"/>
      <w:szCs w:val="20"/>
      <w:lang w:val="en-GB" w:eastAsia="en-US"/>
    </w:rPr>
  </w:style>
  <w:style w:type="paragraph" w:customStyle="1" w:styleId="Chapter">
    <w:name w:val="Chapter"/>
    <w:basedOn w:val="Normal"/>
    <w:rsid w:val="00EF769D"/>
    <w:pPr>
      <w:spacing w:before="240"/>
    </w:pPr>
    <w:rPr>
      <w:rFonts w:ascii="Times New Roman" w:hAnsi="Times New Roman"/>
      <w:smallCaps/>
      <w:spacing w:val="80"/>
      <w:sz w:val="28"/>
    </w:rPr>
  </w:style>
  <w:style w:type="paragraph" w:customStyle="1" w:styleId="InChapter">
    <w:name w:val="InChapter"/>
    <w:basedOn w:val="Heading3"/>
    <w:rsid w:val="00EF769D"/>
    <w:pPr>
      <w:spacing w:after="240"/>
      <w:outlineLvl w:val="9"/>
    </w:pPr>
    <w:rPr>
      <w:noProof/>
    </w:rPr>
  </w:style>
  <w:style w:type="paragraph" w:styleId="Index2">
    <w:name w:val="index 2"/>
    <w:basedOn w:val="Normal"/>
    <w:next w:val="Normal"/>
    <w:semiHidden/>
    <w:rsid w:val="00EF769D"/>
    <w:pPr>
      <w:tabs>
        <w:tab w:val="right" w:pos="4176"/>
      </w:tabs>
      <w:ind w:left="568" w:hanging="284"/>
    </w:pPr>
    <w:rPr>
      <w:rFonts w:ascii="Garamond" w:hAnsi="Garamond"/>
    </w:rPr>
  </w:style>
  <w:style w:type="paragraph" w:customStyle="1" w:styleId="Byline">
    <w:name w:val="Byline"/>
    <w:rsid w:val="00EF7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69D"/>
    <w:pPr>
      <w:tabs>
        <w:tab w:val="clear" w:pos="3600"/>
        <w:tab w:val="clear" w:pos="3958"/>
      </w:tabs>
      <w:jc w:val="right"/>
    </w:pPr>
  </w:style>
  <w:style w:type="character" w:styleId="Emphasis">
    <w:name w:val="Emphasis"/>
    <w:basedOn w:val="DefaultParagraphFont"/>
    <w:qFormat/>
    <w:rsid w:val="00EF769D"/>
    <w:rPr>
      <w:i/>
    </w:rPr>
  </w:style>
  <w:style w:type="paragraph" w:styleId="Caption">
    <w:name w:val="caption"/>
    <w:basedOn w:val="BodyText"/>
    <w:next w:val="Normal"/>
    <w:qFormat/>
    <w:rsid w:val="00EF769D"/>
    <w:pPr>
      <w:framePr w:w="2268" w:hSpace="181" w:vSpace="181" w:wrap="around" w:vAnchor="text" w:hAnchor="page" w:x="1135" w:y="285" w:anchorLock="1"/>
    </w:pPr>
    <w:rPr>
      <w:i/>
    </w:rPr>
  </w:style>
  <w:style w:type="paragraph" w:customStyle="1" w:styleId="MiniTOCTitle">
    <w:name w:val="MiniTOCTitle"/>
    <w:basedOn w:val="Heading4"/>
    <w:rsid w:val="00EF769D"/>
    <w:pPr>
      <w:spacing w:before="240"/>
      <w:outlineLvl w:val="9"/>
    </w:pPr>
    <w:rPr>
      <w:noProof/>
      <w:sz w:val="24"/>
    </w:rPr>
  </w:style>
  <w:style w:type="paragraph" w:customStyle="1" w:styleId="MiniTOCItem">
    <w:name w:val="MiniTOCItem"/>
    <w:basedOn w:val="ListBullet"/>
    <w:rsid w:val="00EF769D"/>
    <w:pPr>
      <w:numPr>
        <w:numId w:val="0"/>
      </w:numPr>
      <w:tabs>
        <w:tab w:val="right" w:leader="dot" w:pos="6521"/>
      </w:tabs>
      <w:spacing w:before="0" w:after="0"/>
    </w:pPr>
  </w:style>
  <w:style w:type="paragraph" w:customStyle="1" w:styleId="TOFTitle">
    <w:name w:val="TOFTitle"/>
    <w:basedOn w:val="TOCTitle"/>
    <w:rsid w:val="00EF769D"/>
  </w:style>
  <w:style w:type="paragraph" w:styleId="TableofFigures">
    <w:name w:val="table of figures"/>
    <w:basedOn w:val="Normal"/>
    <w:next w:val="Normal"/>
    <w:semiHidden/>
    <w:rsid w:val="00EF769D"/>
    <w:pPr>
      <w:tabs>
        <w:tab w:val="right" w:leader="dot" w:pos="9072"/>
      </w:tabs>
      <w:ind w:left="970" w:hanging="403"/>
    </w:pPr>
    <w:rPr>
      <w:rFonts w:ascii="Times New Roman" w:hAnsi="Times New Roman"/>
      <w:b/>
    </w:rPr>
  </w:style>
  <w:style w:type="paragraph" w:styleId="ListNumber">
    <w:name w:val="List Number"/>
    <w:basedOn w:val="List"/>
    <w:rsid w:val="00EF769D"/>
    <w:pPr>
      <w:numPr>
        <w:numId w:val="10"/>
      </w:numPr>
    </w:pPr>
  </w:style>
  <w:style w:type="character" w:customStyle="1" w:styleId="WingdingSymbols">
    <w:name w:val="Wingding Symbols"/>
    <w:rsid w:val="00EF769D"/>
    <w:rPr>
      <w:rFonts w:ascii="Wingdings" w:hAnsi="Wingdings"/>
    </w:rPr>
  </w:style>
  <w:style w:type="paragraph" w:customStyle="1" w:styleId="TableHeading">
    <w:name w:val="Table Heading"/>
    <w:basedOn w:val="HeadingBase"/>
    <w:rsid w:val="00EF769D"/>
    <w:pPr>
      <w:keepLines/>
      <w:pBdr>
        <w:bottom w:val="single" w:sz="6" w:space="1" w:color="918585"/>
      </w:pBdr>
      <w:spacing w:before="240"/>
    </w:pPr>
  </w:style>
  <w:style w:type="character" w:customStyle="1" w:styleId="HotSpot">
    <w:name w:val="HotSpot"/>
    <w:rsid w:val="00EF769D"/>
    <w:rPr>
      <w:color w:val="0033CC"/>
      <w:u w:val="none"/>
    </w:rPr>
  </w:style>
  <w:style w:type="paragraph" w:customStyle="1" w:styleId="BodyTextRight">
    <w:name w:val="Body Text Right"/>
    <w:basedOn w:val="BodyText"/>
    <w:rsid w:val="00EF769D"/>
    <w:pPr>
      <w:spacing w:before="0" w:after="0"/>
      <w:jc w:val="right"/>
    </w:pPr>
  </w:style>
  <w:style w:type="paragraph" w:styleId="Index3">
    <w:name w:val="index 3"/>
    <w:basedOn w:val="ListNumber2"/>
    <w:next w:val="Normal"/>
    <w:semiHidden/>
    <w:rsid w:val="00EF769D"/>
    <w:pPr>
      <w:numPr>
        <w:numId w:val="0"/>
      </w:numPr>
      <w:tabs>
        <w:tab w:val="right" w:leader="dot" w:pos="4176"/>
      </w:tabs>
    </w:pPr>
  </w:style>
  <w:style w:type="paragraph" w:styleId="ListNumber2">
    <w:name w:val="List Number 2"/>
    <w:basedOn w:val="List2"/>
    <w:rsid w:val="00EF769D"/>
    <w:pPr>
      <w:numPr>
        <w:numId w:val="9"/>
      </w:numPr>
      <w:tabs>
        <w:tab w:val="clear" w:pos="1060"/>
      </w:tabs>
    </w:pPr>
  </w:style>
  <w:style w:type="paragraph" w:customStyle="1" w:styleId="MarginNote">
    <w:name w:val="Margin Note"/>
    <w:basedOn w:val="BodyText"/>
    <w:rsid w:val="00EF7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69D"/>
    <w:rPr>
      <w:sz w:val="32"/>
    </w:rPr>
  </w:style>
  <w:style w:type="paragraph" w:customStyle="1" w:styleId="HeadingProcedure">
    <w:name w:val="Heading Procedure"/>
    <w:basedOn w:val="HeadingBase"/>
    <w:next w:val="Normal"/>
    <w:rsid w:val="00EF769D"/>
    <w:pPr>
      <w:tabs>
        <w:tab w:val="left" w:pos="0"/>
      </w:tabs>
      <w:spacing w:before="120" w:after="60"/>
    </w:pPr>
    <w:rPr>
      <w:i/>
      <w:color w:val="918585"/>
      <w:sz w:val="22"/>
    </w:rPr>
  </w:style>
  <w:style w:type="paragraph" w:customStyle="1" w:styleId="TableBodyText">
    <w:name w:val="Table Body Text"/>
    <w:basedOn w:val="BodyText"/>
    <w:rsid w:val="00EF769D"/>
    <w:pPr>
      <w:spacing w:before="60" w:after="60"/>
    </w:pPr>
  </w:style>
  <w:style w:type="paragraph" w:styleId="ListContinue">
    <w:name w:val="List Continue"/>
    <w:basedOn w:val="List"/>
    <w:rsid w:val="00EF769D"/>
    <w:pPr>
      <w:ind w:firstLine="0"/>
    </w:pPr>
  </w:style>
  <w:style w:type="paragraph" w:customStyle="1" w:styleId="ListNote">
    <w:name w:val="List Note"/>
    <w:basedOn w:val="List"/>
    <w:rsid w:val="00EF769D"/>
    <w:pPr>
      <w:pBdr>
        <w:top w:val="single" w:sz="6" w:space="2" w:color="918585"/>
        <w:bottom w:val="single" w:sz="6" w:space="2" w:color="918585"/>
      </w:pBdr>
      <w:tabs>
        <w:tab w:val="left" w:pos="1021"/>
      </w:tabs>
      <w:ind w:firstLine="0"/>
    </w:pPr>
  </w:style>
  <w:style w:type="paragraph" w:customStyle="1" w:styleId="Warning">
    <w:name w:val="Warning"/>
    <w:basedOn w:val="BodyText"/>
    <w:rsid w:val="00EF769D"/>
    <w:pPr>
      <w:shd w:val="clear" w:color="auto" w:fill="D9D9D9"/>
      <w:tabs>
        <w:tab w:val="left" w:pos="992"/>
      </w:tabs>
      <w:ind w:left="119" w:right="119"/>
    </w:pPr>
    <w:rPr>
      <w:sz w:val="20"/>
    </w:rPr>
  </w:style>
  <w:style w:type="paragraph" w:customStyle="1" w:styleId="MarginIcons">
    <w:name w:val="Margin Icons"/>
    <w:basedOn w:val="BodyText"/>
    <w:rsid w:val="00EF7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69D"/>
    <w:rPr>
      <w:rFonts w:ascii="Courier New" w:hAnsi="Courier New"/>
    </w:rPr>
  </w:style>
  <w:style w:type="paragraph" w:customStyle="1" w:styleId="NoteBullet">
    <w:name w:val="Note Bullet"/>
    <w:basedOn w:val="Note"/>
    <w:rsid w:val="00EF769D"/>
    <w:pPr>
      <w:tabs>
        <w:tab w:val="clear" w:pos="680"/>
      </w:tabs>
      <w:spacing w:before="60" w:after="60"/>
    </w:pPr>
  </w:style>
  <w:style w:type="paragraph" w:customStyle="1" w:styleId="SubHeading2">
    <w:name w:val="SubHeading2"/>
    <w:basedOn w:val="HeadingBase"/>
    <w:rsid w:val="00EF769D"/>
    <w:pPr>
      <w:spacing w:before="240" w:after="60"/>
    </w:pPr>
    <w:rPr>
      <w:sz w:val="20"/>
    </w:rPr>
  </w:style>
  <w:style w:type="paragraph" w:customStyle="1" w:styleId="SubHeading1">
    <w:name w:val="SubHeading1"/>
    <w:basedOn w:val="HeadingBase"/>
    <w:rsid w:val="00EF769D"/>
    <w:pPr>
      <w:spacing w:before="240" w:after="60"/>
    </w:pPr>
    <w:rPr>
      <w:color w:val="918585"/>
      <w:sz w:val="22"/>
    </w:rPr>
  </w:style>
  <w:style w:type="paragraph" w:customStyle="1" w:styleId="SideHeading">
    <w:name w:val="Side Heading"/>
    <w:basedOn w:val="HeadingBase"/>
    <w:rsid w:val="00EF7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69D"/>
    <w:pPr>
      <w:tabs>
        <w:tab w:val="num" w:pos="360"/>
      </w:tabs>
    </w:pPr>
  </w:style>
  <w:style w:type="paragraph" w:styleId="PlainText">
    <w:name w:val="Plain Text"/>
    <w:basedOn w:val="Normal"/>
    <w:link w:val="PlainTextChar"/>
    <w:rsid w:val="00EF769D"/>
    <w:rPr>
      <w:sz w:val="20"/>
    </w:rPr>
  </w:style>
  <w:style w:type="character" w:customStyle="1" w:styleId="PlainTextChar">
    <w:name w:val="Plain Text Char"/>
    <w:basedOn w:val="DefaultParagraphFont"/>
    <w:link w:val="PlainText"/>
    <w:rsid w:val="00EF769D"/>
    <w:rPr>
      <w:rFonts w:ascii="Courier New" w:eastAsia="Times New Roman" w:hAnsi="Courier New" w:cs="Times New Roman"/>
      <w:sz w:val="20"/>
      <w:szCs w:val="20"/>
      <w:lang w:eastAsia="en-US"/>
    </w:rPr>
  </w:style>
  <w:style w:type="character" w:customStyle="1" w:styleId="MenuOption">
    <w:name w:val="Menu Option"/>
    <w:basedOn w:val="DefaultParagraphFont"/>
    <w:rsid w:val="00EF769D"/>
    <w:rPr>
      <w:b/>
      <w:smallCaps/>
    </w:rPr>
  </w:style>
  <w:style w:type="paragraph" w:customStyle="1" w:styleId="TableListNumber">
    <w:name w:val="Table List Number"/>
    <w:basedOn w:val="ListNumber"/>
    <w:rsid w:val="00EF769D"/>
    <w:pPr>
      <w:numPr>
        <w:numId w:val="0"/>
      </w:numPr>
    </w:pPr>
  </w:style>
  <w:style w:type="paragraph" w:styleId="TOC4">
    <w:name w:val="toc 4"/>
    <w:basedOn w:val="TOCBase"/>
    <w:next w:val="Normal"/>
    <w:semiHidden/>
    <w:rsid w:val="00EF769D"/>
    <w:pPr>
      <w:tabs>
        <w:tab w:val="right" w:leader="dot" w:pos="9071"/>
      </w:tabs>
      <w:ind w:left="1701"/>
    </w:pPr>
  </w:style>
  <w:style w:type="paragraph" w:customStyle="1" w:styleId="ListAlpha">
    <w:name w:val="List Alpha"/>
    <w:basedOn w:val="List"/>
    <w:rsid w:val="00EF769D"/>
    <w:pPr>
      <w:numPr>
        <w:numId w:val="8"/>
      </w:numPr>
    </w:pPr>
  </w:style>
  <w:style w:type="paragraph" w:customStyle="1" w:styleId="ListAlpha2">
    <w:name w:val="List Alpha 2"/>
    <w:basedOn w:val="List2"/>
    <w:rsid w:val="00EF769D"/>
    <w:pPr>
      <w:numPr>
        <w:numId w:val="7"/>
      </w:numPr>
    </w:pPr>
  </w:style>
  <w:style w:type="paragraph" w:styleId="List2">
    <w:name w:val="List 2"/>
    <w:basedOn w:val="BodyText"/>
    <w:rsid w:val="00EF769D"/>
    <w:pPr>
      <w:tabs>
        <w:tab w:val="left" w:pos="680"/>
      </w:tabs>
      <w:spacing w:before="60" w:after="60"/>
      <w:ind w:left="680" w:hanging="340"/>
    </w:pPr>
  </w:style>
  <w:style w:type="paragraph" w:styleId="List3">
    <w:name w:val="List 3"/>
    <w:basedOn w:val="BodyText"/>
    <w:rsid w:val="00EF769D"/>
    <w:pPr>
      <w:tabs>
        <w:tab w:val="left" w:pos="1021"/>
      </w:tabs>
      <w:spacing w:before="60" w:after="60"/>
      <w:ind w:left="1020" w:hanging="340"/>
    </w:pPr>
  </w:style>
  <w:style w:type="paragraph" w:styleId="List4">
    <w:name w:val="List 4"/>
    <w:basedOn w:val="BodyText"/>
    <w:rsid w:val="00EF769D"/>
    <w:pPr>
      <w:tabs>
        <w:tab w:val="left" w:pos="1361"/>
      </w:tabs>
      <w:spacing w:before="60" w:after="60"/>
      <w:ind w:left="1361" w:hanging="340"/>
    </w:pPr>
  </w:style>
  <w:style w:type="paragraph" w:styleId="List5">
    <w:name w:val="List 5"/>
    <w:basedOn w:val="BodyText"/>
    <w:rsid w:val="00EF769D"/>
    <w:pPr>
      <w:tabs>
        <w:tab w:val="left" w:pos="1701"/>
      </w:tabs>
      <w:spacing w:before="60" w:after="60"/>
      <w:ind w:left="1701" w:hanging="340"/>
    </w:pPr>
  </w:style>
  <w:style w:type="paragraph" w:styleId="ListBullet3">
    <w:name w:val="List Bullet 3"/>
    <w:basedOn w:val="List3"/>
    <w:rsid w:val="00EF769D"/>
    <w:pPr>
      <w:numPr>
        <w:numId w:val="14"/>
      </w:numPr>
      <w:tabs>
        <w:tab w:val="clear" w:pos="1021"/>
      </w:tabs>
      <w:ind w:left="1037" w:hanging="357"/>
    </w:pPr>
  </w:style>
  <w:style w:type="paragraph" w:styleId="ListBullet4">
    <w:name w:val="List Bullet 4"/>
    <w:basedOn w:val="List4"/>
    <w:rsid w:val="00EF769D"/>
    <w:pPr>
      <w:numPr>
        <w:numId w:val="2"/>
      </w:numPr>
      <w:tabs>
        <w:tab w:val="clear" w:pos="1361"/>
      </w:tabs>
    </w:pPr>
  </w:style>
  <w:style w:type="paragraph" w:styleId="ListBullet5">
    <w:name w:val="List Bullet 5"/>
    <w:basedOn w:val="List5"/>
    <w:rsid w:val="00EF769D"/>
    <w:pPr>
      <w:numPr>
        <w:numId w:val="3"/>
      </w:numPr>
    </w:pPr>
  </w:style>
  <w:style w:type="paragraph" w:styleId="ListContinue2">
    <w:name w:val="List Continue 2"/>
    <w:basedOn w:val="List2"/>
    <w:rsid w:val="00EF769D"/>
    <w:pPr>
      <w:ind w:firstLine="0"/>
    </w:pPr>
  </w:style>
  <w:style w:type="paragraph" w:styleId="ListContinue3">
    <w:name w:val="List Continue 3"/>
    <w:basedOn w:val="List3"/>
    <w:rsid w:val="00EF769D"/>
    <w:pPr>
      <w:ind w:left="1021" w:firstLine="0"/>
    </w:pPr>
  </w:style>
  <w:style w:type="paragraph" w:styleId="ListContinue4">
    <w:name w:val="List Continue 4"/>
    <w:basedOn w:val="List4"/>
    <w:rsid w:val="00EF769D"/>
    <w:pPr>
      <w:ind w:firstLine="0"/>
    </w:pPr>
  </w:style>
  <w:style w:type="paragraph" w:styleId="ListContinue5">
    <w:name w:val="List Continue 5"/>
    <w:basedOn w:val="List5"/>
    <w:rsid w:val="00EF769D"/>
    <w:pPr>
      <w:ind w:firstLine="0"/>
    </w:pPr>
  </w:style>
  <w:style w:type="paragraph" w:styleId="ListNumber3">
    <w:name w:val="List Number 3"/>
    <w:basedOn w:val="List3"/>
    <w:rsid w:val="00EF769D"/>
    <w:pPr>
      <w:numPr>
        <w:numId w:val="4"/>
      </w:numPr>
    </w:pPr>
  </w:style>
  <w:style w:type="paragraph" w:styleId="ListNumber4">
    <w:name w:val="List Number 4"/>
    <w:basedOn w:val="List4"/>
    <w:rsid w:val="00EF769D"/>
    <w:pPr>
      <w:numPr>
        <w:numId w:val="5"/>
      </w:numPr>
    </w:pPr>
  </w:style>
  <w:style w:type="paragraph" w:styleId="ListNumber5">
    <w:name w:val="List Number 5"/>
    <w:basedOn w:val="List5"/>
    <w:rsid w:val="00EF769D"/>
    <w:pPr>
      <w:numPr>
        <w:numId w:val="6"/>
      </w:numPr>
    </w:pPr>
  </w:style>
  <w:style w:type="paragraph" w:styleId="BlockText">
    <w:name w:val="Block Text"/>
    <w:basedOn w:val="Normal"/>
    <w:rsid w:val="00EF769D"/>
    <w:pPr>
      <w:spacing w:after="120"/>
      <w:ind w:left="1440" w:right="1440"/>
    </w:pPr>
  </w:style>
  <w:style w:type="character" w:customStyle="1" w:styleId="Subscript">
    <w:name w:val="Subscript"/>
    <w:basedOn w:val="DefaultParagraphFont"/>
    <w:rsid w:val="00EF769D"/>
    <w:rPr>
      <w:sz w:val="16"/>
      <w:vertAlign w:val="subscript"/>
    </w:rPr>
  </w:style>
  <w:style w:type="character" w:customStyle="1" w:styleId="Superscript">
    <w:name w:val="Superscript"/>
    <w:basedOn w:val="DefaultParagraphFont"/>
    <w:rsid w:val="00EF769D"/>
    <w:rPr>
      <w:sz w:val="16"/>
      <w:vertAlign w:val="superscript"/>
    </w:rPr>
  </w:style>
  <w:style w:type="character" w:customStyle="1" w:styleId="Symbols">
    <w:name w:val="Symbols"/>
    <w:basedOn w:val="DefaultParagraphFont"/>
    <w:rsid w:val="00EF769D"/>
    <w:rPr>
      <w:rFonts w:ascii="Symbol" w:hAnsi="Symbol"/>
    </w:rPr>
  </w:style>
  <w:style w:type="character" w:customStyle="1" w:styleId="MenuOptions">
    <w:name w:val="Menu Options"/>
    <w:basedOn w:val="DefaultParagraphFont"/>
    <w:rsid w:val="00EF769D"/>
    <w:rPr>
      <w:rFonts w:ascii="Arial Narrow" w:hAnsi="Arial Narrow"/>
      <w:smallCaps/>
    </w:rPr>
  </w:style>
  <w:style w:type="character" w:customStyle="1" w:styleId="Buttons">
    <w:name w:val="Buttons"/>
    <w:basedOn w:val="DefaultParagraphFont"/>
    <w:rsid w:val="00EF769D"/>
    <w:rPr>
      <w:b/>
    </w:rPr>
  </w:style>
  <w:style w:type="character" w:customStyle="1" w:styleId="Underlined">
    <w:name w:val="Underlined"/>
    <w:basedOn w:val="DefaultParagraphFont"/>
    <w:rsid w:val="00EF769D"/>
    <w:rPr>
      <w:u w:val="single"/>
    </w:rPr>
  </w:style>
  <w:style w:type="paragraph" w:customStyle="1" w:styleId="TableBodyTextRight">
    <w:name w:val="Table Body Text Right"/>
    <w:basedOn w:val="TableBodyText"/>
    <w:rsid w:val="00EF769D"/>
    <w:pPr>
      <w:widowControl w:val="0"/>
      <w:autoSpaceDE w:val="0"/>
      <w:autoSpaceDN w:val="0"/>
      <w:adjustRightInd w:val="0"/>
      <w:jc w:val="right"/>
    </w:pPr>
    <w:rPr>
      <w:rFonts w:cs="Arial"/>
      <w:szCs w:val="18"/>
    </w:rPr>
  </w:style>
  <w:style w:type="paragraph" w:customStyle="1" w:styleId="CopyrightText">
    <w:name w:val="Copyright Text"/>
    <w:basedOn w:val="BodyText"/>
    <w:rsid w:val="00EF769D"/>
    <w:rPr>
      <w:sz w:val="18"/>
    </w:rPr>
  </w:style>
  <w:style w:type="paragraph" w:customStyle="1" w:styleId="BodySmallRight">
    <w:name w:val="Body Small Right"/>
    <w:basedOn w:val="BodyTextRight"/>
    <w:rsid w:val="00EF769D"/>
    <w:rPr>
      <w:sz w:val="18"/>
      <w:szCs w:val="18"/>
    </w:rPr>
  </w:style>
  <w:style w:type="paragraph" w:customStyle="1" w:styleId="MarginEdition">
    <w:name w:val="Margin Edition"/>
    <w:basedOn w:val="MarginNote"/>
    <w:rsid w:val="00EF769D"/>
    <w:pPr>
      <w:spacing w:before="0" w:after="0"/>
    </w:pPr>
    <w:rPr>
      <w:rFonts w:ascii="Times New Roman" w:hAnsi="Times New Roman"/>
      <w:color w:val="999999"/>
    </w:rPr>
  </w:style>
  <w:style w:type="paragraph" w:customStyle="1" w:styleId="Spacer">
    <w:name w:val="Spacer"/>
    <w:basedOn w:val="Normal"/>
    <w:rsid w:val="00EF769D"/>
    <w:rPr>
      <w:sz w:val="2"/>
      <w:szCs w:val="2"/>
    </w:rPr>
  </w:style>
  <w:style w:type="character" w:customStyle="1" w:styleId="Small">
    <w:name w:val="Small"/>
    <w:basedOn w:val="DefaultParagraphFont"/>
    <w:rsid w:val="00EF769D"/>
    <w:rPr>
      <w:sz w:val="16"/>
    </w:rPr>
  </w:style>
  <w:style w:type="paragraph" w:customStyle="1" w:styleId="WideTable">
    <w:name w:val="Wide Table"/>
    <w:basedOn w:val="Normal"/>
    <w:rsid w:val="00EF769D"/>
    <w:pPr>
      <w:ind w:left="-1418"/>
    </w:pPr>
    <w:rPr>
      <w:sz w:val="2"/>
      <w:szCs w:val="2"/>
    </w:rPr>
  </w:style>
  <w:style w:type="character" w:styleId="PageNumber">
    <w:name w:val="page number"/>
    <w:basedOn w:val="DefaultParagraphFont"/>
    <w:rsid w:val="00EF769D"/>
  </w:style>
  <w:style w:type="paragraph" w:styleId="Quote">
    <w:name w:val="Quote"/>
    <w:basedOn w:val="Heading1"/>
    <w:link w:val="QuoteChar"/>
    <w:qFormat/>
    <w:rsid w:val="00EF769D"/>
    <w:rPr>
      <w:b w:val="0"/>
      <w:sz w:val="72"/>
      <w:szCs w:val="72"/>
      <w:lang w:val="en-NZ"/>
    </w:rPr>
  </w:style>
  <w:style w:type="character" w:customStyle="1" w:styleId="QuoteChar">
    <w:name w:val="Quote Char"/>
    <w:basedOn w:val="DefaultParagraphFont"/>
    <w:link w:val="Quote"/>
    <w:rsid w:val="00EF7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69D"/>
    <w:pPr>
      <w:pageBreakBefore/>
    </w:pPr>
  </w:style>
  <w:style w:type="paragraph" w:customStyle="1" w:styleId="Border">
    <w:name w:val="Border"/>
    <w:basedOn w:val="Normal"/>
    <w:qFormat/>
    <w:rsid w:val="00EF7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69D"/>
    <w:rPr>
      <w:b/>
      <w:bCs/>
      <w:i/>
      <w:iCs/>
      <w:color w:val="auto"/>
    </w:rPr>
  </w:style>
  <w:style w:type="paragraph" w:styleId="IntenseQuote">
    <w:name w:val="Intense Quote"/>
    <w:basedOn w:val="Normal"/>
    <w:next w:val="Normal"/>
    <w:link w:val="IntenseQuoteChar"/>
    <w:uiPriority w:val="30"/>
    <w:qFormat/>
    <w:rsid w:val="00EF7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69D"/>
    <w:rPr>
      <w:smallCaps/>
      <w:color w:val="auto"/>
      <w:u w:val="single"/>
    </w:rPr>
  </w:style>
  <w:style w:type="character" w:styleId="IntenseReference">
    <w:name w:val="Intense Reference"/>
    <w:basedOn w:val="DefaultParagraphFont"/>
    <w:uiPriority w:val="32"/>
    <w:qFormat/>
    <w:rsid w:val="00EF769D"/>
    <w:rPr>
      <w:b/>
      <w:bCs/>
      <w:smallCaps/>
      <w:color w:val="auto"/>
      <w:spacing w:val="5"/>
      <w:u w:val="single"/>
    </w:rPr>
  </w:style>
  <w:style w:type="paragraph" w:customStyle="1" w:styleId="2ColumnHeading">
    <w:name w:val="2Column Heading"/>
    <w:basedOn w:val="BodyText"/>
    <w:qFormat/>
    <w:rsid w:val="00EF769D"/>
    <w:pPr>
      <w:spacing w:after="60"/>
      <w:ind w:left="-2268"/>
    </w:pPr>
    <w:rPr>
      <w:b/>
    </w:rPr>
  </w:style>
  <w:style w:type="paragraph" w:customStyle="1" w:styleId="Heading1TOC">
    <w:name w:val="Heading1 TOC"/>
    <w:basedOn w:val="Normal"/>
    <w:qFormat/>
    <w:rsid w:val="00EF769D"/>
    <w:pPr>
      <w:spacing w:before="240" w:after="120"/>
    </w:pPr>
    <w:rPr>
      <w:rFonts w:ascii="Times New Roman" w:hAnsi="Times New Roman"/>
      <w:b/>
      <w:sz w:val="32"/>
    </w:rPr>
  </w:style>
  <w:style w:type="paragraph" w:customStyle="1" w:styleId="Heading2TOC">
    <w:name w:val="Heading2 TOC"/>
    <w:basedOn w:val="Normal"/>
    <w:qFormat/>
    <w:rsid w:val="00EF769D"/>
    <w:pPr>
      <w:spacing w:before="240" w:after="60"/>
    </w:pPr>
    <w:rPr>
      <w:rFonts w:ascii="Times New Roman" w:hAnsi="Times New Roman"/>
      <w:b/>
      <w:sz w:val="28"/>
    </w:rPr>
  </w:style>
  <w:style w:type="character" w:customStyle="1" w:styleId="Underline">
    <w:name w:val="Underline"/>
    <w:basedOn w:val="DefaultParagraphFont"/>
    <w:qFormat/>
    <w:rsid w:val="00EF769D"/>
    <w:rPr>
      <w:u w:val="single"/>
    </w:rPr>
  </w:style>
  <w:style w:type="character" w:customStyle="1" w:styleId="BoldandItalics">
    <w:name w:val="Bold and Italics"/>
    <w:qFormat/>
    <w:rsid w:val="00EF769D"/>
    <w:rPr>
      <w:b/>
      <w:i/>
      <w:u w:val="none"/>
    </w:rPr>
  </w:style>
  <w:style w:type="paragraph" w:styleId="BalloonText">
    <w:name w:val="Balloon Text"/>
    <w:basedOn w:val="Normal"/>
    <w:link w:val="BalloonTextChar"/>
    <w:rsid w:val="00EF769D"/>
    <w:rPr>
      <w:rFonts w:ascii="Tahoma" w:hAnsi="Tahoma" w:cs="Tahoma"/>
      <w:sz w:val="16"/>
      <w:szCs w:val="16"/>
    </w:rPr>
  </w:style>
  <w:style w:type="character" w:customStyle="1" w:styleId="BalloonTextChar">
    <w:name w:val="Balloon Text Char"/>
    <w:basedOn w:val="DefaultParagraphFont"/>
    <w:link w:val="BalloonText"/>
    <w:rsid w:val="00EF7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69D"/>
    <w:rPr>
      <w:b/>
      <w:color w:val="660033"/>
      <w:spacing w:val="0"/>
    </w:rPr>
  </w:style>
  <w:style w:type="paragraph" w:customStyle="1" w:styleId="Nameditemlist">
    <w:name w:val="Named item list"/>
    <w:basedOn w:val="BodyText"/>
    <w:qFormat/>
    <w:rsid w:val="00EF7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776</Words>
  <Characters>4698</Characters>
  <Application>Microsoft Office Word</Application>
  <DocSecurity>0</DocSecurity>
  <Lines>220</Lines>
  <Paragraphs>107</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PMBTECH602 Develop a new die or tool</dc:title>
  <dc:subject>Approved</dc:subject>
  <dc:creator>Manufacturing Skills Australia</dc:creator>
  <cp:keywords>Release: 1</cp:keywords>
  <dc:description>Review Date: 12 April 2008</dc:description>
  <cp:lastModifiedBy>TPCMS</cp:lastModifiedBy>
  <cp:revision>3</cp:revision>
  <dcterms:created xsi:type="dcterms:W3CDTF">2016-06-22T07:51:00Z</dcterms:created>
  <dcterms:modified xsi:type="dcterms:W3CDTF">2016-06-22T07:51:00Z</dcterms:modified>
</cp:coreProperties>
</file>