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1A8" w:rsidP="00792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PMBTECH602E Develop a new die or tool</w:t>
      </w:r>
      <w:r>
        <w:fldChar w:fldCharType="end"/>
      </w:r>
    </w:p>
    <w:p w:rsidR="007921A8" w:rsidP="007921A8">
      <w:pPr>
        <w:pStyle w:val="Version"/>
        <w:sectPr w:rsidSect="00726A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A6C" w:rsidP="00726A6C">
      <w:pPr>
        <w:pStyle w:val="SuperHeading"/>
      </w:pPr>
      <w:r w:rsidRPr="00726A6C">
        <w:t>Assessment Requirements for PMBTECH602E Develop a new die or tool</w:t>
      </w:r>
    </w:p>
    <w:p w:rsidR="00000000" w:rsidRPr="00726A6C" w:rsidP="00726A6C">
      <w:pPr>
        <w:pStyle w:val="Heading1"/>
      </w:pPr>
      <w:bookmarkStart w:id="1" w:name="O_1116118"/>
      <w:bookmarkEnd w:id="1"/>
      <w:r w:rsidRPr="00726A6C">
        <w:t>Modification History</w:t>
      </w:r>
    </w:p>
    <w:p w:rsidR="00000000" w:rsidRPr="00726A6C" w:rsidP="007921A8">
      <w:pPr>
        <w:pStyle w:val="BodyText"/>
      </w:pPr>
      <w:r w:rsidRPr="00726A6C">
        <w:t>Release 1. Unit code changed. Application changed. Elements and Performance Cri</w:t>
      </w:r>
      <w:r w:rsidRPr="00726A6C">
        <w:t xml:space="preserve">teria changed. Range of Conditions removed. Assessment Requirements changed. Supersedes and is equivalent to PMBTECH602 Develop a new die or tool. </w:t>
      </w:r>
    </w:p>
    <w:p w:rsidR="00000000" w:rsidRPr="00726A6C" w:rsidP="00726A6C">
      <w:pPr>
        <w:pStyle w:val="Heading1"/>
      </w:pPr>
      <w:bookmarkStart w:id="2" w:name="O_1116119"/>
      <w:bookmarkEnd w:id="2"/>
      <w:r w:rsidRPr="00726A6C">
        <w:t>Performance Evidence</w:t>
      </w:r>
    </w:p>
    <w:p w:rsidR="00000000" w:rsidRPr="00726A6C" w:rsidP="007921A8">
      <w:pPr>
        <w:pStyle w:val="BodyText"/>
      </w:pPr>
      <w:r w:rsidRPr="00726A6C">
        <w:t>There must be evidence the candidate has completed the tasks outline</w:t>
      </w:r>
      <w:r w:rsidRPr="00726A6C">
        <w:t>d in the elements and performance criteria of this unit of competency, and demonstrated the ability to:</w:t>
      </w:r>
    </w:p>
    <w:p w:rsidR="00000000" w:rsidRPr="00726A6C" w:rsidP="00726A6C">
      <w:pPr>
        <w:pStyle w:val="ListBullet"/>
      </w:pPr>
      <w:r w:rsidRPr="00726A6C">
        <w:t>develop at least one new die or tool, including the production of tool assembly drawings, to meet specifications and customer and stakeholder requireme</w:t>
      </w:r>
      <w:r w:rsidRPr="00726A6C">
        <w:t xml:space="preserve">nts. </w:t>
      </w:r>
    </w:p>
    <w:p w:rsidR="00000000" w:rsidRPr="00726A6C" w:rsidP="00726A6C">
      <w:pPr>
        <w:pStyle w:val="AllowPageBreak"/>
      </w:pPr>
    </w:p>
    <w:p w:rsidR="00000000" w:rsidRPr="00726A6C" w:rsidP="00726A6C">
      <w:pPr>
        <w:pStyle w:val="Heading1"/>
      </w:pPr>
      <w:bookmarkStart w:id="3" w:name="O_1116120"/>
      <w:bookmarkEnd w:id="3"/>
      <w:r w:rsidRPr="00726A6C">
        <w:t>Knowledge Evidence</w:t>
      </w:r>
    </w:p>
    <w:p w:rsidR="00000000" w:rsidRPr="00726A6C" w:rsidP="007921A8">
      <w:pPr>
        <w:pStyle w:val="BodyText"/>
      </w:pPr>
      <w:r w:rsidRPr="00726A6C">
        <w:t>There must be evidence the candidate has knowledge of:</w:t>
      </w:r>
    </w:p>
    <w:p w:rsidR="00000000" w:rsidRPr="00726A6C" w:rsidP="00726A6C">
      <w:pPr>
        <w:pStyle w:val="ListBullet"/>
      </w:pPr>
      <w:r w:rsidRPr="00726A6C">
        <w:t xml:space="preserve">impact of different polymer materials, their additives and the rheological, heat and other effects of processing on design of a new die or tool </w:t>
      </w:r>
    </w:p>
    <w:p w:rsidR="00000000" w:rsidRPr="00726A6C" w:rsidP="00726A6C">
      <w:pPr>
        <w:pStyle w:val="ListBullet"/>
      </w:pPr>
      <w:r w:rsidRPr="00726A6C">
        <w:t>influence o</w:t>
      </w:r>
      <w:r w:rsidRPr="00726A6C">
        <w:t xml:space="preserve">f die or tool design on the operability of the process and the properties of the product </w:t>
      </w:r>
    </w:p>
    <w:p w:rsidR="00000000" w:rsidRPr="00726A6C" w:rsidP="00726A6C">
      <w:pPr>
        <w:pStyle w:val="ListBullet"/>
      </w:pPr>
      <w:r w:rsidRPr="00726A6C">
        <w:t>the impact of the melt viscosity on die size and design</w:t>
      </w:r>
    </w:p>
    <w:p w:rsidR="00000000" w:rsidRPr="00726A6C" w:rsidP="00726A6C">
      <w:pPr>
        <w:pStyle w:val="ListBullet"/>
      </w:pPr>
      <w:r w:rsidRPr="00726A6C">
        <w:t xml:space="preserve">runner or sprue design </w:t>
      </w:r>
    </w:p>
    <w:p w:rsidR="00000000" w:rsidRPr="00726A6C" w:rsidP="00726A6C">
      <w:pPr>
        <w:pStyle w:val="ListBullet"/>
      </w:pPr>
      <w:r w:rsidRPr="00726A6C">
        <w:t>impact of die size and shape on product</w:t>
      </w:r>
    </w:p>
    <w:p w:rsidR="00000000" w:rsidRPr="00726A6C" w:rsidP="00726A6C">
      <w:pPr>
        <w:pStyle w:val="ListBullet"/>
      </w:pPr>
      <w:r w:rsidRPr="00726A6C">
        <w:t>mould flow analysis</w:t>
      </w:r>
    </w:p>
    <w:p w:rsidR="00000000" w:rsidRPr="00726A6C" w:rsidP="00726A6C">
      <w:pPr>
        <w:pStyle w:val="ListBullet"/>
      </w:pPr>
      <w:r w:rsidRPr="00726A6C">
        <w:t>shear stress or strain rat</w:t>
      </w:r>
      <w:r w:rsidRPr="00726A6C">
        <w:t>es (viscosity)</w:t>
      </w:r>
    </w:p>
    <w:p w:rsidR="00000000" w:rsidRPr="00726A6C" w:rsidP="00726A6C">
      <w:pPr>
        <w:pStyle w:val="ListBullet"/>
      </w:pPr>
      <w:r w:rsidRPr="00726A6C">
        <w:t>die or tool trialling and testing procedures</w:t>
      </w:r>
    </w:p>
    <w:p w:rsidR="00000000" w:rsidRPr="00726A6C" w:rsidP="00726A6C">
      <w:pPr>
        <w:pStyle w:val="ListBullet"/>
      </w:pPr>
      <w:r w:rsidRPr="00726A6C">
        <w:t>principles of operation of all relevant equipment and processes</w:t>
      </w:r>
    </w:p>
    <w:p w:rsidR="00000000" w:rsidRPr="00726A6C" w:rsidP="00726A6C">
      <w:pPr>
        <w:pStyle w:val="ListBullet"/>
      </w:pPr>
      <w:r w:rsidRPr="00726A6C">
        <w:t xml:space="preserve">differentiating features of main processes, polymer materials and materials of construction of dies or tools </w:t>
      </w:r>
    </w:p>
    <w:p w:rsidR="00000000" w:rsidRPr="00726A6C" w:rsidP="00726A6C">
      <w:pPr>
        <w:pStyle w:val="ListBullet"/>
      </w:pPr>
      <w:r w:rsidRPr="00726A6C">
        <w:t xml:space="preserve">effects of variations </w:t>
      </w:r>
      <w:r w:rsidRPr="00726A6C">
        <w:t>in process, conditions and die/tool on optimisation and final properties of the product</w:t>
      </w:r>
    </w:p>
    <w:p w:rsidR="00000000" w:rsidRPr="00726A6C" w:rsidP="00726A6C">
      <w:pPr>
        <w:pStyle w:val="ListBullet"/>
      </w:pPr>
      <w:r w:rsidRPr="00726A6C">
        <w:t>organisation procedures relevant to the work environment/job role</w:t>
      </w:r>
    </w:p>
    <w:p w:rsidR="00000000" w:rsidRPr="00726A6C" w:rsidP="00726A6C">
      <w:pPr>
        <w:pStyle w:val="ListBullet"/>
      </w:pPr>
      <w:r w:rsidRPr="00726A6C">
        <w:t>hazards that may arise in the job or work environment and:</w:t>
      </w:r>
    </w:p>
    <w:p w:rsidR="00000000" w:rsidRPr="00726A6C" w:rsidP="00726A6C">
      <w:pPr>
        <w:pStyle w:val="ListBullet2"/>
      </w:pPr>
      <w:r w:rsidRPr="00726A6C">
        <w:t xml:space="preserve">their possible causes </w:t>
      </w:r>
    </w:p>
    <w:p w:rsidR="00000000" w:rsidRPr="00726A6C" w:rsidP="00726A6C">
      <w:pPr>
        <w:pStyle w:val="ListBullet2"/>
      </w:pPr>
      <w:r w:rsidRPr="00726A6C">
        <w:t>potential consequences</w:t>
      </w:r>
    </w:p>
    <w:p w:rsidR="00000000" w:rsidRPr="00726A6C" w:rsidP="00726A6C">
      <w:pPr>
        <w:pStyle w:val="ListBullet2"/>
      </w:pPr>
      <w:r w:rsidRPr="00726A6C">
        <w:t>appropriate risk controls.</w:t>
      </w:r>
    </w:p>
    <w:p w:rsidR="00000000" w:rsidRPr="00726A6C" w:rsidP="00726A6C">
      <w:pPr>
        <w:pStyle w:val="AllowPageBreak"/>
      </w:pPr>
    </w:p>
    <w:p w:rsidR="00000000" w:rsidRPr="00726A6C" w:rsidP="00726A6C">
      <w:pPr>
        <w:pStyle w:val="Heading1"/>
      </w:pPr>
      <w:bookmarkStart w:id="4" w:name="O_1116121"/>
      <w:bookmarkEnd w:id="4"/>
      <w:r w:rsidRPr="00726A6C">
        <w:t>Assessment Conditions</w:t>
      </w:r>
    </w:p>
    <w:p w:rsidR="00000000" w:rsidRPr="00726A6C" w:rsidP="007921A8">
      <w:pPr>
        <w:pStyle w:val="BodyText"/>
      </w:pPr>
      <w:r w:rsidRPr="00726A6C">
        <w:t xml:space="preserve">Skills must have been demonstrated in the workplace or in a simulated environment that reflects workplace conditions and contingencies. </w:t>
      </w:r>
    </w:p>
    <w:p w:rsidR="00000000" w:rsidRPr="00726A6C" w:rsidP="007921A8">
      <w:pPr>
        <w:pStyle w:val="BodyText"/>
      </w:pPr>
      <w:r w:rsidRPr="00726A6C">
        <w:t>Assessors must satisfy the N</w:t>
      </w:r>
      <w:r w:rsidRPr="00726A6C">
        <w:t>VR/AQTF mandatory competency requirements for assessors.</w:t>
      </w:r>
    </w:p>
    <w:p w:rsidR="00000000" w:rsidRPr="00726A6C" w:rsidP="00726A6C">
      <w:pPr>
        <w:pStyle w:val="Heading1"/>
      </w:pPr>
      <w:bookmarkStart w:id="5" w:name="O_1116124"/>
      <w:bookmarkEnd w:id="5"/>
      <w:r w:rsidRPr="00726A6C">
        <w:t>Links</w:t>
      </w:r>
    </w:p>
    <w:p w:rsidR="00000000" w:rsidRPr="00726A6C" w:rsidP="007921A8">
      <w:pPr>
        <w:pStyle w:val="BodyText"/>
      </w:pPr>
      <w:r w:rsidRPr="00726A6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1785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26A6C" w:rsidP="00726A6C"/>
    <w:sectPr w:rsidSect="00726A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6C" w:rsidRPr="007921A8" w:rsidP="00792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A8" w:rsidP="00726A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21A8" w:rsidP="00726A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21A8" w:rsidP="00726A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A6C" w:rsidRPr="007921A8" w:rsidP="00792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A8" w:rsidRPr="002D2AF8" w:rsidP="00726A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PMBTECH602E Develop a new die or tool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921A8" w:rsidP="00726A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289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12D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A15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A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A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A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A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A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A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A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A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A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A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A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A6C"/>
  </w:style>
  <w:style w:type="character" w:customStyle="1" w:styleId="Heading1Char">
    <w:name w:val="Heading 1 Char"/>
    <w:basedOn w:val="DefaultParagraphFont"/>
    <w:link w:val="Heading1"/>
    <w:rsid w:val="00726A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A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A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A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6A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6A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A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A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A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A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A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A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A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A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A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A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A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A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A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A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A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A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A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6A6C"/>
    <w:rPr>
      <w:b/>
      <w:spacing w:val="0"/>
    </w:rPr>
  </w:style>
  <w:style w:type="paragraph" w:customStyle="1" w:styleId="SuperTitle">
    <w:name w:val="SuperTitle"/>
    <w:basedOn w:val="Title"/>
    <w:rsid w:val="00726A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A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A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A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A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A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A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A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A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A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A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A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A6C"/>
    <w:rPr>
      <w:i/>
    </w:rPr>
  </w:style>
  <w:style w:type="paragraph" w:styleId="Caption">
    <w:name w:val="caption"/>
    <w:basedOn w:val="BodyText"/>
    <w:next w:val="Normal"/>
    <w:qFormat/>
    <w:rsid w:val="00726A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A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A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A6C"/>
  </w:style>
  <w:style w:type="paragraph" w:styleId="TableofFigures">
    <w:name w:val="table of figures"/>
    <w:basedOn w:val="Normal"/>
    <w:next w:val="Normal"/>
    <w:semiHidden/>
    <w:rsid w:val="00726A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A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6A6C"/>
    <w:rPr>
      <w:rFonts w:ascii="Wingdings" w:hAnsi="Wingdings"/>
    </w:rPr>
  </w:style>
  <w:style w:type="paragraph" w:customStyle="1" w:styleId="TableHeading">
    <w:name w:val="Table Heading"/>
    <w:basedOn w:val="HeadingBase"/>
    <w:rsid w:val="00726A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A6C"/>
    <w:rPr>
      <w:color w:val="0033CC"/>
      <w:u w:val="none"/>
    </w:rPr>
  </w:style>
  <w:style w:type="paragraph" w:customStyle="1" w:styleId="BodyTextRight">
    <w:name w:val="Body Text Right"/>
    <w:basedOn w:val="BodyText"/>
    <w:rsid w:val="00726A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A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A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A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A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A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A6C"/>
    <w:rPr>
      <w:sz w:val="32"/>
    </w:rPr>
  </w:style>
  <w:style w:type="paragraph" w:customStyle="1" w:styleId="HeadingProcedure">
    <w:name w:val="Heading Procedure"/>
    <w:basedOn w:val="HeadingBase"/>
    <w:next w:val="Normal"/>
    <w:rsid w:val="00726A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A6C"/>
    <w:pPr>
      <w:spacing w:before="60" w:after="60"/>
    </w:pPr>
  </w:style>
  <w:style w:type="paragraph" w:styleId="ListContinue">
    <w:name w:val="List Continue"/>
    <w:basedOn w:val="List"/>
    <w:rsid w:val="00726A6C"/>
    <w:pPr>
      <w:ind w:firstLine="0"/>
    </w:pPr>
  </w:style>
  <w:style w:type="paragraph" w:customStyle="1" w:styleId="ListNote">
    <w:name w:val="List Note"/>
    <w:basedOn w:val="List"/>
    <w:rsid w:val="00726A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A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A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A6C"/>
    <w:rPr>
      <w:rFonts w:ascii="Courier New" w:hAnsi="Courier New"/>
    </w:rPr>
  </w:style>
  <w:style w:type="paragraph" w:customStyle="1" w:styleId="NoteBullet">
    <w:name w:val="Note Bullet"/>
    <w:basedOn w:val="Note"/>
    <w:rsid w:val="00726A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A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A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A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A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6A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A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A6C"/>
    <w:rPr>
      <w:b/>
      <w:smallCaps/>
    </w:rPr>
  </w:style>
  <w:style w:type="paragraph" w:customStyle="1" w:styleId="TableListNumber">
    <w:name w:val="Table List Number"/>
    <w:basedOn w:val="ListNumber"/>
    <w:rsid w:val="00726A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A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A6C"/>
    <w:pPr>
      <w:numPr>
        <w:numId w:val="9"/>
      </w:numPr>
    </w:pPr>
  </w:style>
  <w:style w:type="paragraph" w:customStyle="1" w:styleId="ListAlpha2">
    <w:name w:val="List Alpha 2"/>
    <w:basedOn w:val="List2"/>
    <w:rsid w:val="00726A6C"/>
    <w:pPr>
      <w:numPr>
        <w:numId w:val="8"/>
      </w:numPr>
    </w:pPr>
  </w:style>
  <w:style w:type="paragraph" w:styleId="List2">
    <w:name w:val="List 2"/>
    <w:basedOn w:val="BodyText"/>
    <w:rsid w:val="00726A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A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A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A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A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A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6A6C"/>
    <w:pPr>
      <w:numPr>
        <w:numId w:val="4"/>
      </w:numPr>
    </w:pPr>
  </w:style>
  <w:style w:type="paragraph" w:styleId="ListContinue2">
    <w:name w:val="List Continue 2"/>
    <w:basedOn w:val="List2"/>
    <w:rsid w:val="00726A6C"/>
    <w:pPr>
      <w:ind w:firstLine="0"/>
    </w:pPr>
  </w:style>
  <w:style w:type="paragraph" w:styleId="ListContinue3">
    <w:name w:val="List Continue 3"/>
    <w:basedOn w:val="List3"/>
    <w:rsid w:val="00726A6C"/>
    <w:pPr>
      <w:ind w:left="1021" w:firstLine="0"/>
    </w:pPr>
  </w:style>
  <w:style w:type="paragraph" w:styleId="ListContinue4">
    <w:name w:val="List Continue 4"/>
    <w:basedOn w:val="List4"/>
    <w:rsid w:val="00726A6C"/>
    <w:pPr>
      <w:ind w:firstLine="0"/>
    </w:pPr>
  </w:style>
  <w:style w:type="paragraph" w:styleId="ListContinue5">
    <w:name w:val="List Continue 5"/>
    <w:basedOn w:val="List5"/>
    <w:rsid w:val="00726A6C"/>
    <w:pPr>
      <w:ind w:firstLine="0"/>
    </w:pPr>
  </w:style>
  <w:style w:type="paragraph" w:styleId="ListNumber3">
    <w:name w:val="List Number 3"/>
    <w:basedOn w:val="List3"/>
    <w:rsid w:val="00726A6C"/>
    <w:pPr>
      <w:numPr>
        <w:numId w:val="5"/>
      </w:numPr>
    </w:pPr>
  </w:style>
  <w:style w:type="paragraph" w:styleId="ListNumber4">
    <w:name w:val="List Number 4"/>
    <w:basedOn w:val="List4"/>
    <w:rsid w:val="00726A6C"/>
    <w:pPr>
      <w:numPr>
        <w:numId w:val="6"/>
      </w:numPr>
    </w:pPr>
  </w:style>
  <w:style w:type="paragraph" w:styleId="ListNumber5">
    <w:name w:val="List Number 5"/>
    <w:basedOn w:val="List5"/>
    <w:rsid w:val="00726A6C"/>
    <w:pPr>
      <w:numPr>
        <w:numId w:val="7"/>
      </w:numPr>
    </w:pPr>
  </w:style>
  <w:style w:type="paragraph" w:styleId="BlockText">
    <w:name w:val="Block Text"/>
    <w:basedOn w:val="Normal"/>
    <w:rsid w:val="00726A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A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A6C"/>
    <w:rPr>
      <w:sz w:val="16"/>
      <w:vertAlign w:val="superscript"/>
    </w:rPr>
  </w:style>
  <w:style w:type="character" w:customStyle="1" w:styleId="Symbols">
    <w:name w:val="Symbols"/>
    <w:basedOn w:val="DefaultParagraphFont"/>
    <w:rsid w:val="00726A6C"/>
    <w:rPr>
      <w:rFonts w:ascii="Symbol" w:hAnsi="Symbol"/>
    </w:rPr>
  </w:style>
  <w:style w:type="character" w:customStyle="1" w:styleId="MenuOptions">
    <w:name w:val="Menu Options"/>
    <w:basedOn w:val="DefaultParagraphFont"/>
    <w:rsid w:val="00726A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A6C"/>
    <w:rPr>
      <w:b/>
    </w:rPr>
  </w:style>
  <w:style w:type="character" w:customStyle="1" w:styleId="Underlined">
    <w:name w:val="Underlined"/>
    <w:basedOn w:val="DefaultParagraphFont"/>
    <w:rsid w:val="00726A6C"/>
    <w:rPr>
      <w:u w:val="single"/>
    </w:rPr>
  </w:style>
  <w:style w:type="paragraph" w:customStyle="1" w:styleId="TableBodyTextRight">
    <w:name w:val="Table Body Text Right"/>
    <w:basedOn w:val="TableBodyText"/>
    <w:rsid w:val="00726A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A6C"/>
    <w:rPr>
      <w:sz w:val="18"/>
    </w:rPr>
  </w:style>
  <w:style w:type="paragraph" w:customStyle="1" w:styleId="BodySmallRight">
    <w:name w:val="Body Small Right"/>
    <w:basedOn w:val="BodyTextRight"/>
    <w:rsid w:val="00726A6C"/>
    <w:rPr>
      <w:sz w:val="18"/>
      <w:szCs w:val="18"/>
    </w:rPr>
  </w:style>
  <w:style w:type="paragraph" w:customStyle="1" w:styleId="MarginEdition">
    <w:name w:val="Margin Edition"/>
    <w:basedOn w:val="MarginNote"/>
    <w:rsid w:val="00726A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A6C"/>
    <w:rPr>
      <w:sz w:val="2"/>
      <w:szCs w:val="2"/>
    </w:rPr>
  </w:style>
  <w:style w:type="character" w:customStyle="1" w:styleId="Small">
    <w:name w:val="Small"/>
    <w:basedOn w:val="DefaultParagraphFont"/>
    <w:rsid w:val="00726A6C"/>
    <w:rPr>
      <w:sz w:val="16"/>
    </w:rPr>
  </w:style>
  <w:style w:type="paragraph" w:customStyle="1" w:styleId="WideTable">
    <w:name w:val="Wide Table"/>
    <w:basedOn w:val="Normal"/>
    <w:rsid w:val="00726A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A6C"/>
  </w:style>
  <w:style w:type="paragraph" w:styleId="Quote">
    <w:name w:val="Quote"/>
    <w:basedOn w:val="Heading1"/>
    <w:link w:val="QuoteChar"/>
    <w:qFormat/>
    <w:rsid w:val="00726A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A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A6C"/>
    <w:pPr>
      <w:pageBreakBefore/>
    </w:pPr>
  </w:style>
  <w:style w:type="paragraph" w:customStyle="1" w:styleId="Border">
    <w:name w:val="Border"/>
    <w:basedOn w:val="Normal"/>
    <w:qFormat/>
    <w:rsid w:val="00726A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A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A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A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A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A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A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A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A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A6C"/>
    <w:rPr>
      <w:u w:val="single"/>
    </w:rPr>
  </w:style>
  <w:style w:type="character" w:customStyle="1" w:styleId="BoldandItalics">
    <w:name w:val="Bold and Italics"/>
    <w:qFormat/>
    <w:rsid w:val="00726A6C"/>
    <w:rPr>
      <w:b/>
      <w:i/>
      <w:u w:val="none"/>
    </w:rPr>
  </w:style>
  <w:style w:type="paragraph" w:styleId="BalloonText">
    <w:name w:val="Balloon Text"/>
    <w:basedOn w:val="Normal"/>
    <w:link w:val="BalloonTextChar"/>
    <w:rsid w:val="00726A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A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A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A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A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A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A6C"/>
    <w:pPr>
      <w:spacing w:before="0" w:after="0"/>
    </w:pPr>
  </w:style>
  <w:style w:type="paragraph" w:customStyle="1" w:styleId="BodyTextBold">
    <w:name w:val="Body Text Bold"/>
    <w:basedOn w:val="BodyText"/>
    <w:qFormat/>
    <w:rsid w:val="00726A6C"/>
    <w:rPr>
      <w:b/>
    </w:rPr>
  </w:style>
  <w:style w:type="character" w:styleId="Hyperlink">
    <w:name w:val="Hyperlink"/>
    <w:basedOn w:val="DefaultParagraphFont"/>
    <w:uiPriority w:val="99"/>
    <w:unhideWhenUsed/>
    <w:rsid w:val="00792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2009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PMBTECH602E Develop a new die or tool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