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4E09" w:rsidP="00604E09">
      <w:pPr>
        <w:pStyle w:val="Title"/>
      </w:pPr>
      <w:r>
        <w:fldChar w:fldCharType="begin"/>
      </w:r>
      <w:r>
        <w:instrText xml:space="preserve"> TITLE   \* MERGEFORMAT </w:instrText>
      </w:r>
      <w:r>
        <w:fldChar w:fldCharType="separate"/>
      </w:r>
      <w:r>
        <w:t>PMBTECH601 Develop a new product</w:t>
      </w:r>
      <w:r>
        <w:fldChar w:fldCharType="end"/>
      </w:r>
    </w:p>
    <w:p w:rsidR="00604E09" w:rsidP="00604E09">
      <w:pPr>
        <w:pStyle w:val="Version"/>
        <w:sectPr w:rsidSect="001755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5505" w:rsidP="00175505">
      <w:pPr>
        <w:pStyle w:val="SuperHeading"/>
      </w:pPr>
      <w:r w:rsidRPr="00175505">
        <w:t>PMBTECH601 Develop a new product</w:t>
      </w:r>
    </w:p>
    <w:p w:rsidR="00000000" w:rsidRPr="00175505" w:rsidP="00175505">
      <w:pPr>
        <w:pStyle w:val="Heading1"/>
      </w:pPr>
      <w:bookmarkStart w:id="1" w:name="O_927690"/>
      <w:bookmarkEnd w:id="1"/>
      <w:r w:rsidRPr="00175505">
        <w:t>Modification History</w:t>
      </w:r>
    </w:p>
    <w:p w:rsidR="00000000" w:rsidRPr="00175505" w:rsidP="00175505">
      <w:pPr>
        <w:pStyle w:val="BodyText"/>
      </w:pPr>
      <w:r w:rsidRPr="00175505">
        <w:t>Release 1. Supersedes and is equivalent to PMBTECH601B Develop a new product</w:t>
      </w:r>
    </w:p>
    <w:p w:rsidR="00000000" w:rsidRPr="00175505" w:rsidP="00175505">
      <w:pPr>
        <w:pStyle w:val="AllowPageBreak"/>
      </w:pPr>
    </w:p>
    <w:p w:rsidR="00000000" w:rsidRPr="00175505" w:rsidP="00175505">
      <w:pPr>
        <w:pStyle w:val="Heading1"/>
      </w:pPr>
      <w:bookmarkStart w:id="2" w:name="O_927698"/>
      <w:bookmarkEnd w:id="2"/>
      <w:r w:rsidRPr="00175505">
        <w:t>Application</w:t>
      </w:r>
    </w:p>
    <w:p w:rsidR="00000000" w:rsidRPr="00175505" w:rsidP="00175505">
      <w:pPr>
        <w:pStyle w:val="BodyText"/>
      </w:pPr>
      <w:r w:rsidRPr="00175505">
        <w:t>This unit of competency covers the skills and knowledge required to develop a new product to meet a specified end use.</w:t>
      </w:r>
    </w:p>
    <w:p w:rsidR="00000000" w:rsidRPr="00175505" w:rsidP="00175505">
      <w:pPr>
        <w:pStyle w:val="BodyText"/>
      </w:pPr>
    </w:p>
    <w:p w:rsidR="00000000" w:rsidRPr="00175505" w:rsidP="00175505">
      <w:pPr>
        <w:pStyle w:val="BodyText"/>
      </w:pPr>
      <w:r w:rsidRPr="00175505">
        <w:t>This unit</w:t>
      </w:r>
      <w:r w:rsidRPr="00175505">
        <w:t xml:space="preserve"> of competency applies to advanced technologists, technical experts or those in similar roles who are required to apply significant depth and breadth of theoretical polymer, product and process knowledge in order to design a product and manufacturing proce</w:t>
      </w:r>
      <w:r w:rsidRPr="00175505">
        <w:t xml:space="preserve">ss to meet customer needs; balance business, technical and production issues; determine process capability; coordinate product trials and optimise the process for the new product. </w:t>
      </w:r>
    </w:p>
    <w:p w:rsidR="00000000" w:rsidRPr="00175505" w:rsidP="00175505">
      <w:pPr>
        <w:pStyle w:val="BodyText"/>
      </w:pPr>
    </w:p>
    <w:p w:rsidR="00000000" w:rsidRPr="00175505" w:rsidP="00175505">
      <w:pPr>
        <w:pStyle w:val="BodyText"/>
      </w:pPr>
      <w:r w:rsidRPr="00175505">
        <w:t>The technologist will perform a lead technical role typically as part of a</w:t>
      </w:r>
      <w:r w:rsidRPr="00175505">
        <w:t xml:space="preserve"> product design, development and implementation team and is not required to demonstrate 'hands on' operation of equipment as part of this competency.</w:t>
      </w:r>
    </w:p>
    <w:p w:rsidR="00000000" w:rsidRPr="00175505" w:rsidP="00175505">
      <w:pPr>
        <w:pStyle w:val="BodyText"/>
      </w:pPr>
    </w:p>
    <w:p w:rsidR="00000000" w:rsidRPr="00175505" w:rsidP="00175505">
      <w:pPr>
        <w:pStyle w:val="BodyText"/>
      </w:pPr>
      <w:r w:rsidRPr="00175505">
        <w:t>No licensing, legislative or certification requirements apply to this unit at the time of publication.</w:t>
      </w:r>
    </w:p>
    <w:p w:rsidR="00000000" w:rsidRPr="00175505" w:rsidP="00175505">
      <w:pPr>
        <w:pStyle w:val="AllowPageBreak"/>
      </w:pPr>
    </w:p>
    <w:p w:rsidR="00000000" w:rsidRPr="00175505" w:rsidP="00175505">
      <w:pPr>
        <w:pStyle w:val="Heading1"/>
      </w:pPr>
      <w:bookmarkStart w:id="3" w:name="O_927697"/>
      <w:bookmarkEnd w:id="3"/>
      <w:r w:rsidRPr="00175505">
        <w:t>Pre-requisite Unit</w:t>
      </w:r>
    </w:p>
    <w:tbl>
      <w:tblPr>
        <w:tblW w:w="0" w:type="auto"/>
        <w:tblCellMar>
          <w:left w:w="62" w:type="dxa"/>
          <w:right w:w="62" w:type="dxa"/>
        </w:tblCellMar>
        <w:tblLook w:val="0000"/>
      </w:tblPr>
      <w:tblGrid>
        <w:gridCol w:w="2163"/>
        <w:gridCol w:w="7033"/>
      </w:tblGrid>
      <w:tr w:rsidTr="00604E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5505">
            <w:pPr>
              <w:pStyle w:val="BodyText"/>
              <w:rPr>
                <w:lang w:val="en-NZ"/>
              </w:rPr>
            </w:pPr>
            <w:r w:rsidRPr="00175505">
              <w:t>PMBTECH502</w:t>
            </w:r>
          </w:p>
        </w:tc>
        <w:tc>
          <w:tcPr>
            <w:tcW w:w="0" w:type="auto"/>
            <w:tcBorders>
              <w:top w:val="nil"/>
              <w:left w:val="nil"/>
              <w:bottom w:val="nil"/>
              <w:right w:val="nil"/>
            </w:tcBorders>
            <w:tcMar>
              <w:top w:w="0" w:type="dxa"/>
              <w:left w:w="62" w:type="dxa"/>
              <w:bottom w:w="0" w:type="dxa"/>
              <w:right w:w="62" w:type="dxa"/>
            </w:tcMar>
          </w:tcPr>
          <w:p w:rsidR="00000000" w:rsidP="00175505">
            <w:pPr>
              <w:pStyle w:val="BodyText"/>
              <w:rPr>
                <w:lang w:val="en-NZ"/>
              </w:rPr>
            </w:pPr>
            <w:r w:rsidRPr="00175505">
              <w:t>Review and analyse production trials and specify retrials</w:t>
            </w:r>
          </w:p>
        </w:tc>
      </w:tr>
      <w:tr w:rsidTr="00604E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5505">
            <w:pPr>
              <w:pStyle w:val="BodyText"/>
              <w:rPr>
                <w:lang w:val="en-NZ"/>
              </w:rPr>
            </w:pPr>
            <w:r w:rsidRPr="00175505">
              <w:t>PMBTECH505</w:t>
            </w:r>
          </w:p>
        </w:tc>
        <w:tc>
          <w:tcPr>
            <w:tcW w:w="0" w:type="auto"/>
            <w:tcBorders>
              <w:top w:val="nil"/>
              <w:left w:val="nil"/>
              <w:bottom w:val="nil"/>
              <w:right w:val="nil"/>
            </w:tcBorders>
            <w:tcMar>
              <w:top w:w="0" w:type="dxa"/>
              <w:left w:w="62" w:type="dxa"/>
              <w:bottom w:w="0" w:type="dxa"/>
              <w:right w:w="62" w:type="dxa"/>
            </w:tcMar>
          </w:tcPr>
          <w:p w:rsidR="00000000" w:rsidP="00175505">
            <w:pPr>
              <w:pStyle w:val="BodyText"/>
              <w:rPr>
                <w:lang w:val="en-NZ"/>
              </w:rPr>
            </w:pPr>
            <w:r w:rsidRPr="00175505">
              <w:t>Choose polymer materials for an application</w:t>
            </w:r>
          </w:p>
        </w:tc>
      </w:tr>
      <w:tr w:rsidTr="00604E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5505">
            <w:pPr>
              <w:pStyle w:val="BodyText"/>
              <w:rPr>
                <w:lang w:val="en-NZ"/>
              </w:rPr>
            </w:pPr>
            <w:r w:rsidRPr="00175505">
              <w:t>MEM15001B</w:t>
            </w:r>
          </w:p>
        </w:tc>
        <w:tc>
          <w:tcPr>
            <w:tcW w:w="0" w:type="auto"/>
            <w:tcBorders>
              <w:top w:val="nil"/>
              <w:left w:val="nil"/>
              <w:bottom w:val="nil"/>
              <w:right w:val="nil"/>
            </w:tcBorders>
            <w:tcMar>
              <w:top w:w="0" w:type="dxa"/>
              <w:left w:w="62" w:type="dxa"/>
              <w:bottom w:w="0" w:type="dxa"/>
              <w:right w:w="62" w:type="dxa"/>
            </w:tcMar>
          </w:tcPr>
          <w:p w:rsidR="00000000" w:rsidRPr="00175505" w:rsidP="00175505">
            <w:pPr>
              <w:pStyle w:val="BodyText"/>
            </w:pPr>
            <w:r w:rsidRPr="00175505">
              <w:t>Perform basic statistical quality control</w:t>
            </w:r>
          </w:p>
        </w:tc>
      </w:tr>
    </w:tbl>
    <w:p w:rsidR="00000000" w:rsidRPr="00175505" w:rsidP="00175505">
      <w:pPr>
        <w:pStyle w:val="BodyText"/>
      </w:pPr>
    </w:p>
    <w:p w:rsidR="00000000" w:rsidRPr="00175505" w:rsidP="00175505">
      <w:pPr>
        <w:pStyle w:val="AllowPageBreak"/>
      </w:pPr>
    </w:p>
    <w:p w:rsidR="00000000" w:rsidRPr="00175505" w:rsidP="00175505">
      <w:pPr>
        <w:pStyle w:val="Heading1"/>
      </w:pPr>
      <w:bookmarkStart w:id="4" w:name="O_927696"/>
      <w:bookmarkEnd w:id="4"/>
      <w:r w:rsidRPr="00175505">
        <w:t>Competency Field</w:t>
      </w:r>
    </w:p>
    <w:p w:rsidR="00000000" w:rsidRPr="00175505" w:rsidP="00175505">
      <w:pPr>
        <w:pStyle w:val="BodyText"/>
      </w:pPr>
      <w:r w:rsidRPr="00175505">
        <w:t>Technical</w:t>
      </w:r>
    </w:p>
    <w:p w:rsidR="00000000" w:rsidRPr="00175505" w:rsidP="00175505">
      <w:pPr>
        <w:pStyle w:val="AllowPageBreak"/>
      </w:pPr>
    </w:p>
    <w:p w:rsidR="00000000" w:rsidRPr="00175505" w:rsidP="00175505">
      <w:pPr>
        <w:pStyle w:val="Heading1"/>
      </w:pPr>
      <w:bookmarkStart w:id="5" w:name="O_927695"/>
      <w:bookmarkEnd w:id="5"/>
      <w:r w:rsidRPr="00175505">
        <w:t>Unit Sector</w:t>
      </w:r>
    </w:p>
    <w:p w:rsidR="00000000" w:rsidRPr="00175505" w:rsidP="00175505">
      <w:pPr>
        <w:pStyle w:val="BodyText"/>
      </w:pPr>
      <w:r w:rsidRPr="00175505">
        <w:t>Not applicable</w:t>
      </w:r>
    </w:p>
    <w:p w:rsidR="00000000" w:rsidRPr="00175505" w:rsidP="00175505">
      <w:pPr>
        <w:pStyle w:val="AllowPageBreak"/>
      </w:pPr>
    </w:p>
    <w:p w:rsidR="00000000" w:rsidRPr="00175505" w:rsidP="00175505">
      <w:pPr>
        <w:pStyle w:val="Heading1"/>
      </w:pPr>
      <w:bookmarkStart w:id="6" w:name="O_927694"/>
      <w:bookmarkEnd w:id="6"/>
      <w:r w:rsidRPr="0017550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7550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75505">
            <w:pPr>
              <w:pStyle w:val="BodyText"/>
              <w:rPr>
                <w:lang w:val="en-NZ"/>
              </w:rPr>
            </w:pPr>
            <w:r w:rsidRPr="0017550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75505">
            <w:pPr>
              <w:pStyle w:val="BodyText"/>
              <w:rPr>
                <w:lang w:val="en-NZ"/>
              </w:rPr>
            </w:pPr>
            <w:r w:rsidRPr="00175505">
              <w:t>Performance criteria describe the performance needed to demonstrate achievement of the element.</w:t>
            </w:r>
          </w:p>
        </w:tc>
      </w:tr>
      <w:tr w:rsidTr="001755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75505" w:rsidP="00175505">
            <w:pPr>
              <w:pStyle w:val="BodyText"/>
            </w:pPr>
            <w:r w:rsidRPr="00175505">
              <w:t>1</w:t>
            </w:r>
          </w:p>
        </w:tc>
        <w:tc>
          <w:tcPr>
            <w:tcW w:w="1962" w:type="dxa"/>
            <w:vMerge w:val="restart"/>
            <w:tcBorders>
              <w:top w:val="nil"/>
              <w:left w:val="nil"/>
              <w:bottom w:val="nil"/>
              <w:right w:val="nil"/>
            </w:tcBorders>
            <w:tcMar>
              <w:top w:w="0" w:type="dxa"/>
              <w:left w:w="62" w:type="dxa"/>
              <w:bottom w:w="0" w:type="dxa"/>
              <w:right w:w="62" w:type="dxa"/>
            </w:tcMar>
          </w:tcPr>
          <w:p w:rsidR="00000000" w:rsidP="00175505">
            <w:pPr>
              <w:pStyle w:val="BodyText"/>
              <w:rPr>
                <w:lang w:val="en-NZ"/>
              </w:rPr>
            </w:pPr>
            <w:r w:rsidRPr="00175505">
              <w:rPr>
                <w:rStyle w:val="SpecialBold"/>
              </w:rPr>
              <w:t>Confirm design brief of new product</w:t>
            </w:r>
          </w:p>
        </w:tc>
        <w:tc>
          <w:tcPr>
            <w:tcW w:w="770" w:type="dxa"/>
            <w:tcBorders>
              <w:top w:val="nil"/>
              <w:left w:val="nil"/>
              <w:bottom w:val="nil"/>
              <w:right w:val="nil"/>
            </w:tcBorders>
            <w:tcMar>
              <w:top w:w="0" w:type="dxa"/>
              <w:left w:w="62" w:type="dxa"/>
              <w:bottom w:w="0" w:type="dxa"/>
              <w:right w:w="62" w:type="dxa"/>
            </w:tcMar>
          </w:tcPr>
          <w:p w:rsidR="00000000" w:rsidP="00175505">
            <w:pPr>
              <w:pStyle w:val="BodyText"/>
              <w:rPr>
                <w:lang w:val="en-NZ"/>
              </w:rPr>
            </w:pPr>
            <w:r w:rsidRPr="00175505">
              <w:t>1.1</w:t>
            </w:r>
          </w:p>
        </w:tc>
        <w:tc>
          <w:tcPr>
            <w:tcW w:w="5610" w:type="dxa"/>
            <w:tcBorders>
              <w:top w:val="nil"/>
              <w:left w:val="nil"/>
              <w:bottom w:val="nil"/>
              <w:right w:val="nil"/>
            </w:tcBorders>
            <w:tcMar>
              <w:top w:w="0" w:type="dxa"/>
              <w:left w:w="62" w:type="dxa"/>
              <w:bottom w:w="0" w:type="dxa"/>
              <w:right w:w="62" w:type="dxa"/>
            </w:tcMar>
          </w:tcPr>
          <w:p w:rsidR="00000000" w:rsidP="00175505">
            <w:pPr>
              <w:pStyle w:val="BodyText"/>
              <w:rPr>
                <w:lang w:val="en-NZ"/>
              </w:rPr>
            </w:pPr>
            <w:r w:rsidRPr="00175505">
              <w:t>Communicate with customer and other key stakeholders and agree on technical specification, aesthetic requirements, timelines, cost and other market requirements</w:t>
            </w:r>
          </w:p>
        </w:tc>
      </w:tr>
      <w:tr w:rsidTr="001755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5505">
            <w:pPr>
              <w:pStyle w:val="BodyText"/>
              <w:rPr>
                <w:lang w:val="en-NZ"/>
              </w:rPr>
            </w:pPr>
            <w:r w:rsidRPr="00175505">
              <w:t>1.2</w:t>
            </w:r>
          </w:p>
        </w:tc>
        <w:tc>
          <w:tcPr>
            <w:tcW w:w="5610" w:type="dxa"/>
            <w:tcBorders>
              <w:top w:val="nil"/>
              <w:left w:val="nil"/>
              <w:bottom w:val="nil"/>
              <w:right w:val="nil"/>
            </w:tcBorders>
            <w:tcMar>
              <w:top w:w="0" w:type="dxa"/>
              <w:left w:w="62" w:type="dxa"/>
              <w:bottom w:w="0" w:type="dxa"/>
              <w:right w:w="62" w:type="dxa"/>
            </w:tcMar>
          </w:tcPr>
          <w:p w:rsidR="00000000" w:rsidP="00175505">
            <w:pPr>
              <w:pStyle w:val="BodyText"/>
              <w:rPr>
                <w:lang w:val="en-NZ"/>
              </w:rPr>
            </w:pPr>
            <w:r w:rsidRPr="00175505">
              <w:t xml:space="preserve">Determine regulatory/industry code/intellectual </w:t>
            </w:r>
            <w:r w:rsidRPr="00175505">
              <w:t>property requirements for product</w:t>
            </w:r>
          </w:p>
        </w:tc>
      </w:tr>
      <w:tr w:rsidTr="001755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5505">
            <w:pPr>
              <w:pStyle w:val="BodyText"/>
              <w:rPr>
                <w:lang w:val="en-NZ"/>
              </w:rPr>
            </w:pPr>
            <w:r w:rsidRPr="00175505">
              <w:t>1.3</w:t>
            </w:r>
          </w:p>
        </w:tc>
        <w:tc>
          <w:tcPr>
            <w:tcW w:w="5610" w:type="dxa"/>
            <w:tcBorders>
              <w:top w:val="nil"/>
              <w:left w:val="nil"/>
              <w:bottom w:val="nil"/>
              <w:right w:val="nil"/>
            </w:tcBorders>
            <w:tcMar>
              <w:top w:w="0" w:type="dxa"/>
              <w:left w:w="62" w:type="dxa"/>
              <w:bottom w:w="0" w:type="dxa"/>
              <w:right w:w="62" w:type="dxa"/>
            </w:tcMar>
          </w:tcPr>
          <w:p w:rsidR="00000000" w:rsidP="00175505">
            <w:pPr>
              <w:pStyle w:val="BodyText"/>
              <w:rPr>
                <w:lang w:val="en-NZ"/>
              </w:rPr>
            </w:pPr>
            <w:r w:rsidRPr="00175505">
              <w:t>Identify possible tooling/process/equipment needs</w:t>
            </w:r>
          </w:p>
        </w:tc>
      </w:tr>
      <w:tr w:rsidTr="001755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5505">
            <w:pPr>
              <w:pStyle w:val="BodyText"/>
              <w:rPr>
                <w:lang w:val="en-NZ"/>
              </w:rPr>
            </w:pPr>
            <w:r w:rsidRPr="00175505">
              <w:t>1.4</w:t>
            </w:r>
          </w:p>
        </w:tc>
        <w:tc>
          <w:tcPr>
            <w:tcW w:w="5610" w:type="dxa"/>
            <w:tcBorders>
              <w:top w:val="nil"/>
              <w:left w:val="nil"/>
              <w:bottom w:val="nil"/>
              <w:right w:val="nil"/>
            </w:tcBorders>
            <w:tcMar>
              <w:top w:w="0" w:type="dxa"/>
              <w:left w:w="62" w:type="dxa"/>
              <w:bottom w:w="0" w:type="dxa"/>
              <w:right w:w="62" w:type="dxa"/>
            </w:tcMar>
          </w:tcPr>
          <w:p w:rsidR="00000000" w:rsidP="00175505">
            <w:pPr>
              <w:pStyle w:val="BodyText"/>
              <w:rPr>
                <w:lang w:val="en-NZ"/>
              </w:rPr>
            </w:pPr>
            <w:r w:rsidRPr="00175505">
              <w:t>Develop design brief, including relevant drawings, to meet needs</w:t>
            </w:r>
          </w:p>
        </w:tc>
      </w:tr>
      <w:tr w:rsidTr="001755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5505">
            <w:pPr>
              <w:pStyle w:val="BodyText"/>
              <w:rPr>
                <w:lang w:val="en-NZ"/>
              </w:rPr>
            </w:pPr>
            <w:r w:rsidRPr="00175505">
              <w:t>1.5</w:t>
            </w:r>
          </w:p>
        </w:tc>
        <w:tc>
          <w:tcPr>
            <w:tcW w:w="5610" w:type="dxa"/>
            <w:tcBorders>
              <w:top w:val="nil"/>
              <w:left w:val="nil"/>
              <w:bottom w:val="nil"/>
              <w:right w:val="nil"/>
            </w:tcBorders>
            <w:tcMar>
              <w:top w:w="0" w:type="dxa"/>
              <w:left w:w="62" w:type="dxa"/>
              <w:bottom w:w="0" w:type="dxa"/>
              <w:right w:w="62" w:type="dxa"/>
            </w:tcMar>
          </w:tcPr>
          <w:p w:rsidR="00000000" w:rsidP="00175505">
            <w:pPr>
              <w:pStyle w:val="BodyText"/>
              <w:rPr>
                <w:lang w:val="en-NZ"/>
              </w:rPr>
            </w:pPr>
            <w:r w:rsidRPr="00175505">
              <w:t>Obtain sign-off on total design brief from all relevant persons</w:t>
            </w:r>
          </w:p>
        </w:tc>
      </w:tr>
      <w:tr w:rsidTr="0017550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75505">
            <w:pPr>
              <w:pStyle w:val="BodyText"/>
              <w:rPr>
                <w:lang w:val="en-NZ"/>
              </w:rPr>
            </w:pPr>
          </w:p>
        </w:tc>
      </w:tr>
      <w:tr w:rsidTr="001755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75505" w:rsidP="00175505">
            <w:pPr>
              <w:pStyle w:val="BodyText"/>
            </w:pPr>
            <w:r w:rsidRPr="00175505">
              <w:t>2</w:t>
            </w:r>
          </w:p>
        </w:tc>
        <w:tc>
          <w:tcPr>
            <w:tcW w:w="1962" w:type="dxa"/>
            <w:vMerge w:val="restart"/>
            <w:tcBorders>
              <w:top w:val="nil"/>
              <w:left w:val="nil"/>
              <w:bottom w:val="nil"/>
              <w:right w:val="nil"/>
            </w:tcBorders>
            <w:tcMar>
              <w:top w:w="0" w:type="dxa"/>
              <w:left w:w="62" w:type="dxa"/>
              <w:bottom w:w="0" w:type="dxa"/>
              <w:right w:w="62" w:type="dxa"/>
            </w:tcMar>
          </w:tcPr>
          <w:p w:rsidR="00000000" w:rsidP="00175505">
            <w:pPr>
              <w:pStyle w:val="BodyText"/>
              <w:rPr>
                <w:lang w:val="en-NZ"/>
              </w:rPr>
            </w:pPr>
            <w:r w:rsidRPr="00175505">
              <w:rPr>
                <w:rStyle w:val="SpecialBold"/>
              </w:rPr>
              <w:t>Determine material requirements for product</w:t>
            </w:r>
          </w:p>
        </w:tc>
        <w:tc>
          <w:tcPr>
            <w:tcW w:w="770" w:type="dxa"/>
            <w:tcBorders>
              <w:top w:val="nil"/>
              <w:left w:val="nil"/>
              <w:bottom w:val="nil"/>
              <w:right w:val="nil"/>
            </w:tcBorders>
            <w:tcMar>
              <w:top w:w="0" w:type="dxa"/>
              <w:left w:w="62" w:type="dxa"/>
              <w:bottom w:w="0" w:type="dxa"/>
              <w:right w:w="62" w:type="dxa"/>
            </w:tcMar>
          </w:tcPr>
          <w:p w:rsidR="00000000" w:rsidP="00175505">
            <w:pPr>
              <w:pStyle w:val="BodyText"/>
              <w:rPr>
                <w:lang w:val="en-NZ"/>
              </w:rPr>
            </w:pPr>
            <w:r w:rsidRPr="00175505">
              <w:t>2.1</w:t>
            </w:r>
          </w:p>
        </w:tc>
        <w:tc>
          <w:tcPr>
            <w:tcW w:w="5610" w:type="dxa"/>
            <w:tcBorders>
              <w:top w:val="nil"/>
              <w:left w:val="nil"/>
              <w:bottom w:val="nil"/>
              <w:right w:val="nil"/>
            </w:tcBorders>
            <w:tcMar>
              <w:top w:w="0" w:type="dxa"/>
              <w:left w:w="62" w:type="dxa"/>
              <w:bottom w:w="0" w:type="dxa"/>
              <w:right w:w="62" w:type="dxa"/>
            </w:tcMar>
          </w:tcPr>
          <w:p w:rsidR="00000000" w:rsidP="00175505">
            <w:pPr>
              <w:pStyle w:val="BodyText"/>
              <w:rPr>
                <w:lang w:val="en-NZ"/>
              </w:rPr>
            </w:pPr>
            <w:r w:rsidRPr="00175505">
              <w:t>Select base polymer grade/polymer blend or range of polymers/grades for evaluation</w:t>
            </w:r>
          </w:p>
        </w:tc>
      </w:tr>
      <w:tr w:rsidTr="001755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5505">
            <w:pPr>
              <w:pStyle w:val="BodyText"/>
              <w:rPr>
                <w:lang w:val="en-NZ"/>
              </w:rPr>
            </w:pPr>
            <w:r w:rsidRPr="00175505">
              <w:t>2.2</w:t>
            </w:r>
          </w:p>
        </w:tc>
        <w:tc>
          <w:tcPr>
            <w:tcW w:w="5610" w:type="dxa"/>
            <w:tcBorders>
              <w:top w:val="nil"/>
              <w:left w:val="nil"/>
              <w:bottom w:val="nil"/>
              <w:right w:val="nil"/>
            </w:tcBorders>
            <w:tcMar>
              <w:top w:w="0" w:type="dxa"/>
              <w:left w:w="62" w:type="dxa"/>
              <w:bottom w:w="0" w:type="dxa"/>
              <w:right w:w="62" w:type="dxa"/>
            </w:tcMar>
          </w:tcPr>
          <w:p w:rsidR="00000000" w:rsidP="00175505">
            <w:pPr>
              <w:pStyle w:val="BodyText"/>
              <w:rPr>
                <w:lang w:val="en-NZ"/>
              </w:rPr>
            </w:pPr>
            <w:r w:rsidRPr="00175505">
              <w:t>Select types of reinforcement and other additives needed</w:t>
            </w:r>
          </w:p>
        </w:tc>
      </w:tr>
      <w:tr w:rsidTr="001755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5505">
            <w:pPr>
              <w:pStyle w:val="BodyText"/>
              <w:rPr>
                <w:lang w:val="en-NZ"/>
              </w:rPr>
            </w:pPr>
            <w:r w:rsidRPr="00175505">
              <w:t>2.3</w:t>
            </w:r>
          </w:p>
        </w:tc>
        <w:tc>
          <w:tcPr>
            <w:tcW w:w="5610" w:type="dxa"/>
            <w:tcBorders>
              <w:top w:val="nil"/>
              <w:left w:val="nil"/>
              <w:bottom w:val="nil"/>
              <w:right w:val="nil"/>
            </w:tcBorders>
            <w:tcMar>
              <w:top w:w="0" w:type="dxa"/>
              <w:left w:w="62" w:type="dxa"/>
              <w:bottom w:w="0" w:type="dxa"/>
              <w:right w:w="62" w:type="dxa"/>
            </w:tcMar>
          </w:tcPr>
          <w:p w:rsidR="00000000" w:rsidP="00175505">
            <w:pPr>
              <w:pStyle w:val="BodyText"/>
              <w:rPr>
                <w:lang w:val="en-NZ"/>
              </w:rPr>
            </w:pPr>
            <w:r w:rsidRPr="00175505">
              <w:t xml:space="preserve">Determine material testing and </w:t>
            </w:r>
            <w:r w:rsidRPr="00175505">
              <w:t>evaluation regime required to meet product end use requirements, including regulatory/industry code requirements</w:t>
            </w:r>
          </w:p>
        </w:tc>
      </w:tr>
      <w:tr w:rsidTr="001755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5505">
            <w:pPr>
              <w:pStyle w:val="BodyText"/>
              <w:rPr>
                <w:lang w:val="en-NZ"/>
              </w:rPr>
            </w:pPr>
            <w:r w:rsidRPr="00175505">
              <w:t>2.4</w:t>
            </w:r>
          </w:p>
        </w:tc>
        <w:tc>
          <w:tcPr>
            <w:tcW w:w="5610" w:type="dxa"/>
            <w:tcBorders>
              <w:top w:val="nil"/>
              <w:left w:val="nil"/>
              <w:bottom w:val="nil"/>
              <w:right w:val="nil"/>
            </w:tcBorders>
            <w:tcMar>
              <w:top w:w="0" w:type="dxa"/>
              <w:left w:w="62" w:type="dxa"/>
              <w:bottom w:w="0" w:type="dxa"/>
              <w:right w:w="62" w:type="dxa"/>
            </w:tcMar>
          </w:tcPr>
          <w:p w:rsidR="00000000" w:rsidP="00175505">
            <w:pPr>
              <w:pStyle w:val="BodyText"/>
              <w:rPr>
                <w:lang w:val="en-NZ"/>
              </w:rPr>
            </w:pPr>
            <w:r w:rsidRPr="00175505">
              <w:t>Arrange for compounding, testing and evaluation of trial materials</w:t>
            </w:r>
          </w:p>
        </w:tc>
      </w:tr>
      <w:tr w:rsidTr="001755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5505">
            <w:pPr>
              <w:pStyle w:val="BodyText"/>
              <w:rPr>
                <w:lang w:val="en-NZ"/>
              </w:rPr>
            </w:pPr>
            <w:r w:rsidRPr="00175505">
              <w:t>2.5</w:t>
            </w:r>
          </w:p>
        </w:tc>
        <w:tc>
          <w:tcPr>
            <w:tcW w:w="5610" w:type="dxa"/>
            <w:tcBorders>
              <w:top w:val="nil"/>
              <w:left w:val="nil"/>
              <w:bottom w:val="nil"/>
              <w:right w:val="nil"/>
            </w:tcBorders>
            <w:tcMar>
              <w:top w:w="0" w:type="dxa"/>
              <w:left w:w="62" w:type="dxa"/>
              <w:bottom w:w="0" w:type="dxa"/>
              <w:right w:w="62" w:type="dxa"/>
            </w:tcMar>
          </w:tcPr>
          <w:p w:rsidR="00000000" w:rsidP="00175505">
            <w:pPr>
              <w:pStyle w:val="BodyText"/>
              <w:rPr>
                <w:lang w:val="en-NZ"/>
              </w:rPr>
            </w:pPr>
            <w:r w:rsidRPr="00175505">
              <w:t>Interpret material trial results and guide material trial proc</w:t>
            </w:r>
            <w:r w:rsidRPr="00175505">
              <w:t>ess</w:t>
            </w:r>
          </w:p>
        </w:tc>
      </w:tr>
      <w:tr w:rsidTr="001755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5505">
            <w:pPr>
              <w:pStyle w:val="BodyText"/>
              <w:rPr>
                <w:lang w:val="en-NZ"/>
              </w:rPr>
            </w:pPr>
            <w:r w:rsidRPr="00175505">
              <w:t>2.6</w:t>
            </w:r>
          </w:p>
        </w:tc>
        <w:tc>
          <w:tcPr>
            <w:tcW w:w="5610" w:type="dxa"/>
            <w:tcBorders>
              <w:top w:val="nil"/>
              <w:left w:val="nil"/>
              <w:bottom w:val="nil"/>
              <w:right w:val="nil"/>
            </w:tcBorders>
            <w:tcMar>
              <w:top w:w="0" w:type="dxa"/>
              <w:left w:w="62" w:type="dxa"/>
              <w:bottom w:w="0" w:type="dxa"/>
              <w:right w:w="62" w:type="dxa"/>
            </w:tcMar>
          </w:tcPr>
          <w:p w:rsidR="00000000" w:rsidP="00175505">
            <w:pPr>
              <w:pStyle w:val="BodyText"/>
              <w:rPr>
                <w:lang w:val="en-NZ"/>
              </w:rPr>
            </w:pPr>
            <w:r w:rsidRPr="00175505">
              <w:t>Determine final materials specification</w:t>
            </w:r>
          </w:p>
        </w:tc>
      </w:tr>
      <w:tr w:rsidTr="0017550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75505">
            <w:pPr>
              <w:pStyle w:val="BodyText"/>
              <w:rPr>
                <w:lang w:val="en-NZ"/>
              </w:rPr>
            </w:pPr>
          </w:p>
        </w:tc>
      </w:tr>
      <w:tr w:rsidTr="001755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75505" w:rsidP="00175505">
            <w:pPr>
              <w:pStyle w:val="BodyText"/>
            </w:pPr>
            <w:r w:rsidRPr="00175505">
              <w:t>3</w:t>
            </w:r>
          </w:p>
        </w:tc>
        <w:tc>
          <w:tcPr>
            <w:tcW w:w="1962" w:type="dxa"/>
            <w:vMerge w:val="restart"/>
            <w:tcBorders>
              <w:top w:val="nil"/>
              <w:left w:val="nil"/>
              <w:bottom w:val="nil"/>
              <w:right w:val="nil"/>
            </w:tcBorders>
            <w:tcMar>
              <w:top w:w="0" w:type="dxa"/>
              <w:left w:w="62" w:type="dxa"/>
              <w:bottom w:w="0" w:type="dxa"/>
              <w:right w:w="62" w:type="dxa"/>
            </w:tcMar>
          </w:tcPr>
          <w:p w:rsidR="00000000" w:rsidP="00175505">
            <w:pPr>
              <w:pStyle w:val="BodyText"/>
              <w:rPr>
                <w:lang w:val="en-NZ"/>
              </w:rPr>
            </w:pPr>
            <w:r w:rsidRPr="00175505">
              <w:rPr>
                <w:rStyle w:val="SpecialBold"/>
              </w:rPr>
              <w:t>Determine process requirements for product</w:t>
            </w:r>
          </w:p>
        </w:tc>
        <w:tc>
          <w:tcPr>
            <w:tcW w:w="770" w:type="dxa"/>
            <w:tcBorders>
              <w:top w:val="nil"/>
              <w:left w:val="nil"/>
              <w:bottom w:val="nil"/>
              <w:right w:val="nil"/>
            </w:tcBorders>
            <w:tcMar>
              <w:top w:w="0" w:type="dxa"/>
              <w:left w:w="62" w:type="dxa"/>
              <w:bottom w:w="0" w:type="dxa"/>
              <w:right w:w="62" w:type="dxa"/>
            </w:tcMar>
          </w:tcPr>
          <w:p w:rsidR="00000000" w:rsidP="00175505">
            <w:pPr>
              <w:pStyle w:val="BodyText"/>
              <w:rPr>
                <w:lang w:val="en-NZ"/>
              </w:rPr>
            </w:pPr>
            <w:r w:rsidRPr="00175505">
              <w:t>3.1</w:t>
            </w:r>
          </w:p>
        </w:tc>
        <w:tc>
          <w:tcPr>
            <w:tcW w:w="5610" w:type="dxa"/>
            <w:tcBorders>
              <w:top w:val="nil"/>
              <w:left w:val="nil"/>
              <w:bottom w:val="nil"/>
              <w:right w:val="nil"/>
            </w:tcBorders>
            <w:tcMar>
              <w:top w:w="0" w:type="dxa"/>
              <w:left w:w="62" w:type="dxa"/>
              <w:bottom w:w="0" w:type="dxa"/>
              <w:right w:w="62" w:type="dxa"/>
            </w:tcMar>
          </w:tcPr>
          <w:p w:rsidR="00000000" w:rsidP="00175505">
            <w:pPr>
              <w:pStyle w:val="BodyText"/>
              <w:rPr>
                <w:lang w:val="en-NZ"/>
              </w:rPr>
            </w:pPr>
            <w:r w:rsidRPr="00175505">
              <w:t>Select process to make product to meet requirements</w:t>
            </w:r>
          </w:p>
        </w:tc>
      </w:tr>
      <w:tr w:rsidTr="001755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5505">
            <w:pPr>
              <w:pStyle w:val="BodyText"/>
              <w:rPr>
                <w:lang w:val="en-NZ"/>
              </w:rPr>
            </w:pPr>
            <w:r w:rsidRPr="00175505">
              <w:t>3.2</w:t>
            </w:r>
          </w:p>
        </w:tc>
        <w:tc>
          <w:tcPr>
            <w:tcW w:w="5610" w:type="dxa"/>
            <w:tcBorders>
              <w:top w:val="nil"/>
              <w:left w:val="nil"/>
              <w:bottom w:val="nil"/>
              <w:right w:val="nil"/>
            </w:tcBorders>
            <w:tcMar>
              <w:top w:w="0" w:type="dxa"/>
              <w:left w:w="62" w:type="dxa"/>
              <w:bottom w:w="0" w:type="dxa"/>
              <w:right w:w="62" w:type="dxa"/>
            </w:tcMar>
          </w:tcPr>
          <w:p w:rsidR="00000000" w:rsidP="00175505">
            <w:pPr>
              <w:pStyle w:val="BodyText"/>
              <w:rPr>
                <w:lang w:val="en-NZ"/>
              </w:rPr>
            </w:pPr>
            <w:r w:rsidRPr="00175505">
              <w:t>Determine any special process/equipment requirements for the product</w:t>
            </w:r>
          </w:p>
        </w:tc>
      </w:tr>
      <w:tr w:rsidTr="001755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5505">
            <w:pPr>
              <w:pStyle w:val="BodyText"/>
              <w:rPr>
                <w:lang w:val="en-NZ"/>
              </w:rPr>
            </w:pPr>
            <w:r w:rsidRPr="00175505">
              <w:t>3.3</w:t>
            </w:r>
          </w:p>
        </w:tc>
        <w:tc>
          <w:tcPr>
            <w:tcW w:w="5610" w:type="dxa"/>
            <w:tcBorders>
              <w:top w:val="nil"/>
              <w:left w:val="nil"/>
              <w:bottom w:val="nil"/>
              <w:right w:val="nil"/>
            </w:tcBorders>
            <w:tcMar>
              <w:top w:w="0" w:type="dxa"/>
              <w:left w:w="62" w:type="dxa"/>
              <w:bottom w:w="0" w:type="dxa"/>
              <w:right w:w="62" w:type="dxa"/>
            </w:tcMar>
          </w:tcPr>
          <w:p w:rsidR="00000000" w:rsidP="00175505">
            <w:pPr>
              <w:pStyle w:val="BodyText"/>
              <w:rPr>
                <w:lang w:val="en-NZ"/>
              </w:rPr>
            </w:pPr>
            <w:r w:rsidRPr="00175505">
              <w:t>Communicate with production personnel to determine their concerns and/or special needs</w:t>
            </w:r>
          </w:p>
        </w:tc>
      </w:tr>
      <w:tr w:rsidTr="0017550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75505">
            <w:pPr>
              <w:pStyle w:val="BodyText"/>
              <w:rPr>
                <w:lang w:val="en-NZ"/>
              </w:rPr>
            </w:pPr>
          </w:p>
        </w:tc>
      </w:tr>
      <w:tr w:rsidTr="001755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75505" w:rsidP="00175505">
            <w:pPr>
              <w:pStyle w:val="BodyText"/>
            </w:pPr>
            <w:r w:rsidRPr="00175505">
              <w:t>4</w:t>
            </w:r>
          </w:p>
        </w:tc>
        <w:tc>
          <w:tcPr>
            <w:tcW w:w="1962" w:type="dxa"/>
            <w:vMerge w:val="restart"/>
            <w:tcBorders>
              <w:top w:val="nil"/>
              <w:left w:val="nil"/>
              <w:bottom w:val="nil"/>
              <w:right w:val="nil"/>
            </w:tcBorders>
            <w:tcMar>
              <w:top w:w="0" w:type="dxa"/>
              <w:left w:w="62" w:type="dxa"/>
              <w:bottom w:w="0" w:type="dxa"/>
              <w:right w:w="62" w:type="dxa"/>
            </w:tcMar>
          </w:tcPr>
          <w:p w:rsidR="00000000" w:rsidP="00175505">
            <w:pPr>
              <w:pStyle w:val="BodyText"/>
              <w:rPr>
                <w:lang w:val="en-NZ"/>
              </w:rPr>
            </w:pPr>
            <w:r w:rsidRPr="00175505">
              <w:rPr>
                <w:rStyle w:val="SpecialBold"/>
              </w:rPr>
              <w:t>Ensure process needs for new product have been met</w:t>
            </w:r>
          </w:p>
        </w:tc>
        <w:tc>
          <w:tcPr>
            <w:tcW w:w="770" w:type="dxa"/>
            <w:tcBorders>
              <w:top w:val="nil"/>
              <w:left w:val="nil"/>
              <w:bottom w:val="nil"/>
              <w:right w:val="nil"/>
            </w:tcBorders>
            <w:tcMar>
              <w:top w:w="0" w:type="dxa"/>
              <w:left w:w="62" w:type="dxa"/>
              <w:bottom w:w="0" w:type="dxa"/>
              <w:right w:w="62" w:type="dxa"/>
            </w:tcMar>
          </w:tcPr>
          <w:p w:rsidR="00000000" w:rsidP="00175505">
            <w:pPr>
              <w:pStyle w:val="BodyText"/>
              <w:rPr>
                <w:lang w:val="en-NZ"/>
              </w:rPr>
            </w:pPr>
            <w:r w:rsidRPr="00175505">
              <w:t>4.1</w:t>
            </w:r>
          </w:p>
        </w:tc>
        <w:tc>
          <w:tcPr>
            <w:tcW w:w="5610" w:type="dxa"/>
            <w:tcBorders>
              <w:top w:val="nil"/>
              <w:left w:val="nil"/>
              <w:bottom w:val="nil"/>
              <w:right w:val="nil"/>
            </w:tcBorders>
            <w:tcMar>
              <w:top w:w="0" w:type="dxa"/>
              <w:left w:w="62" w:type="dxa"/>
              <w:bottom w:w="0" w:type="dxa"/>
              <w:right w:w="62" w:type="dxa"/>
            </w:tcMar>
          </w:tcPr>
          <w:p w:rsidR="00000000" w:rsidP="00175505">
            <w:pPr>
              <w:pStyle w:val="BodyText"/>
              <w:rPr>
                <w:lang w:val="en-NZ"/>
              </w:rPr>
            </w:pPr>
            <w:r w:rsidRPr="00175505">
              <w:t>Liaise with tool/die/mould/equipment design/procurement personnel</w:t>
            </w:r>
          </w:p>
        </w:tc>
      </w:tr>
      <w:tr w:rsidTr="001755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5505">
            <w:pPr>
              <w:pStyle w:val="BodyText"/>
              <w:rPr>
                <w:lang w:val="en-NZ"/>
              </w:rPr>
            </w:pPr>
            <w:r w:rsidRPr="00175505">
              <w:t>4.2</w:t>
            </w:r>
          </w:p>
        </w:tc>
        <w:tc>
          <w:tcPr>
            <w:tcW w:w="5610" w:type="dxa"/>
            <w:tcBorders>
              <w:top w:val="nil"/>
              <w:left w:val="nil"/>
              <w:bottom w:val="nil"/>
              <w:right w:val="nil"/>
            </w:tcBorders>
            <w:tcMar>
              <w:top w:w="0" w:type="dxa"/>
              <w:left w:w="62" w:type="dxa"/>
              <w:bottom w:w="0" w:type="dxa"/>
              <w:right w:w="62" w:type="dxa"/>
            </w:tcMar>
          </w:tcPr>
          <w:p w:rsidR="00000000" w:rsidP="00175505">
            <w:pPr>
              <w:pStyle w:val="BodyText"/>
              <w:rPr>
                <w:lang w:val="en-NZ"/>
              </w:rPr>
            </w:pPr>
            <w:r w:rsidRPr="00175505">
              <w:t>Interpret hardware specifications and ensure they are appropriate for the job required</w:t>
            </w:r>
          </w:p>
        </w:tc>
      </w:tr>
      <w:tr w:rsidTr="001755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5505">
            <w:pPr>
              <w:pStyle w:val="BodyText"/>
              <w:rPr>
                <w:lang w:val="en-NZ"/>
              </w:rPr>
            </w:pPr>
            <w:r w:rsidRPr="00175505">
              <w:t>4.3</w:t>
            </w:r>
          </w:p>
        </w:tc>
        <w:tc>
          <w:tcPr>
            <w:tcW w:w="5610" w:type="dxa"/>
            <w:tcBorders>
              <w:top w:val="nil"/>
              <w:left w:val="nil"/>
              <w:bottom w:val="nil"/>
              <w:right w:val="nil"/>
            </w:tcBorders>
            <w:tcMar>
              <w:top w:w="0" w:type="dxa"/>
              <w:left w:w="62" w:type="dxa"/>
              <w:bottom w:w="0" w:type="dxa"/>
              <w:right w:w="62" w:type="dxa"/>
            </w:tcMar>
          </w:tcPr>
          <w:p w:rsidR="00000000" w:rsidP="00175505">
            <w:pPr>
              <w:pStyle w:val="BodyText"/>
              <w:rPr>
                <w:lang w:val="en-NZ"/>
              </w:rPr>
            </w:pPr>
            <w:r w:rsidRPr="00175505">
              <w:t>Liaise with process personnel to ensure appropriate draft procedures for new product have been developed</w:t>
            </w:r>
          </w:p>
        </w:tc>
      </w:tr>
      <w:tr w:rsidTr="0017550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75505">
            <w:pPr>
              <w:pStyle w:val="BodyText"/>
              <w:rPr>
                <w:lang w:val="en-NZ"/>
              </w:rPr>
            </w:pPr>
          </w:p>
        </w:tc>
      </w:tr>
      <w:tr w:rsidTr="001755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75505" w:rsidP="00175505">
            <w:pPr>
              <w:pStyle w:val="BodyText"/>
            </w:pPr>
            <w:r w:rsidRPr="00175505">
              <w:t>5</w:t>
            </w:r>
          </w:p>
        </w:tc>
        <w:tc>
          <w:tcPr>
            <w:tcW w:w="1962" w:type="dxa"/>
            <w:vMerge w:val="restart"/>
            <w:tcBorders>
              <w:top w:val="nil"/>
              <w:left w:val="nil"/>
              <w:bottom w:val="nil"/>
              <w:right w:val="nil"/>
            </w:tcBorders>
            <w:tcMar>
              <w:top w:w="0" w:type="dxa"/>
              <w:left w:w="62" w:type="dxa"/>
              <w:bottom w:w="0" w:type="dxa"/>
              <w:right w:w="62" w:type="dxa"/>
            </w:tcMar>
          </w:tcPr>
          <w:p w:rsidR="00000000" w:rsidP="00175505">
            <w:pPr>
              <w:pStyle w:val="BodyText"/>
              <w:rPr>
                <w:lang w:val="en-NZ"/>
              </w:rPr>
            </w:pPr>
            <w:r w:rsidRPr="00175505">
              <w:rPr>
                <w:rStyle w:val="SpecialBold"/>
              </w:rPr>
              <w:t>Trial new product through the process</w:t>
            </w:r>
          </w:p>
        </w:tc>
        <w:tc>
          <w:tcPr>
            <w:tcW w:w="770" w:type="dxa"/>
            <w:tcBorders>
              <w:top w:val="nil"/>
              <w:left w:val="nil"/>
              <w:bottom w:val="nil"/>
              <w:right w:val="nil"/>
            </w:tcBorders>
            <w:tcMar>
              <w:top w:w="0" w:type="dxa"/>
              <w:left w:w="62" w:type="dxa"/>
              <w:bottom w:w="0" w:type="dxa"/>
              <w:right w:w="62" w:type="dxa"/>
            </w:tcMar>
          </w:tcPr>
          <w:p w:rsidR="00000000" w:rsidP="00175505">
            <w:pPr>
              <w:pStyle w:val="BodyText"/>
              <w:rPr>
                <w:lang w:val="en-NZ"/>
              </w:rPr>
            </w:pPr>
            <w:r w:rsidRPr="00175505">
              <w:t>5.1</w:t>
            </w:r>
          </w:p>
        </w:tc>
        <w:tc>
          <w:tcPr>
            <w:tcW w:w="5610" w:type="dxa"/>
            <w:tcBorders>
              <w:top w:val="nil"/>
              <w:left w:val="nil"/>
              <w:bottom w:val="nil"/>
              <w:right w:val="nil"/>
            </w:tcBorders>
            <w:tcMar>
              <w:top w:w="0" w:type="dxa"/>
              <w:left w:w="62" w:type="dxa"/>
              <w:bottom w:w="0" w:type="dxa"/>
              <w:right w:w="62" w:type="dxa"/>
            </w:tcMar>
          </w:tcPr>
          <w:p w:rsidR="00000000" w:rsidP="00175505">
            <w:pPr>
              <w:pStyle w:val="BodyText"/>
              <w:rPr>
                <w:lang w:val="en-NZ"/>
              </w:rPr>
            </w:pPr>
            <w:r w:rsidRPr="00175505">
              <w:t>Design trialling procedure to deliver required information</w:t>
            </w:r>
          </w:p>
        </w:tc>
      </w:tr>
      <w:tr w:rsidTr="001755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5505">
            <w:pPr>
              <w:pStyle w:val="BodyText"/>
              <w:rPr>
                <w:lang w:val="en-NZ"/>
              </w:rPr>
            </w:pPr>
            <w:r w:rsidRPr="00175505">
              <w:t>5.2</w:t>
            </w:r>
          </w:p>
        </w:tc>
        <w:tc>
          <w:tcPr>
            <w:tcW w:w="5610" w:type="dxa"/>
            <w:tcBorders>
              <w:top w:val="nil"/>
              <w:left w:val="nil"/>
              <w:bottom w:val="nil"/>
              <w:right w:val="nil"/>
            </w:tcBorders>
            <w:tcMar>
              <w:top w:w="0" w:type="dxa"/>
              <w:left w:w="62" w:type="dxa"/>
              <w:bottom w:w="0" w:type="dxa"/>
              <w:right w:w="62" w:type="dxa"/>
            </w:tcMar>
          </w:tcPr>
          <w:p w:rsidR="00000000" w:rsidP="00175505">
            <w:pPr>
              <w:pStyle w:val="BodyText"/>
              <w:rPr>
                <w:lang w:val="en-NZ"/>
              </w:rPr>
            </w:pPr>
            <w:r w:rsidRPr="00175505">
              <w:t>Ensure health, safety and environment (HSE) requirements are stringently observed</w:t>
            </w:r>
          </w:p>
        </w:tc>
      </w:tr>
      <w:tr w:rsidTr="001755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5505">
            <w:pPr>
              <w:pStyle w:val="BodyText"/>
              <w:rPr>
                <w:lang w:val="en-NZ"/>
              </w:rPr>
            </w:pPr>
            <w:r w:rsidRPr="00175505">
              <w:t>5.3</w:t>
            </w:r>
          </w:p>
        </w:tc>
        <w:tc>
          <w:tcPr>
            <w:tcW w:w="5610" w:type="dxa"/>
            <w:tcBorders>
              <w:top w:val="nil"/>
              <w:left w:val="nil"/>
              <w:bottom w:val="nil"/>
              <w:right w:val="nil"/>
            </w:tcBorders>
            <w:tcMar>
              <w:top w:w="0" w:type="dxa"/>
              <w:left w:w="62" w:type="dxa"/>
              <w:bottom w:w="0" w:type="dxa"/>
              <w:right w:w="62" w:type="dxa"/>
            </w:tcMar>
          </w:tcPr>
          <w:p w:rsidR="00000000" w:rsidP="00175505">
            <w:pPr>
              <w:pStyle w:val="BodyText"/>
              <w:rPr>
                <w:lang w:val="en-NZ"/>
              </w:rPr>
            </w:pPr>
            <w:r w:rsidRPr="00175505">
              <w:t>Coordinate the trialling of the new product</w:t>
            </w:r>
          </w:p>
        </w:tc>
      </w:tr>
      <w:tr w:rsidTr="001755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5505">
            <w:pPr>
              <w:pStyle w:val="BodyText"/>
              <w:rPr>
                <w:lang w:val="en-NZ"/>
              </w:rPr>
            </w:pPr>
            <w:r w:rsidRPr="00175505">
              <w:t>5.4</w:t>
            </w:r>
          </w:p>
        </w:tc>
        <w:tc>
          <w:tcPr>
            <w:tcW w:w="5610" w:type="dxa"/>
            <w:tcBorders>
              <w:top w:val="nil"/>
              <w:left w:val="nil"/>
              <w:bottom w:val="nil"/>
              <w:right w:val="nil"/>
            </w:tcBorders>
            <w:tcMar>
              <w:top w:w="0" w:type="dxa"/>
              <w:left w:w="62" w:type="dxa"/>
              <w:bottom w:w="0" w:type="dxa"/>
              <w:right w:w="62" w:type="dxa"/>
            </w:tcMar>
          </w:tcPr>
          <w:p w:rsidR="00000000" w:rsidP="00175505">
            <w:pPr>
              <w:pStyle w:val="BodyText"/>
              <w:rPr>
                <w:lang w:val="en-NZ"/>
              </w:rPr>
            </w:pPr>
            <w:r w:rsidRPr="00175505">
              <w:t>Interpret product trial results and guide product trial process</w:t>
            </w:r>
          </w:p>
        </w:tc>
      </w:tr>
      <w:tr w:rsidTr="001755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5505">
            <w:pPr>
              <w:pStyle w:val="BodyText"/>
              <w:rPr>
                <w:lang w:val="en-NZ"/>
              </w:rPr>
            </w:pPr>
            <w:r w:rsidRPr="00175505">
              <w:t>5.5</w:t>
            </w:r>
          </w:p>
        </w:tc>
        <w:tc>
          <w:tcPr>
            <w:tcW w:w="5610" w:type="dxa"/>
            <w:tcBorders>
              <w:top w:val="nil"/>
              <w:left w:val="nil"/>
              <w:bottom w:val="nil"/>
              <w:right w:val="nil"/>
            </w:tcBorders>
            <w:tcMar>
              <w:top w:w="0" w:type="dxa"/>
              <w:left w:w="62" w:type="dxa"/>
              <w:bottom w:w="0" w:type="dxa"/>
              <w:right w:w="62" w:type="dxa"/>
            </w:tcMar>
          </w:tcPr>
          <w:p w:rsidR="00000000" w:rsidP="00175505">
            <w:pPr>
              <w:pStyle w:val="BodyText"/>
              <w:rPr>
                <w:lang w:val="en-NZ"/>
              </w:rPr>
            </w:pPr>
            <w:r w:rsidRPr="00175505">
              <w:t>Tune process to optimise production of new product</w:t>
            </w:r>
          </w:p>
        </w:tc>
      </w:tr>
      <w:tr w:rsidTr="0017550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75505">
            <w:pPr>
              <w:pStyle w:val="BodyText"/>
              <w:rPr>
                <w:lang w:val="en-NZ"/>
              </w:rPr>
            </w:pPr>
          </w:p>
        </w:tc>
      </w:tr>
      <w:tr w:rsidTr="001755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75505" w:rsidP="00175505">
            <w:pPr>
              <w:pStyle w:val="BodyText"/>
            </w:pPr>
            <w:r w:rsidRPr="00175505">
              <w:t>6</w:t>
            </w:r>
          </w:p>
        </w:tc>
        <w:tc>
          <w:tcPr>
            <w:tcW w:w="1962" w:type="dxa"/>
            <w:vMerge w:val="restart"/>
            <w:tcBorders>
              <w:top w:val="nil"/>
              <w:left w:val="nil"/>
              <w:bottom w:val="nil"/>
              <w:right w:val="nil"/>
            </w:tcBorders>
            <w:tcMar>
              <w:top w:w="0" w:type="dxa"/>
              <w:left w:w="62" w:type="dxa"/>
              <w:bottom w:w="0" w:type="dxa"/>
              <w:right w:w="62" w:type="dxa"/>
            </w:tcMar>
          </w:tcPr>
          <w:p w:rsidR="00000000" w:rsidP="00175505">
            <w:pPr>
              <w:pStyle w:val="BodyText"/>
              <w:rPr>
                <w:lang w:val="en-NZ"/>
              </w:rPr>
            </w:pPr>
            <w:r w:rsidRPr="00175505">
              <w:rPr>
                <w:rStyle w:val="SpecialBold"/>
              </w:rPr>
              <w:t>Determine process capability</w:t>
            </w:r>
          </w:p>
        </w:tc>
        <w:tc>
          <w:tcPr>
            <w:tcW w:w="770" w:type="dxa"/>
            <w:tcBorders>
              <w:top w:val="nil"/>
              <w:left w:val="nil"/>
              <w:bottom w:val="nil"/>
              <w:right w:val="nil"/>
            </w:tcBorders>
            <w:tcMar>
              <w:top w:w="0" w:type="dxa"/>
              <w:left w:w="62" w:type="dxa"/>
              <w:bottom w:w="0" w:type="dxa"/>
              <w:right w:w="62" w:type="dxa"/>
            </w:tcMar>
          </w:tcPr>
          <w:p w:rsidR="00000000" w:rsidP="00175505">
            <w:pPr>
              <w:pStyle w:val="BodyText"/>
              <w:rPr>
                <w:lang w:val="en-NZ"/>
              </w:rPr>
            </w:pPr>
            <w:r w:rsidRPr="00175505">
              <w:t>6.1</w:t>
            </w:r>
          </w:p>
        </w:tc>
        <w:tc>
          <w:tcPr>
            <w:tcW w:w="5610" w:type="dxa"/>
            <w:tcBorders>
              <w:top w:val="nil"/>
              <w:left w:val="nil"/>
              <w:bottom w:val="nil"/>
              <w:right w:val="nil"/>
            </w:tcBorders>
            <w:tcMar>
              <w:top w:w="0" w:type="dxa"/>
              <w:left w:w="62" w:type="dxa"/>
              <w:bottom w:w="0" w:type="dxa"/>
              <w:right w:w="62" w:type="dxa"/>
            </w:tcMar>
          </w:tcPr>
          <w:p w:rsidR="00000000" w:rsidP="00175505">
            <w:pPr>
              <w:pStyle w:val="BodyText"/>
              <w:rPr>
                <w:lang w:val="en-NZ"/>
              </w:rPr>
            </w:pPr>
            <w:r w:rsidRPr="00175505">
              <w:t>Plot appropriate statistical process control charts</w:t>
            </w:r>
          </w:p>
        </w:tc>
      </w:tr>
      <w:tr w:rsidTr="001755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5505">
            <w:pPr>
              <w:pStyle w:val="BodyText"/>
              <w:rPr>
                <w:lang w:val="en-NZ"/>
              </w:rPr>
            </w:pPr>
            <w:r w:rsidRPr="00175505">
              <w:t>6.2</w:t>
            </w:r>
          </w:p>
        </w:tc>
        <w:tc>
          <w:tcPr>
            <w:tcW w:w="5610" w:type="dxa"/>
            <w:tcBorders>
              <w:top w:val="nil"/>
              <w:left w:val="nil"/>
              <w:bottom w:val="nil"/>
              <w:right w:val="nil"/>
            </w:tcBorders>
            <w:tcMar>
              <w:top w:w="0" w:type="dxa"/>
              <w:left w:w="62" w:type="dxa"/>
              <w:bottom w:w="0" w:type="dxa"/>
              <w:right w:w="62" w:type="dxa"/>
            </w:tcMar>
          </w:tcPr>
          <w:p w:rsidR="00000000" w:rsidP="00175505">
            <w:pPr>
              <w:pStyle w:val="BodyText"/>
              <w:rPr>
                <w:lang w:val="en-NZ"/>
              </w:rPr>
            </w:pPr>
            <w:r w:rsidRPr="00175505">
              <w:t>Determine 3-sigma confidence limits</w:t>
            </w:r>
          </w:p>
        </w:tc>
      </w:tr>
      <w:tr w:rsidTr="001755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5505">
            <w:pPr>
              <w:pStyle w:val="BodyText"/>
              <w:rPr>
                <w:lang w:val="en-NZ"/>
              </w:rPr>
            </w:pPr>
            <w:r w:rsidRPr="00175505">
              <w:t>6.3</w:t>
            </w:r>
          </w:p>
        </w:tc>
        <w:tc>
          <w:tcPr>
            <w:tcW w:w="5610" w:type="dxa"/>
            <w:tcBorders>
              <w:top w:val="nil"/>
              <w:left w:val="nil"/>
              <w:bottom w:val="nil"/>
              <w:right w:val="nil"/>
            </w:tcBorders>
            <w:tcMar>
              <w:top w:w="0" w:type="dxa"/>
              <w:left w:w="62" w:type="dxa"/>
              <w:bottom w:w="0" w:type="dxa"/>
              <w:right w:w="62" w:type="dxa"/>
            </w:tcMar>
          </w:tcPr>
          <w:p w:rsidR="00000000" w:rsidP="00175505">
            <w:pPr>
              <w:pStyle w:val="BodyText"/>
              <w:rPr>
                <w:lang w:val="en-NZ"/>
              </w:rPr>
            </w:pPr>
            <w:r w:rsidRPr="00175505">
              <w:t>Compare confidence limits with product specification</w:t>
            </w:r>
          </w:p>
        </w:tc>
      </w:tr>
      <w:tr w:rsidTr="0017550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75505">
            <w:pPr>
              <w:pStyle w:val="BodyText"/>
              <w:rPr>
                <w:lang w:val="en-NZ"/>
              </w:rPr>
            </w:pPr>
          </w:p>
        </w:tc>
      </w:tr>
      <w:tr w:rsidTr="001755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75505" w:rsidP="00175505">
            <w:pPr>
              <w:pStyle w:val="BodyText"/>
            </w:pPr>
            <w:r w:rsidRPr="00175505">
              <w:t>7</w:t>
            </w:r>
          </w:p>
        </w:tc>
        <w:tc>
          <w:tcPr>
            <w:tcW w:w="1962" w:type="dxa"/>
            <w:vMerge w:val="restart"/>
            <w:tcBorders>
              <w:top w:val="nil"/>
              <w:left w:val="nil"/>
              <w:bottom w:val="nil"/>
              <w:right w:val="nil"/>
            </w:tcBorders>
            <w:tcMar>
              <w:top w:w="0" w:type="dxa"/>
              <w:left w:w="62" w:type="dxa"/>
              <w:bottom w:w="0" w:type="dxa"/>
              <w:right w:w="62" w:type="dxa"/>
            </w:tcMar>
          </w:tcPr>
          <w:p w:rsidR="00000000" w:rsidP="00175505">
            <w:pPr>
              <w:pStyle w:val="BodyText"/>
              <w:rPr>
                <w:lang w:val="en-NZ"/>
              </w:rPr>
            </w:pPr>
            <w:r w:rsidRPr="00175505">
              <w:rPr>
                <w:rStyle w:val="SpecialBold"/>
              </w:rPr>
              <w:t>Coordinate product trials</w:t>
            </w:r>
          </w:p>
        </w:tc>
        <w:tc>
          <w:tcPr>
            <w:tcW w:w="770" w:type="dxa"/>
            <w:tcBorders>
              <w:top w:val="nil"/>
              <w:left w:val="nil"/>
              <w:bottom w:val="nil"/>
              <w:right w:val="nil"/>
            </w:tcBorders>
            <w:tcMar>
              <w:top w:w="0" w:type="dxa"/>
              <w:left w:w="62" w:type="dxa"/>
              <w:bottom w:w="0" w:type="dxa"/>
              <w:right w:w="62" w:type="dxa"/>
            </w:tcMar>
          </w:tcPr>
          <w:p w:rsidR="00000000" w:rsidP="00175505">
            <w:pPr>
              <w:pStyle w:val="BodyText"/>
              <w:rPr>
                <w:lang w:val="en-NZ"/>
              </w:rPr>
            </w:pPr>
            <w:r w:rsidRPr="00175505">
              <w:t>7.1</w:t>
            </w:r>
          </w:p>
        </w:tc>
        <w:tc>
          <w:tcPr>
            <w:tcW w:w="5610" w:type="dxa"/>
            <w:tcBorders>
              <w:top w:val="nil"/>
              <w:left w:val="nil"/>
              <w:bottom w:val="nil"/>
              <w:right w:val="nil"/>
            </w:tcBorders>
            <w:tcMar>
              <w:top w:w="0" w:type="dxa"/>
              <w:left w:w="62" w:type="dxa"/>
              <w:bottom w:w="0" w:type="dxa"/>
              <w:right w:w="62" w:type="dxa"/>
            </w:tcMar>
          </w:tcPr>
          <w:p w:rsidR="00000000" w:rsidP="00175505">
            <w:pPr>
              <w:pStyle w:val="BodyText"/>
              <w:rPr>
                <w:lang w:val="en-NZ"/>
              </w:rPr>
            </w:pPr>
            <w:r w:rsidRPr="00175505">
              <w:t>Determine product testing and evaluation regime required to meet end use requirements, including regulatory/industry code requirements</w:t>
            </w:r>
          </w:p>
        </w:tc>
      </w:tr>
      <w:tr w:rsidTr="001755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5505">
            <w:pPr>
              <w:pStyle w:val="BodyText"/>
              <w:rPr>
                <w:lang w:val="en-NZ"/>
              </w:rPr>
            </w:pPr>
            <w:r w:rsidRPr="00175505">
              <w:t>7.2</w:t>
            </w:r>
          </w:p>
        </w:tc>
        <w:tc>
          <w:tcPr>
            <w:tcW w:w="5610" w:type="dxa"/>
            <w:tcBorders>
              <w:top w:val="nil"/>
              <w:left w:val="nil"/>
              <w:bottom w:val="nil"/>
              <w:right w:val="nil"/>
            </w:tcBorders>
            <w:tcMar>
              <w:top w:w="0" w:type="dxa"/>
              <w:left w:w="62" w:type="dxa"/>
              <w:bottom w:w="0" w:type="dxa"/>
              <w:right w:w="62" w:type="dxa"/>
            </w:tcMar>
          </w:tcPr>
          <w:p w:rsidR="00000000" w:rsidP="00175505">
            <w:pPr>
              <w:pStyle w:val="BodyText"/>
              <w:rPr>
                <w:lang w:val="en-NZ"/>
              </w:rPr>
            </w:pPr>
            <w:r w:rsidRPr="00175505">
              <w:t>Arrange for testing and evaluation of trial product/prototype</w:t>
            </w:r>
          </w:p>
        </w:tc>
      </w:tr>
      <w:tr w:rsidTr="001755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5505">
            <w:pPr>
              <w:pStyle w:val="BodyText"/>
              <w:rPr>
                <w:lang w:val="en-NZ"/>
              </w:rPr>
            </w:pPr>
            <w:r w:rsidRPr="00175505">
              <w:t>7.3</w:t>
            </w:r>
          </w:p>
        </w:tc>
        <w:tc>
          <w:tcPr>
            <w:tcW w:w="5610" w:type="dxa"/>
            <w:tcBorders>
              <w:top w:val="nil"/>
              <w:left w:val="nil"/>
              <w:bottom w:val="nil"/>
              <w:right w:val="nil"/>
            </w:tcBorders>
            <w:tcMar>
              <w:top w:w="0" w:type="dxa"/>
              <w:left w:w="62" w:type="dxa"/>
              <w:bottom w:w="0" w:type="dxa"/>
              <w:right w:w="62" w:type="dxa"/>
            </w:tcMar>
          </w:tcPr>
          <w:p w:rsidR="00000000" w:rsidP="00175505">
            <w:pPr>
              <w:pStyle w:val="BodyText"/>
              <w:rPr>
                <w:lang w:val="en-NZ"/>
              </w:rPr>
            </w:pPr>
            <w:r w:rsidRPr="00175505">
              <w:t>Interpret product trial results and guide product trial process</w:t>
            </w:r>
          </w:p>
        </w:tc>
      </w:tr>
      <w:tr w:rsidTr="001755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5505">
            <w:pPr>
              <w:pStyle w:val="BodyText"/>
              <w:rPr>
                <w:lang w:val="en-NZ"/>
              </w:rPr>
            </w:pPr>
            <w:r w:rsidRPr="00175505">
              <w:t>7.4</w:t>
            </w:r>
          </w:p>
        </w:tc>
        <w:tc>
          <w:tcPr>
            <w:tcW w:w="5610" w:type="dxa"/>
            <w:tcBorders>
              <w:top w:val="nil"/>
              <w:left w:val="nil"/>
              <w:bottom w:val="nil"/>
              <w:right w:val="nil"/>
            </w:tcBorders>
            <w:tcMar>
              <w:top w:w="0" w:type="dxa"/>
              <w:left w:w="62" w:type="dxa"/>
              <w:bottom w:w="0" w:type="dxa"/>
              <w:right w:w="62" w:type="dxa"/>
            </w:tcMar>
          </w:tcPr>
          <w:p w:rsidR="00000000" w:rsidP="00175505">
            <w:pPr>
              <w:pStyle w:val="BodyText"/>
              <w:rPr>
                <w:lang w:val="en-NZ"/>
              </w:rPr>
            </w:pPr>
            <w:r w:rsidRPr="00175505">
              <w:t>Determine final product specification</w:t>
            </w:r>
          </w:p>
        </w:tc>
      </w:tr>
      <w:tr w:rsidTr="001755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5505">
            <w:pPr>
              <w:pStyle w:val="BodyText"/>
              <w:rPr>
                <w:lang w:val="en-NZ"/>
              </w:rPr>
            </w:pPr>
            <w:r w:rsidRPr="00175505">
              <w:t>7.5</w:t>
            </w:r>
          </w:p>
        </w:tc>
        <w:tc>
          <w:tcPr>
            <w:tcW w:w="5610" w:type="dxa"/>
            <w:tcBorders>
              <w:top w:val="nil"/>
              <w:left w:val="nil"/>
              <w:bottom w:val="nil"/>
              <w:right w:val="nil"/>
            </w:tcBorders>
            <w:tcMar>
              <w:top w:w="0" w:type="dxa"/>
              <w:left w:w="62" w:type="dxa"/>
              <w:bottom w:w="0" w:type="dxa"/>
              <w:right w:w="62" w:type="dxa"/>
            </w:tcMar>
          </w:tcPr>
          <w:p w:rsidR="00000000" w:rsidP="00175505">
            <w:pPr>
              <w:pStyle w:val="BodyText"/>
              <w:rPr>
                <w:lang w:val="en-NZ"/>
              </w:rPr>
            </w:pPr>
            <w:r w:rsidRPr="00175505">
              <w:t>Make required changes to materials, process and equipment</w:t>
            </w:r>
          </w:p>
        </w:tc>
      </w:tr>
      <w:tr w:rsidTr="0017550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75505">
            <w:pPr>
              <w:pStyle w:val="BodyText"/>
              <w:rPr>
                <w:lang w:val="en-NZ"/>
              </w:rPr>
            </w:pPr>
          </w:p>
        </w:tc>
      </w:tr>
      <w:tr w:rsidTr="001755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75505" w:rsidP="00175505">
            <w:pPr>
              <w:pStyle w:val="BodyText"/>
            </w:pPr>
            <w:r w:rsidRPr="00175505">
              <w:t>8</w:t>
            </w:r>
          </w:p>
        </w:tc>
        <w:tc>
          <w:tcPr>
            <w:tcW w:w="1962" w:type="dxa"/>
            <w:vMerge w:val="restart"/>
            <w:tcBorders>
              <w:top w:val="nil"/>
              <w:left w:val="nil"/>
              <w:bottom w:val="nil"/>
              <w:right w:val="nil"/>
            </w:tcBorders>
            <w:tcMar>
              <w:top w:w="0" w:type="dxa"/>
              <w:left w:w="62" w:type="dxa"/>
              <w:bottom w:w="0" w:type="dxa"/>
              <w:right w:w="62" w:type="dxa"/>
            </w:tcMar>
          </w:tcPr>
          <w:p w:rsidR="00000000" w:rsidP="00175505">
            <w:pPr>
              <w:pStyle w:val="BodyText"/>
              <w:rPr>
                <w:lang w:val="en-NZ"/>
              </w:rPr>
            </w:pPr>
            <w:r w:rsidRPr="00175505">
              <w:rPr>
                <w:rStyle w:val="SpecialBold"/>
              </w:rPr>
              <w:t>Implement standard procedures for new product</w:t>
            </w:r>
          </w:p>
        </w:tc>
        <w:tc>
          <w:tcPr>
            <w:tcW w:w="770" w:type="dxa"/>
            <w:tcBorders>
              <w:top w:val="nil"/>
              <w:left w:val="nil"/>
              <w:bottom w:val="nil"/>
              <w:right w:val="nil"/>
            </w:tcBorders>
            <w:tcMar>
              <w:top w:w="0" w:type="dxa"/>
              <w:left w:w="62" w:type="dxa"/>
              <w:bottom w:w="0" w:type="dxa"/>
              <w:right w:w="62" w:type="dxa"/>
            </w:tcMar>
          </w:tcPr>
          <w:p w:rsidR="00000000" w:rsidP="00175505">
            <w:pPr>
              <w:pStyle w:val="BodyText"/>
              <w:rPr>
                <w:lang w:val="en-NZ"/>
              </w:rPr>
            </w:pPr>
            <w:r w:rsidRPr="00175505">
              <w:t>8.1</w:t>
            </w:r>
          </w:p>
        </w:tc>
        <w:tc>
          <w:tcPr>
            <w:tcW w:w="5610" w:type="dxa"/>
            <w:tcBorders>
              <w:top w:val="nil"/>
              <w:left w:val="nil"/>
              <w:bottom w:val="nil"/>
              <w:right w:val="nil"/>
            </w:tcBorders>
            <w:tcMar>
              <w:top w:w="0" w:type="dxa"/>
              <w:left w:w="62" w:type="dxa"/>
              <w:bottom w:w="0" w:type="dxa"/>
              <w:right w:w="62" w:type="dxa"/>
            </w:tcMar>
          </w:tcPr>
          <w:p w:rsidR="00000000" w:rsidP="00175505">
            <w:pPr>
              <w:pStyle w:val="BodyText"/>
              <w:rPr>
                <w:lang w:val="en-NZ"/>
              </w:rPr>
            </w:pPr>
            <w:r w:rsidRPr="00175505">
              <w:t>Monitor initial production and adjust process, conditions and materials to make the process a smooth operation</w:t>
            </w:r>
          </w:p>
        </w:tc>
      </w:tr>
      <w:tr w:rsidTr="001755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5505">
            <w:pPr>
              <w:pStyle w:val="BodyText"/>
              <w:rPr>
                <w:lang w:val="en-NZ"/>
              </w:rPr>
            </w:pPr>
            <w:r w:rsidRPr="00175505">
              <w:t>8.2</w:t>
            </w:r>
          </w:p>
        </w:tc>
        <w:tc>
          <w:tcPr>
            <w:tcW w:w="5610" w:type="dxa"/>
            <w:tcBorders>
              <w:top w:val="nil"/>
              <w:left w:val="nil"/>
              <w:bottom w:val="nil"/>
              <w:right w:val="nil"/>
            </w:tcBorders>
            <w:tcMar>
              <w:top w:w="0" w:type="dxa"/>
              <w:left w:w="62" w:type="dxa"/>
              <w:bottom w:w="0" w:type="dxa"/>
              <w:right w:w="62" w:type="dxa"/>
            </w:tcMar>
          </w:tcPr>
          <w:p w:rsidR="00000000" w:rsidP="00175505">
            <w:pPr>
              <w:pStyle w:val="BodyText"/>
              <w:rPr>
                <w:lang w:val="en-NZ"/>
              </w:rPr>
            </w:pPr>
            <w:r w:rsidRPr="00175505">
              <w:t>Ensure process specifications reflect the optimised operation developed</w:t>
            </w:r>
          </w:p>
        </w:tc>
      </w:tr>
      <w:tr w:rsidTr="001755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5505">
            <w:pPr>
              <w:pStyle w:val="BodyText"/>
              <w:rPr>
                <w:lang w:val="en-NZ"/>
              </w:rPr>
            </w:pPr>
            <w:r w:rsidRPr="00175505">
              <w:t>8.3</w:t>
            </w:r>
          </w:p>
        </w:tc>
        <w:tc>
          <w:tcPr>
            <w:tcW w:w="5610" w:type="dxa"/>
            <w:tcBorders>
              <w:top w:val="nil"/>
              <w:left w:val="nil"/>
              <w:bottom w:val="nil"/>
              <w:right w:val="nil"/>
            </w:tcBorders>
            <w:tcMar>
              <w:top w:w="0" w:type="dxa"/>
              <w:left w:w="62" w:type="dxa"/>
              <w:bottom w:w="0" w:type="dxa"/>
              <w:right w:w="62" w:type="dxa"/>
            </w:tcMar>
          </w:tcPr>
          <w:p w:rsidR="00000000" w:rsidP="00175505">
            <w:pPr>
              <w:pStyle w:val="BodyText"/>
              <w:rPr>
                <w:lang w:val="en-NZ"/>
              </w:rPr>
            </w:pPr>
            <w:r w:rsidRPr="00175505">
              <w:t xml:space="preserve">Ensure standard </w:t>
            </w:r>
            <w:r w:rsidRPr="00175505">
              <w:t>operating procedures (SOPs) are correct for the new product</w:t>
            </w:r>
          </w:p>
        </w:tc>
      </w:tr>
      <w:tr w:rsidTr="001755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5505">
            <w:pPr>
              <w:pStyle w:val="BodyText"/>
              <w:rPr>
                <w:lang w:val="en-NZ"/>
              </w:rPr>
            </w:pPr>
            <w:r w:rsidRPr="00175505">
              <w:t>8.4</w:t>
            </w:r>
          </w:p>
        </w:tc>
        <w:tc>
          <w:tcPr>
            <w:tcW w:w="5610" w:type="dxa"/>
            <w:tcBorders>
              <w:top w:val="nil"/>
              <w:left w:val="nil"/>
              <w:bottom w:val="nil"/>
              <w:right w:val="nil"/>
            </w:tcBorders>
            <w:tcMar>
              <w:top w:w="0" w:type="dxa"/>
              <w:left w:w="62" w:type="dxa"/>
              <w:bottom w:w="0" w:type="dxa"/>
              <w:right w:w="62" w:type="dxa"/>
            </w:tcMar>
          </w:tcPr>
          <w:p w:rsidR="00000000" w:rsidP="00175505">
            <w:pPr>
              <w:pStyle w:val="BodyText"/>
              <w:rPr>
                <w:lang w:val="en-NZ"/>
              </w:rPr>
            </w:pPr>
            <w:r w:rsidRPr="00175505">
              <w:t>Ensure equipment and other hardware records are updated to reflect additions/changes</w:t>
            </w:r>
          </w:p>
        </w:tc>
      </w:tr>
      <w:tr w:rsidTr="001755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5505">
            <w:pPr>
              <w:pStyle w:val="BodyText"/>
              <w:rPr>
                <w:lang w:val="en-NZ"/>
              </w:rPr>
            </w:pPr>
            <w:r w:rsidRPr="00175505">
              <w:t>8.5</w:t>
            </w:r>
          </w:p>
        </w:tc>
        <w:tc>
          <w:tcPr>
            <w:tcW w:w="5610" w:type="dxa"/>
            <w:tcBorders>
              <w:top w:val="nil"/>
              <w:left w:val="nil"/>
              <w:bottom w:val="nil"/>
              <w:right w:val="nil"/>
            </w:tcBorders>
            <w:tcMar>
              <w:top w:w="0" w:type="dxa"/>
              <w:left w:w="62" w:type="dxa"/>
              <w:bottom w:w="0" w:type="dxa"/>
              <w:right w:w="62" w:type="dxa"/>
            </w:tcMar>
          </w:tcPr>
          <w:p w:rsidR="00000000" w:rsidP="00175505">
            <w:pPr>
              <w:pStyle w:val="BodyText"/>
              <w:rPr>
                <w:lang w:val="en-NZ"/>
              </w:rPr>
            </w:pPr>
            <w:r w:rsidRPr="00175505">
              <w:t>Ensure project records are complete and all required reports have been completed and submitted</w:t>
            </w:r>
          </w:p>
        </w:tc>
      </w:tr>
      <w:tr w:rsidTr="001755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5505">
            <w:pPr>
              <w:pStyle w:val="BodyText"/>
              <w:rPr>
                <w:lang w:val="en-NZ"/>
              </w:rPr>
            </w:pPr>
            <w:r w:rsidRPr="00175505">
              <w:t>8.6</w:t>
            </w:r>
          </w:p>
        </w:tc>
        <w:tc>
          <w:tcPr>
            <w:tcW w:w="5610" w:type="dxa"/>
            <w:tcBorders>
              <w:top w:val="nil"/>
              <w:left w:val="nil"/>
              <w:bottom w:val="nil"/>
              <w:right w:val="nil"/>
            </w:tcBorders>
            <w:tcMar>
              <w:top w:w="0" w:type="dxa"/>
              <w:left w:w="62" w:type="dxa"/>
              <w:bottom w:w="0" w:type="dxa"/>
              <w:right w:w="62" w:type="dxa"/>
            </w:tcMar>
          </w:tcPr>
          <w:p w:rsidR="00000000" w:rsidRPr="00175505" w:rsidP="00175505">
            <w:pPr>
              <w:pStyle w:val="BodyText"/>
            </w:pPr>
            <w:r w:rsidRPr="00175505">
              <w:t>Archive records according to company procedure</w:t>
            </w:r>
          </w:p>
        </w:tc>
      </w:tr>
    </w:tbl>
    <w:p w:rsidR="00000000" w:rsidRPr="00175505" w:rsidP="00175505">
      <w:pPr>
        <w:pStyle w:val="BodyText"/>
      </w:pPr>
    </w:p>
    <w:p w:rsidR="00000000" w:rsidRPr="00175505" w:rsidP="00175505">
      <w:pPr>
        <w:pStyle w:val="AllowPageBreak"/>
      </w:pPr>
    </w:p>
    <w:p w:rsidR="00000000" w:rsidRPr="00175505" w:rsidP="00175505">
      <w:pPr>
        <w:pStyle w:val="Heading1"/>
      </w:pPr>
      <w:bookmarkStart w:id="7" w:name="O_927693"/>
      <w:bookmarkEnd w:id="7"/>
      <w:r w:rsidRPr="00175505">
        <w:t>Foundation Skills</w:t>
      </w:r>
    </w:p>
    <w:p w:rsidR="00000000" w:rsidRPr="00175505" w:rsidP="00175505">
      <w:pPr>
        <w:pStyle w:val="BodyText"/>
      </w:pPr>
      <w:r w:rsidRPr="00175505">
        <w:t>This section describes those required skills (language, literacy and numeracy) that are essential to performance.</w:t>
      </w:r>
    </w:p>
    <w:p w:rsidR="00000000" w:rsidRPr="00175505" w:rsidP="00175505">
      <w:pPr>
        <w:pStyle w:val="BodyText"/>
      </w:pPr>
    </w:p>
    <w:p w:rsidR="00000000" w:rsidRPr="00175505" w:rsidP="00175505">
      <w:pPr>
        <w:pStyle w:val="BodyText"/>
      </w:pPr>
      <w:r w:rsidRPr="00175505">
        <w:t>Foundation skills essential to performance are expli</w:t>
      </w:r>
      <w:r w:rsidRPr="00175505">
        <w:t>cit in the performance criteria of this unit of competency.</w:t>
      </w:r>
    </w:p>
    <w:p w:rsidR="00000000" w:rsidRPr="00175505" w:rsidP="00175505">
      <w:pPr>
        <w:pStyle w:val="AllowPageBreak"/>
      </w:pPr>
    </w:p>
    <w:p w:rsidR="00000000" w:rsidRPr="00175505" w:rsidP="00175505">
      <w:pPr>
        <w:pStyle w:val="Heading1"/>
      </w:pPr>
      <w:bookmarkStart w:id="8" w:name="O_927692"/>
      <w:bookmarkEnd w:id="8"/>
      <w:r w:rsidRPr="00175505">
        <w:t>Range of Conditions</w:t>
      </w:r>
    </w:p>
    <w:tbl>
      <w:tblPr>
        <w:tblW w:w="0" w:type="auto"/>
        <w:tblCellMar>
          <w:left w:w="62" w:type="dxa"/>
          <w:right w:w="62" w:type="dxa"/>
        </w:tblCellMar>
        <w:tblLook w:val="0000"/>
      </w:tblPr>
      <w:tblGrid>
        <w:gridCol w:w="2163"/>
        <w:gridCol w:w="7033"/>
      </w:tblGrid>
      <w:tr w:rsidTr="00604E0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75505">
            <w:pPr>
              <w:pStyle w:val="BodyText"/>
              <w:rPr>
                <w:lang w:val="en-NZ"/>
              </w:rPr>
            </w:pPr>
            <w:r w:rsidRPr="00175505">
              <w:t xml:space="preserve">This field allows for different work environments and conditions that may affect performance. Essential operating conditions that may be present (depending on </w:t>
            </w:r>
            <w:r w:rsidRPr="00175505">
              <w:t>the work situation, needs of the candidate, accessibility of the item, and local industry and regional contexts) are included.</w:t>
            </w:r>
          </w:p>
        </w:tc>
      </w:tr>
      <w:tr w:rsidTr="00604E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75505" w:rsidP="00175505">
            <w:pPr>
              <w:pStyle w:val="BodyText"/>
            </w:pPr>
            <w:r w:rsidRPr="00175505">
              <w:rPr>
                <w:rStyle w:val="SpecialBold"/>
              </w:rPr>
              <w:t xml:space="preserve">Regulatory framework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175505" w:rsidP="00175505">
            <w:pPr>
              <w:pStyle w:val="BodyText"/>
            </w:pPr>
            <w:r w:rsidRPr="00175505">
              <w:t>The latest version of all legislation, regulations, industry codes of practice and Australian/international standards, or the version specified by the local regulatory authority, must be used.</w:t>
            </w:r>
          </w:p>
          <w:p w:rsidR="00000000" w:rsidRPr="00175505" w:rsidP="00175505">
            <w:pPr>
              <w:pStyle w:val="BodyText"/>
            </w:pPr>
          </w:p>
          <w:p w:rsidR="00000000" w:rsidRPr="00175505" w:rsidP="00175505">
            <w:pPr>
              <w:pStyle w:val="BodyText"/>
            </w:pPr>
            <w:r w:rsidRPr="00175505">
              <w:t>Applicable legislation, regulations, standards and codes of pr</w:t>
            </w:r>
            <w:r w:rsidRPr="00175505">
              <w:t>actice include:</w:t>
            </w:r>
          </w:p>
          <w:p w:rsidR="00000000" w:rsidRPr="00175505" w:rsidP="00175505">
            <w:pPr>
              <w:pStyle w:val="ListBullet"/>
            </w:pPr>
            <w:r w:rsidRPr="00175505">
              <w:t xml:space="preserve">HSE legislation, regulations and codes of practice relevant to the workplace, materials and processes being used and products being made </w:t>
            </w:r>
          </w:p>
          <w:p w:rsidR="00000000" w:rsidRPr="00175505" w:rsidP="00175505">
            <w:pPr>
              <w:pStyle w:val="ListBullet"/>
            </w:pPr>
            <w:r w:rsidRPr="00175505">
              <w:t xml:space="preserve">Australian/international standards relevant to the materials being used and products being made </w:t>
            </w:r>
          </w:p>
          <w:p w:rsidR="00000000" w:rsidRPr="00175505" w:rsidP="00175505">
            <w:pPr>
              <w:pStyle w:val="ListBullet"/>
            </w:pPr>
            <w:r w:rsidRPr="00175505">
              <w:t xml:space="preserve">any </w:t>
            </w:r>
            <w:r w:rsidRPr="00175505">
              <w:t>relevant licence and certification requirements.</w:t>
            </w:r>
          </w:p>
          <w:p w:rsidR="00000000" w:rsidRPr="00175505" w:rsidP="00175505">
            <w:pPr>
              <w:pStyle w:val="BodyText"/>
            </w:pPr>
          </w:p>
          <w:p w:rsidR="00000000" w:rsidRPr="00175505" w:rsidP="00175505">
            <w:pPr>
              <w:pStyle w:val="BodyText"/>
            </w:pPr>
            <w:r w:rsidRPr="00175505">
              <w:t>All operations to which this unit applies are subject to stringent HSE requirements, which may be imposed through state/territory or federal legislation, and these must not be compromised at any time. Where</w:t>
            </w:r>
            <w:r w:rsidRPr="00175505">
              <w:t xml:space="preserve"> there is an apparent conflict between performance criteria and such requirements the legislative requirements take precedence.</w:t>
            </w:r>
          </w:p>
          <w:p w:rsidR="00000000" w:rsidP="00175505">
            <w:pPr>
              <w:pStyle w:val="BodyText"/>
              <w:rPr>
                <w:lang w:val="en-NZ"/>
              </w:rPr>
            </w:pPr>
          </w:p>
        </w:tc>
      </w:tr>
      <w:tr w:rsidTr="00604E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5505">
            <w:pPr>
              <w:pStyle w:val="BodyText"/>
              <w:rPr>
                <w:lang w:val="en-NZ"/>
              </w:rPr>
            </w:pPr>
            <w:r w:rsidRPr="00175505">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175505" w:rsidP="00175505">
            <w:pPr>
              <w:pStyle w:val="BodyText"/>
            </w:pPr>
            <w:r w:rsidRPr="00175505">
              <w:t>All operations must be performed in accordance with relevant procedures.</w:t>
            </w:r>
          </w:p>
          <w:p w:rsidR="00000000" w:rsidRPr="00175505" w:rsidP="00175505">
            <w:pPr>
              <w:pStyle w:val="BodyText"/>
            </w:pPr>
          </w:p>
          <w:p w:rsidR="00000000" w:rsidRPr="00175505" w:rsidP="00175505">
            <w:pPr>
              <w:pStyle w:val="BodyText"/>
            </w:pPr>
            <w:r w:rsidRPr="00175505">
              <w:t>Procedures are written, verbal, visual, computer-based or in some other form, and include one or any combination of:</w:t>
            </w:r>
          </w:p>
          <w:p w:rsidR="00000000" w:rsidRPr="00175505" w:rsidP="00175505">
            <w:pPr>
              <w:pStyle w:val="ListBullet"/>
            </w:pPr>
            <w:r w:rsidRPr="00175505">
              <w:t>test procedures</w:t>
            </w:r>
          </w:p>
          <w:p w:rsidR="00000000" w:rsidRPr="00175505" w:rsidP="00175505">
            <w:pPr>
              <w:pStyle w:val="ListBullet"/>
            </w:pPr>
            <w:r w:rsidRPr="00175505">
              <w:t>technical specifications</w:t>
            </w:r>
          </w:p>
          <w:p w:rsidR="00000000" w:rsidRPr="00175505" w:rsidP="00175505">
            <w:pPr>
              <w:pStyle w:val="ListBullet"/>
            </w:pPr>
            <w:r w:rsidRPr="00175505">
              <w:t>technical drawings</w:t>
            </w:r>
          </w:p>
          <w:p w:rsidR="00000000" w:rsidRPr="00175505" w:rsidP="00175505">
            <w:pPr>
              <w:pStyle w:val="ListBullet"/>
            </w:pPr>
            <w:r w:rsidRPr="00175505">
              <w:t>emergency procedures</w:t>
            </w:r>
          </w:p>
          <w:p w:rsidR="00000000" w:rsidRPr="00175505" w:rsidP="00175505">
            <w:pPr>
              <w:pStyle w:val="ListBullet"/>
            </w:pPr>
            <w:r w:rsidRPr="00175505">
              <w:t>work instructions</w:t>
            </w:r>
          </w:p>
          <w:p w:rsidR="00000000" w:rsidRPr="00175505" w:rsidP="00175505">
            <w:pPr>
              <w:pStyle w:val="ListBullet"/>
            </w:pPr>
            <w:r w:rsidRPr="00175505">
              <w:t>SOPs</w:t>
            </w:r>
          </w:p>
          <w:p w:rsidR="00000000" w:rsidRPr="00175505" w:rsidP="00175505">
            <w:pPr>
              <w:pStyle w:val="ListBullet"/>
            </w:pPr>
            <w:r w:rsidRPr="00175505">
              <w:t>safe work method statements (SWMS)</w:t>
            </w:r>
          </w:p>
          <w:p w:rsidR="00000000" w:rsidRPr="00175505" w:rsidP="00175505">
            <w:pPr>
              <w:pStyle w:val="ListBullet"/>
            </w:pPr>
            <w:r w:rsidRPr="00175505">
              <w:t>formulas/recipes</w:t>
            </w:r>
          </w:p>
          <w:p w:rsidR="00000000" w:rsidRPr="00175505" w:rsidP="00175505">
            <w:pPr>
              <w:pStyle w:val="ListBullet"/>
            </w:pPr>
            <w:r w:rsidRPr="00175505">
              <w:t>batch sheets</w:t>
            </w:r>
          </w:p>
          <w:p w:rsidR="00000000" w:rsidRPr="00175505" w:rsidP="00175505">
            <w:pPr>
              <w:pStyle w:val="ListBullet"/>
            </w:pPr>
            <w:r w:rsidRPr="00175505">
              <w:t>temporary instructions</w:t>
            </w:r>
          </w:p>
          <w:p w:rsidR="00000000" w:rsidRPr="00175505" w:rsidP="00175505">
            <w:pPr>
              <w:pStyle w:val="ListBullet"/>
            </w:pPr>
            <w:r w:rsidRPr="00175505">
              <w:t>any similar instructions provided for the smooth running of the plant.</w:t>
            </w:r>
          </w:p>
        </w:tc>
      </w:tr>
    </w:tbl>
    <w:p w:rsidR="00000000" w:rsidRPr="00175505" w:rsidP="00175505">
      <w:pPr>
        <w:pStyle w:val="BodyText"/>
      </w:pPr>
    </w:p>
    <w:p w:rsidR="00000000" w:rsidRPr="00175505" w:rsidP="00175505">
      <w:pPr>
        <w:pStyle w:val="AllowPageBreak"/>
      </w:pPr>
    </w:p>
    <w:p w:rsidR="00000000" w:rsidRPr="00175505" w:rsidP="00175505">
      <w:pPr>
        <w:pStyle w:val="Heading1"/>
      </w:pPr>
      <w:bookmarkStart w:id="9" w:name="O_927691"/>
      <w:bookmarkEnd w:id="9"/>
      <w:r w:rsidRPr="00175505">
        <w:t>Unit Mapping Information</w:t>
      </w:r>
    </w:p>
    <w:p w:rsidR="00000000" w:rsidRPr="00175505" w:rsidP="00175505">
      <w:pPr>
        <w:pStyle w:val="BodyText"/>
      </w:pPr>
      <w:r w:rsidRPr="00175505">
        <w:t>Release 1. Supersedes and is equivalent to PMBTECH601B Develop a new product</w:t>
      </w:r>
    </w:p>
    <w:p w:rsidR="00000000" w:rsidRPr="00175505" w:rsidP="00175505">
      <w:pPr>
        <w:pStyle w:val="AllowPageBreak"/>
      </w:pPr>
    </w:p>
    <w:p w:rsidR="00000000" w:rsidRPr="00175505" w:rsidP="00175505">
      <w:pPr>
        <w:pStyle w:val="Heading1"/>
      </w:pPr>
      <w:bookmarkStart w:id="10" w:name="O_927684"/>
      <w:bookmarkEnd w:id="10"/>
      <w:r w:rsidRPr="00175505">
        <w:t>Links</w:t>
      </w:r>
    </w:p>
    <w:p w:rsidR="00000000" w:rsidRPr="00175505" w:rsidP="00175505">
      <w:pPr>
        <w:pStyle w:val="BodyText"/>
      </w:pPr>
      <w:r w:rsidRPr="00175505">
        <w:t>MSA Training Package Implementation Guides - http://mskills.org.au/training-packages/info/</w:t>
      </w:r>
    </w:p>
    <w:p w:rsidR="00000000" w:rsidRPr="00175505" w:rsidP="00175505"/>
    <w:sectPr w:rsidSect="001755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5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505" w:rsidRPr="00604E09" w:rsidP="00604E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5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E09" w:rsidP="001755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04E09" w:rsidP="00175505">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04E09" w:rsidP="001755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5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505" w:rsidRPr="00604E09" w:rsidP="00604E0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5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E09" w:rsidRPr="002D2AF8" w:rsidP="00175505">
    <w:pPr>
      <w:pStyle w:val="Header"/>
      <w:framePr w:wrap="around"/>
    </w:pPr>
    <w:r>
      <w:fldChar w:fldCharType="begin"/>
    </w:r>
    <w:r>
      <w:instrText xml:space="preserve"> TITLE   \* MERGEFORMAT </w:instrText>
    </w:r>
    <w:r>
      <w:fldChar w:fldCharType="separate"/>
    </w:r>
    <w:r>
      <w:t>PMBTECH601 Develop a new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604E09" w:rsidP="001755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AF076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19004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55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5505"/>
    <w:pPr>
      <w:spacing w:before="360" w:after="60"/>
      <w:outlineLvl w:val="0"/>
    </w:pPr>
    <w:rPr>
      <w:sz w:val="32"/>
    </w:rPr>
  </w:style>
  <w:style w:type="paragraph" w:styleId="Heading2">
    <w:name w:val="heading 2"/>
    <w:basedOn w:val="HeadingBase"/>
    <w:next w:val="BodyText"/>
    <w:link w:val="Heading2Char"/>
    <w:qFormat/>
    <w:rsid w:val="00175505"/>
    <w:pPr>
      <w:keepLines/>
      <w:spacing w:before="240" w:after="120"/>
      <w:outlineLvl w:val="1"/>
    </w:pPr>
    <w:rPr>
      <w:sz w:val="28"/>
      <w:szCs w:val="40"/>
    </w:rPr>
  </w:style>
  <w:style w:type="paragraph" w:styleId="Heading3">
    <w:name w:val="heading 3"/>
    <w:basedOn w:val="HeadingBase"/>
    <w:next w:val="BodyText"/>
    <w:link w:val="Heading3Char"/>
    <w:qFormat/>
    <w:rsid w:val="00175505"/>
    <w:pPr>
      <w:spacing w:before="180" w:after="120"/>
      <w:outlineLvl w:val="2"/>
    </w:pPr>
    <w:rPr>
      <w:spacing w:val="-10"/>
      <w:kern w:val="32"/>
    </w:rPr>
  </w:style>
  <w:style w:type="paragraph" w:styleId="Heading4">
    <w:name w:val="heading 4"/>
    <w:basedOn w:val="HeadingBase"/>
    <w:next w:val="BodyText"/>
    <w:link w:val="Heading4Char"/>
    <w:qFormat/>
    <w:rsid w:val="00175505"/>
    <w:pPr>
      <w:spacing w:before="160" w:after="120"/>
      <w:outlineLvl w:val="3"/>
    </w:pPr>
    <w:rPr>
      <w:sz w:val="22"/>
    </w:rPr>
  </w:style>
  <w:style w:type="paragraph" w:styleId="Heading5">
    <w:name w:val="heading 5"/>
    <w:basedOn w:val="HeadingBase"/>
    <w:next w:val="Normal"/>
    <w:link w:val="Heading5Char"/>
    <w:qFormat/>
    <w:rsid w:val="00175505"/>
    <w:pPr>
      <w:spacing w:before="80"/>
      <w:outlineLvl w:val="4"/>
    </w:pPr>
    <w:rPr>
      <w:color w:val="918585"/>
      <w:sz w:val="20"/>
    </w:rPr>
  </w:style>
  <w:style w:type="paragraph" w:styleId="Heading6">
    <w:name w:val="heading 6"/>
    <w:basedOn w:val="HeadingBase"/>
    <w:next w:val="Normal"/>
    <w:link w:val="Heading6Char"/>
    <w:qFormat/>
    <w:rsid w:val="00175505"/>
    <w:pPr>
      <w:spacing w:before="60"/>
      <w:outlineLvl w:val="5"/>
    </w:pPr>
    <w:rPr>
      <w:color w:val="918585"/>
      <w:sz w:val="20"/>
    </w:rPr>
  </w:style>
  <w:style w:type="paragraph" w:styleId="Heading7">
    <w:name w:val="heading 7"/>
    <w:basedOn w:val="Normal"/>
    <w:next w:val="Normal"/>
    <w:link w:val="Heading7Char"/>
    <w:qFormat/>
    <w:rsid w:val="00175505"/>
    <w:pPr>
      <w:ind w:left="720"/>
      <w:outlineLvl w:val="6"/>
    </w:pPr>
    <w:rPr>
      <w:i/>
    </w:rPr>
  </w:style>
  <w:style w:type="paragraph" w:styleId="Heading8">
    <w:name w:val="heading 8"/>
    <w:basedOn w:val="Normal"/>
    <w:next w:val="Normal"/>
    <w:link w:val="Heading8Char"/>
    <w:qFormat/>
    <w:rsid w:val="00175505"/>
    <w:pPr>
      <w:ind w:left="720"/>
      <w:outlineLvl w:val="7"/>
    </w:pPr>
    <w:rPr>
      <w:i/>
    </w:rPr>
  </w:style>
  <w:style w:type="paragraph" w:styleId="Heading9">
    <w:name w:val="heading 9"/>
    <w:basedOn w:val="Normal"/>
    <w:next w:val="Normal"/>
    <w:link w:val="Heading9Char"/>
    <w:qFormat/>
    <w:rsid w:val="00175505"/>
    <w:pPr>
      <w:ind w:left="720"/>
      <w:outlineLvl w:val="8"/>
    </w:pPr>
    <w:rPr>
      <w:i/>
    </w:rPr>
  </w:style>
  <w:style w:type="character" w:default="1" w:styleId="DefaultParagraphFont">
    <w:name w:val="Default Paragraph Font"/>
    <w:uiPriority w:val="1"/>
    <w:unhideWhenUsed/>
    <w:rsid w:val="001755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5505"/>
  </w:style>
  <w:style w:type="character" w:customStyle="1" w:styleId="Heading1Char">
    <w:name w:val="Heading 1 Char"/>
    <w:basedOn w:val="DefaultParagraphFont"/>
    <w:link w:val="Heading1"/>
    <w:rsid w:val="00175505"/>
    <w:rPr>
      <w:rFonts w:ascii="Times New Roman" w:eastAsia="Times New Roman" w:hAnsi="Times New Roman" w:cs="Times New Roman"/>
      <w:b/>
      <w:sz w:val="32"/>
      <w:szCs w:val="20"/>
      <w:lang w:eastAsia="en-US"/>
    </w:rPr>
  </w:style>
  <w:style w:type="paragraph" w:styleId="BodyText">
    <w:name w:val="Body Text"/>
    <w:basedOn w:val="Normal"/>
    <w:link w:val="BodyTextChar"/>
    <w:rsid w:val="0017550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75505"/>
    <w:rPr>
      <w:rFonts w:ascii="Times New Roman" w:eastAsia="Times New Roman" w:hAnsi="Times New Roman" w:cs="Times New Roman"/>
      <w:sz w:val="24"/>
      <w:lang w:eastAsia="en-US"/>
    </w:rPr>
  </w:style>
  <w:style w:type="paragraph" w:styleId="ListBullet">
    <w:name w:val="List Bullet"/>
    <w:basedOn w:val="List"/>
    <w:rsid w:val="00175505"/>
    <w:pPr>
      <w:numPr>
        <w:numId w:val="12"/>
      </w:numPr>
      <w:tabs>
        <w:tab w:val="clear" w:pos="340"/>
      </w:tabs>
      <w:spacing w:before="40" w:after="40"/>
    </w:pPr>
  </w:style>
  <w:style w:type="character" w:customStyle="1" w:styleId="SpecialBold">
    <w:name w:val="Special Bold"/>
    <w:basedOn w:val="DefaultParagraphFont"/>
    <w:rsid w:val="00175505"/>
    <w:rPr>
      <w:b/>
      <w:spacing w:val="0"/>
    </w:rPr>
  </w:style>
  <w:style w:type="paragraph" w:customStyle="1" w:styleId="SuperHeading">
    <w:name w:val="SuperHeading"/>
    <w:basedOn w:val="Normal"/>
    <w:rsid w:val="00175505"/>
    <w:pPr>
      <w:spacing w:before="240" w:after="120"/>
      <w:outlineLvl w:val="0"/>
    </w:pPr>
    <w:rPr>
      <w:rFonts w:ascii="Times New Roman" w:hAnsi="Times New Roman"/>
      <w:b/>
      <w:sz w:val="32"/>
    </w:rPr>
  </w:style>
  <w:style w:type="paragraph" w:customStyle="1" w:styleId="AllowPageBreak">
    <w:name w:val="AllowPageBreak"/>
    <w:rsid w:val="001755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755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55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55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55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55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55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55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5505"/>
    <w:rPr>
      <w:rFonts w:ascii="Courier New" w:eastAsia="Times New Roman" w:hAnsi="Courier New" w:cs="Times New Roman"/>
      <w:i/>
      <w:szCs w:val="20"/>
      <w:lang w:eastAsia="en-US"/>
    </w:rPr>
  </w:style>
  <w:style w:type="paragraph" w:customStyle="1" w:styleId="HeadingBase">
    <w:name w:val="Heading Base"/>
    <w:rsid w:val="001755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5505"/>
    <w:pPr>
      <w:tabs>
        <w:tab w:val="right" w:leader="dot" w:pos="9072"/>
      </w:tabs>
      <w:ind w:left="567"/>
    </w:pPr>
    <w:rPr>
      <w:szCs w:val="22"/>
    </w:rPr>
  </w:style>
  <w:style w:type="paragraph" w:customStyle="1" w:styleId="TOCBase">
    <w:name w:val="TOC Base"/>
    <w:rsid w:val="001755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5505"/>
    <w:pPr>
      <w:tabs>
        <w:tab w:val="right" w:leader="dot" w:pos="9072"/>
      </w:tabs>
      <w:spacing w:before="40" w:after="40"/>
      <w:ind w:left="284"/>
    </w:pPr>
    <w:rPr>
      <w:rFonts w:ascii="Times New Roman" w:hAnsi="Times New Roman"/>
    </w:rPr>
  </w:style>
  <w:style w:type="paragraph" w:styleId="TOC1">
    <w:name w:val="toc 1"/>
    <w:basedOn w:val="TOCBase"/>
    <w:next w:val="Normal"/>
    <w:rsid w:val="001755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55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5505"/>
    <w:rPr>
      <w:rFonts w:ascii="Times New Roman" w:eastAsia="Times New Roman" w:hAnsi="Times New Roman" w:cs="Times New Roman"/>
      <w:sz w:val="16"/>
      <w:lang w:eastAsia="en-US"/>
    </w:rPr>
  </w:style>
  <w:style w:type="paragraph" w:styleId="Title">
    <w:name w:val="Title"/>
    <w:basedOn w:val="HeadingBase"/>
    <w:link w:val="TitleChar"/>
    <w:qFormat/>
    <w:rsid w:val="00175505"/>
    <w:pPr>
      <w:spacing w:before="5040"/>
      <w:jc w:val="center"/>
    </w:pPr>
    <w:rPr>
      <w:sz w:val="48"/>
      <w:szCs w:val="72"/>
      <w:lang w:val="en-US"/>
    </w:rPr>
  </w:style>
  <w:style w:type="character" w:customStyle="1" w:styleId="TitleChar">
    <w:name w:val="Title Char"/>
    <w:basedOn w:val="DefaultParagraphFont"/>
    <w:link w:val="Title"/>
    <w:rsid w:val="001755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5505"/>
    <w:pPr>
      <w:tabs>
        <w:tab w:val="left" w:pos="3600"/>
        <w:tab w:val="left" w:pos="3958"/>
      </w:tabs>
    </w:pPr>
  </w:style>
  <w:style w:type="paragraph" w:styleId="List">
    <w:name w:val="List"/>
    <w:basedOn w:val="BodyText"/>
    <w:next w:val="BodyText"/>
    <w:rsid w:val="00175505"/>
    <w:pPr>
      <w:tabs>
        <w:tab w:val="left" w:pos="340"/>
      </w:tabs>
      <w:spacing w:before="60" w:after="60"/>
      <w:ind w:left="340" w:hanging="340"/>
    </w:pPr>
  </w:style>
  <w:style w:type="paragraph" w:customStyle="1" w:styleId="Note">
    <w:name w:val="Note"/>
    <w:basedOn w:val="BodyText"/>
    <w:rsid w:val="001755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5505"/>
    <w:pPr>
      <w:framePr w:wrap="auto" w:hAnchor="text" w:y="6049"/>
    </w:pPr>
    <w:rPr>
      <w:color w:val="000000"/>
      <w:sz w:val="40"/>
    </w:rPr>
  </w:style>
  <w:style w:type="paragraph" w:customStyle="1" w:styleId="TOCTitle">
    <w:name w:val="TOCTitle"/>
    <w:basedOn w:val="Heading1"/>
    <w:rsid w:val="00175505"/>
    <w:pPr>
      <w:spacing w:after="240"/>
      <w:jc w:val="center"/>
      <w:outlineLvl w:val="9"/>
    </w:pPr>
    <w:rPr>
      <w:caps/>
    </w:rPr>
  </w:style>
  <w:style w:type="paragraph" w:customStyle="1" w:styleId="Version">
    <w:name w:val="Version"/>
    <w:rsid w:val="0017550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75505"/>
    <w:pPr>
      <w:numPr>
        <w:numId w:val="13"/>
      </w:numPr>
      <w:tabs>
        <w:tab w:val="clear" w:pos="680"/>
      </w:tabs>
    </w:pPr>
  </w:style>
  <w:style w:type="paragraph" w:styleId="Index1">
    <w:name w:val="index 1"/>
    <w:basedOn w:val="Normal"/>
    <w:next w:val="Normal"/>
    <w:semiHidden/>
    <w:rsid w:val="00175505"/>
    <w:pPr>
      <w:keepNext w:val="0"/>
      <w:tabs>
        <w:tab w:val="right" w:pos="4176"/>
      </w:tabs>
      <w:ind w:left="198" w:hanging="198"/>
    </w:pPr>
    <w:rPr>
      <w:rFonts w:ascii="Garamond" w:hAnsi="Garamond"/>
    </w:rPr>
  </w:style>
  <w:style w:type="paragraph" w:styleId="IndexHeading">
    <w:name w:val="index heading"/>
    <w:basedOn w:val="Normal"/>
    <w:next w:val="Index1"/>
    <w:semiHidden/>
    <w:rsid w:val="00175505"/>
    <w:pPr>
      <w:spacing w:before="120" w:after="120"/>
    </w:pPr>
    <w:rPr>
      <w:rFonts w:ascii="Arial" w:hAnsi="Arial"/>
      <w:b/>
      <w:color w:val="918585"/>
      <w:sz w:val="24"/>
    </w:rPr>
  </w:style>
  <w:style w:type="paragraph" w:styleId="Header">
    <w:name w:val="header"/>
    <w:basedOn w:val="Normal"/>
    <w:link w:val="HeaderChar"/>
    <w:rsid w:val="001755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5505"/>
    <w:rPr>
      <w:rFonts w:ascii="Times New Roman" w:eastAsia="Times New Roman" w:hAnsi="Times New Roman" w:cs="Times New Roman"/>
      <w:sz w:val="16"/>
      <w:szCs w:val="20"/>
      <w:lang w:val="en-GB" w:eastAsia="en-US"/>
    </w:rPr>
  </w:style>
  <w:style w:type="paragraph" w:customStyle="1" w:styleId="Chapter">
    <w:name w:val="Chapter"/>
    <w:basedOn w:val="Normal"/>
    <w:rsid w:val="00175505"/>
    <w:pPr>
      <w:spacing w:before="240"/>
    </w:pPr>
    <w:rPr>
      <w:rFonts w:ascii="Times New Roman" w:hAnsi="Times New Roman"/>
      <w:smallCaps/>
      <w:spacing w:val="80"/>
      <w:sz w:val="28"/>
    </w:rPr>
  </w:style>
  <w:style w:type="paragraph" w:customStyle="1" w:styleId="InChapter">
    <w:name w:val="InChapter"/>
    <w:basedOn w:val="Heading3"/>
    <w:rsid w:val="00175505"/>
    <w:pPr>
      <w:spacing w:after="240"/>
      <w:outlineLvl w:val="9"/>
    </w:pPr>
    <w:rPr>
      <w:noProof/>
    </w:rPr>
  </w:style>
  <w:style w:type="paragraph" w:styleId="Index2">
    <w:name w:val="index 2"/>
    <w:basedOn w:val="Normal"/>
    <w:next w:val="Normal"/>
    <w:semiHidden/>
    <w:rsid w:val="00175505"/>
    <w:pPr>
      <w:tabs>
        <w:tab w:val="right" w:pos="4176"/>
      </w:tabs>
      <w:ind w:left="568" w:hanging="284"/>
    </w:pPr>
    <w:rPr>
      <w:rFonts w:ascii="Garamond" w:hAnsi="Garamond"/>
    </w:rPr>
  </w:style>
  <w:style w:type="paragraph" w:customStyle="1" w:styleId="Byline">
    <w:name w:val="Byline"/>
    <w:rsid w:val="001755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5505"/>
    <w:pPr>
      <w:tabs>
        <w:tab w:val="clear" w:pos="3600"/>
        <w:tab w:val="clear" w:pos="3958"/>
      </w:tabs>
      <w:jc w:val="right"/>
    </w:pPr>
  </w:style>
  <w:style w:type="character" w:styleId="Emphasis">
    <w:name w:val="Emphasis"/>
    <w:basedOn w:val="DefaultParagraphFont"/>
    <w:qFormat/>
    <w:rsid w:val="00175505"/>
    <w:rPr>
      <w:i/>
    </w:rPr>
  </w:style>
  <w:style w:type="paragraph" w:styleId="Caption">
    <w:name w:val="caption"/>
    <w:basedOn w:val="BodyText"/>
    <w:next w:val="Normal"/>
    <w:qFormat/>
    <w:rsid w:val="00175505"/>
    <w:pPr>
      <w:framePr w:w="2268" w:hSpace="181" w:vSpace="181" w:wrap="around" w:vAnchor="text" w:hAnchor="page" w:x="1135" w:y="285" w:anchorLock="1"/>
    </w:pPr>
    <w:rPr>
      <w:i/>
    </w:rPr>
  </w:style>
  <w:style w:type="paragraph" w:customStyle="1" w:styleId="MiniTOCTitle">
    <w:name w:val="MiniTOCTitle"/>
    <w:basedOn w:val="Heading4"/>
    <w:rsid w:val="00175505"/>
    <w:pPr>
      <w:spacing w:before="240"/>
      <w:outlineLvl w:val="9"/>
    </w:pPr>
    <w:rPr>
      <w:noProof/>
      <w:sz w:val="24"/>
    </w:rPr>
  </w:style>
  <w:style w:type="paragraph" w:customStyle="1" w:styleId="MiniTOCItem">
    <w:name w:val="MiniTOCItem"/>
    <w:basedOn w:val="ListBullet"/>
    <w:rsid w:val="00175505"/>
    <w:pPr>
      <w:numPr>
        <w:numId w:val="0"/>
      </w:numPr>
      <w:tabs>
        <w:tab w:val="right" w:leader="dot" w:pos="6521"/>
      </w:tabs>
      <w:spacing w:before="0" w:after="0"/>
    </w:pPr>
  </w:style>
  <w:style w:type="paragraph" w:customStyle="1" w:styleId="TOFTitle">
    <w:name w:val="TOFTitle"/>
    <w:basedOn w:val="TOCTitle"/>
    <w:rsid w:val="00175505"/>
  </w:style>
  <w:style w:type="paragraph" w:styleId="TableofFigures">
    <w:name w:val="table of figures"/>
    <w:basedOn w:val="Normal"/>
    <w:next w:val="Normal"/>
    <w:semiHidden/>
    <w:rsid w:val="00175505"/>
    <w:pPr>
      <w:tabs>
        <w:tab w:val="right" w:leader="dot" w:pos="9072"/>
      </w:tabs>
      <w:ind w:left="970" w:hanging="403"/>
    </w:pPr>
    <w:rPr>
      <w:rFonts w:ascii="Times New Roman" w:hAnsi="Times New Roman"/>
      <w:b/>
    </w:rPr>
  </w:style>
  <w:style w:type="paragraph" w:styleId="ListNumber">
    <w:name w:val="List Number"/>
    <w:basedOn w:val="List"/>
    <w:rsid w:val="00175505"/>
    <w:pPr>
      <w:numPr>
        <w:numId w:val="10"/>
      </w:numPr>
    </w:pPr>
  </w:style>
  <w:style w:type="character" w:customStyle="1" w:styleId="WingdingSymbols">
    <w:name w:val="Wingding Symbols"/>
    <w:rsid w:val="00175505"/>
    <w:rPr>
      <w:rFonts w:ascii="Wingdings" w:hAnsi="Wingdings"/>
    </w:rPr>
  </w:style>
  <w:style w:type="paragraph" w:customStyle="1" w:styleId="TableHeading">
    <w:name w:val="Table Heading"/>
    <w:basedOn w:val="HeadingBase"/>
    <w:rsid w:val="00175505"/>
    <w:pPr>
      <w:keepLines/>
      <w:pBdr>
        <w:bottom w:val="single" w:sz="6" w:space="1" w:color="918585"/>
      </w:pBdr>
      <w:spacing w:before="240"/>
    </w:pPr>
  </w:style>
  <w:style w:type="character" w:customStyle="1" w:styleId="HotSpot">
    <w:name w:val="HotSpot"/>
    <w:rsid w:val="00175505"/>
    <w:rPr>
      <w:color w:val="0033CC"/>
      <w:u w:val="none"/>
    </w:rPr>
  </w:style>
  <w:style w:type="paragraph" w:customStyle="1" w:styleId="BodyTextRight">
    <w:name w:val="Body Text Right"/>
    <w:basedOn w:val="BodyText"/>
    <w:rsid w:val="00175505"/>
    <w:pPr>
      <w:spacing w:before="0" w:after="0"/>
      <w:jc w:val="right"/>
    </w:pPr>
  </w:style>
  <w:style w:type="paragraph" w:styleId="Index3">
    <w:name w:val="index 3"/>
    <w:basedOn w:val="ListNumber2"/>
    <w:next w:val="Normal"/>
    <w:semiHidden/>
    <w:rsid w:val="00175505"/>
    <w:pPr>
      <w:numPr>
        <w:numId w:val="0"/>
      </w:numPr>
      <w:tabs>
        <w:tab w:val="right" w:leader="dot" w:pos="4176"/>
      </w:tabs>
    </w:pPr>
  </w:style>
  <w:style w:type="paragraph" w:styleId="ListNumber2">
    <w:name w:val="List Number 2"/>
    <w:basedOn w:val="List2"/>
    <w:rsid w:val="00175505"/>
    <w:pPr>
      <w:numPr>
        <w:numId w:val="9"/>
      </w:numPr>
      <w:tabs>
        <w:tab w:val="clear" w:pos="1060"/>
      </w:tabs>
    </w:pPr>
  </w:style>
  <w:style w:type="paragraph" w:customStyle="1" w:styleId="MarginNote">
    <w:name w:val="Margin Note"/>
    <w:basedOn w:val="BodyText"/>
    <w:rsid w:val="001755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55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55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5505"/>
    <w:rPr>
      <w:sz w:val="32"/>
    </w:rPr>
  </w:style>
  <w:style w:type="paragraph" w:customStyle="1" w:styleId="HeadingProcedure">
    <w:name w:val="Heading Procedure"/>
    <w:basedOn w:val="HeadingBase"/>
    <w:next w:val="Normal"/>
    <w:rsid w:val="00175505"/>
    <w:pPr>
      <w:tabs>
        <w:tab w:val="left" w:pos="0"/>
      </w:tabs>
      <w:spacing w:before="120" w:after="60"/>
    </w:pPr>
    <w:rPr>
      <w:i/>
      <w:color w:val="918585"/>
      <w:sz w:val="22"/>
    </w:rPr>
  </w:style>
  <w:style w:type="paragraph" w:customStyle="1" w:styleId="TableBodyText">
    <w:name w:val="Table Body Text"/>
    <w:basedOn w:val="BodyText"/>
    <w:rsid w:val="00175505"/>
    <w:pPr>
      <w:spacing w:before="60" w:after="60"/>
    </w:pPr>
  </w:style>
  <w:style w:type="paragraph" w:styleId="ListContinue">
    <w:name w:val="List Continue"/>
    <w:basedOn w:val="List"/>
    <w:rsid w:val="00175505"/>
    <w:pPr>
      <w:ind w:firstLine="0"/>
    </w:pPr>
  </w:style>
  <w:style w:type="paragraph" w:customStyle="1" w:styleId="ListNote">
    <w:name w:val="List Note"/>
    <w:basedOn w:val="List"/>
    <w:rsid w:val="00175505"/>
    <w:pPr>
      <w:pBdr>
        <w:top w:val="single" w:sz="6" w:space="2" w:color="918585"/>
        <w:bottom w:val="single" w:sz="6" w:space="2" w:color="918585"/>
      </w:pBdr>
      <w:tabs>
        <w:tab w:val="left" w:pos="1021"/>
      </w:tabs>
      <w:ind w:firstLine="0"/>
    </w:pPr>
  </w:style>
  <w:style w:type="paragraph" w:customStyle="1" w:styleId="Warning">
    <w:name w:val="Warning"/>
    <w:basedOn w:val="BodyText"/>
    <w:rsid w:val="00175505"/>
    <w:pPr>
      <w:shd w:val="clear" w:color="auto" w:fill="D9D9D9"/>
      <w:tabs>
        <w:tab w:val="left" w:pos="992"/>
      </w:tabs>
      <w:ind w:left="119" w:right="119"/>
    </w:pPr>
    <w:rPr>
      <w:sz w:val="20"/>
    </w:rPr>
  </w:style>
  <w:style w:type="paragraph" w:customStyle="1" w:styleId="MarginIcons">
    <w:name w:val="Margin Icons"/>
    <w:basedOn w:val="BodyText"/>
    <w:rsid w:val="001755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5505"/>
    <w:rPr>
      <w:rFonts w:ascii="Courier New" w:hAnsi="Courier New"/>
    </w:rPr>
  </w:style>
  <w:style w:type="paragraph" w:customStyle="1" w:styleId="NoteBullet">
    <w:name w:val="Note Bullet"/>
    <w:basedOn w:val="Note"/>
    <w:rsid w:val="00175505"/>
    <w:pPr>
      <w:tabs>
        <w:tab w:val="clear" w:pos="680"/>
      </w:tabs>
      <w:spacing w:before="60" w:after="60"/>
    </w:pPr>
  </w:style>
  <w:style w:type="paragraph" w:customStyle="1" w:styleId="SubHeading2">
    <w:name w:val="SubHeading2"/>
    <w:basedOn w:val="HeadingBase"/>
    <w:rsid w:val="00175505"/>
    <w:pPr>
      <w:spacing w:before="240" w:after="60"/>
    </w:pPr>
    <w:rPr>
      <w:sz w:val="20"/>
    </w:rPr>
  </w:style>
  <w:style w:type="paragraph" w:customStyle="1" w:styleId="SubHeading1">
    <w:name w:val="SubHeading1"/>
    <w:basedOn w:val="HeadingBase"/>
    <w:rsid w:val="00175505"/>
    <w:pPr>
      <w:spacing w:before="240" w:after="60"/>
    </w:pPr>
    <w:rPr>
      <w:color w:val="918585"/>
      <w:sz w:val="22"/>
    </w:rPr>
  </w:style>
  <w:style w:type="paragraph" w:customStyle="1" w:styleId="SideHeading">
    <w:name w:val="Side Heading"/>
    <w:basedOn w:val="HeadingBase"/>
    <w:rsid w:val="001755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5505"/>
    <w:pPr>
      <w:tabs>
        <w:tab w:val="num" w:pos="360"/>
      </w:tabs>
    </w:pPr>
  </w:style>
  <w:style w:type="paragraph" w:styleId="PlainText">
    <w:name w:val="Plain Text"/>
    <w:basedOn w:val="Normal"/>
    <w:link w:val="PlainTextChar"/>
    <w:rsid w:val="00175505"/>
    <w:rPr>
      <w:sz w:val="20"/>
    </w:rPr>
  </w:style>
  <w:style w:type="character" w:customStyle="1" w:styleId="PlainTextChar">
    <w:name w:val="Plain Text Char"/>
    <w:basedOn w:val="DefaultParagraphFont"/>
    <w:link w:val="PlainText"/>
    <w:rsid w:val="00175505"/>
    <w:rPr>
      <w:rFonts w:ascii="Courier New" w:eastAsia="Times New Roman" w:hAnsi="Courier New" w:cs="Times New Roman"/>
      <w:sz w:val="20"/>
      <w:szCs w:val="20"/>
      <w:lang w:eastAsia="en-US"/>
    </w:rPr>
  </w:style>
  <w:style w:type="character" w:customStyle="1" w:styleId="MenuOption">
    <w:name w:val="Menu Option"/>
    <w:basedOn w:val="DefaultParagraphFont"/>
    <w:rsid w:val="00175505"/>
    <w:rPr>
      <w:b/>
      <w:smallCaps/>
    </w:rPr>
  </w:style>
  <w:style w:type="paragraph" w:customStyle="1" w:styleId="TableListNumber">
    <w:name w:val="Table List Number"/>
    <w:basedOn w:val="ListNumber"/>
    <w:rsid w:val="00175505"/>
    <w:pPr>
      <w:numPr>
        <w:numId w:val="0"/>
      </w:numPr>
    </w:pPr>
  </w:style>
  <w:style w:type="paragraph" w:styleId="TOC4">
    <w:name w:val="toc 4"/>
    <w:basedOn w:val="TOCBase"/>
    <w:next w:val="Normal"/>
    <w:semiHidden/>
    <w:rsid w:val="00175505"/>
    <w:pPr>
      <w:tabs>
        <w:tab w:val="right" w:leader="dot" w:pos="9071"/>
      </w:tabs>
      <w:ind w:left="1701"/>
    </w:pPr>
  </w:style>
  <w:style w:type="paragraph" w:customStyle="1" w:styleId="ListAlpha">
    <w:name w:val="List Alpha"/>
    <w:basedOn w:val="List"/>
    <w:rsid w:val="00175505"/>
    <w:pPr>
      <w:numPr>
        <w:numId w:val="8"/>
      </w:numPr>
    </w:pPr>
  </w:style>
  <w:style w:type="paragraph" w:customStyle="1" w:styleId="ListAlpha2">
    <w:name w:val="List Alpha 2"/>
    <w:basedOn w:val="List2"/>
    <w:rsid w:val="00175505"/>
    <w:pPr>
      <w:numPr>
        <w:numId w:val="7"/>
      </w:numPr>
    </w:pPr>
  </w:style>
  <w:style w:type="paragraph" w:styleId="List2">
    <w:name w:val="List 2"/>
    <w:basedOn w:val="BodyText"/>
    <w:rsid w:val="00175505"/>
    <w:pPr>
      <w:tabs>
        <w:tab w:val="left" w:pos="680"/>
      </w:tabs>
      <w:spacing w:before="60" w:after="60"/>
      <w:ind w:left="680" w:hanging="340"/>
    </w:pPr>
  </w:style>
  <w:style w:type="paragraph" w:styleId="List3">
    <w:name w:val="List 3"/>
    <w:basedOn w:val="BodyText"/>
    <w:rsid w:val="00175505"/>
    <w:pPr>
      <w:tabs>
        <w:tab w:val="left" w:pos="1021"/>
      </w:tabs>
      <w:spacing w:before="60" w:after="60"/>
      <w:ind w:left="1020" w:hanging="340"/>
    </w:pPr>
  </w:style>
  <w:style w:type="paragraph" w:styleId="List4">
    <w:name w:val="List 4"/>
    <w:basedOn w:val="BodyText"/>
    <w:rsid w:val="00175505"/>
    <w:pPr>
      <w:tabs>
        <w:tab w:val="left" w:pos="1361"/>
      </w:tabs>
      <w:spacing w:before="60" w:after="60"/>
      <w:ind w:left="1361" w:hanging="340"/>
    </w:pPr>
  </w:style>
  <w:style w:type="paragraph" w:styleId="List5">
    <w:name w:val="List 5"/>
    <w:basedOn w:val="BodyText"/>
    <w:rsid w:val="00175505"/>
    <w:pPr>
      <w:tabs>
        <w:tab w:val="left" w:pos="1701"/>
      </w:tabs>
      <w:spacing w:before="60" w:after="60"/>
      <w:ind w:left="1701" w:hanging="340"/>
    </w:pPr>
  </w:style>
  <w:style w:type="paragraph" w:styleId="ListBullet3">
    <w:name w:val="List Bullet 3"/>
    <w:basedOn w:val="List3"/>
    <w:rsid w:val="00175505"/>
    <w:pPr>
      <w:numPr>
        <w:numId w:val="14"/>
      </w:numPr>
      <w:tabs>
        <w:tab w:val="clear" w:pos="1021"/>
      </w:tabs>
      <w:ind w:left="1037" w:hanging="357"/>
    </w:pPr>
  </w:style>
  <w:style w:type="paragraph" w:styleId="ListBullet4">
    <w:name w:val="List Bullet 4"/>
    <w:basedOn w:val="List4"/>
    <w:rsid w:val="00175505"/>
    <w:pPr>
      <w:numPr>
        <w:numId w:val="2"/>
      </w:numPr>
      <w:tabs>
        <w:tab w:val="clear" w:pos="1361"/>
      </w:tabs>
    </w:pPr>
  </w:style>
  <w:style w:type="paragraph" w:styleId="ListBullet5">
    <w:name w:val="List Bullet 5"/>
    <w:basedOn w:val="List5"/>
    <w:rsid w:val="00175505"/>
    <w:pPr>
      <w:numPr>
        <w:numId w:val="3"/>
      </w:numPr>
    </w:pPr>
  </w:style>
  <w:style w:type="paragraph" w:styleId="ListContinue2">
    <w:name w:val="List Continue 2"/>
    <w:basedOn w:val="List2"/>
    <w:rsid w:val="00175505"/>
    <w:pPr>
      <w:ind w:firstLine="0"/>
    </w:pPr>
  </w:style>
  <w:style w:type="paragraph" w:styleId="ListContinue3">
    <w:name w:val="List Continue 3"/>
    <w:basedOn w:val="List3"/>
    <w:rsid w:val="00175505"/>
    <w:pPr>
      <w:ind w:left="1021" w:firstLine="0"/>
    </w:pPr>
  </w:style>
  <w:style w:type="paragraph" w:styleId="ListContinue4">
    <w:name w:val="List Continue 4"/>
    <w:basedOn w:val="List4"/>
    <w:rsid w:val="00175505"/>
    <w:pPr>
      <w:ind w:firstLine="0"/>
    </w:pPr>
  </w:style>
  <w:style w:type="paragraph" w:styleId="ListContinue5">
    <w:name w:val="List Continue 5"/>
    <w:basedOn w:val="List5"/>
    <w:rsid w:val="00175505"/>
    <w:pPr>
      <w:ind w:firstLine="0"/>
    </w:pPr>
  </w:style>
  <w:style w:type="paragraph" w:styleId="ListNumber3">
    <w:name w:val="List Number 3"/>
    <w:basedOn w:val="List3"/>
    <w:rsid w:val="00175505"/>
    <w:pPr>
      <w:numPr>
        <w:numId w:val="4"/>
      </w:numPr>
    </w:pPr>
  </w:style>
  <w:style w:type="paragraph" w:styleId="ListNumber4">
    <w:name w:val="List Number 4"/>
    <w:basedOn w:val="List4"/>
    <w:rsid w:val="00175505"/>
    <w:pPr>
      <w:numPr>
        <w:numId w:val="5"/>
      </w:numPr>
    </w:pPr>
  </w:style>
  <w:style w:type="paragraph" w:styleId="ListNumber5">
    <w:name w:val="List Number 5"/>
    <w:basedOn w:val="List5"/>
    <w:rsid w:val="00175505"/>
    <w:pPr>
      <w:numPr>
        <w:numId w:val="6"/>
      </w:numPr>
    </w:pPr>
  </w:style>
  <w:style w:type="paragraph" w:styleId="BlockText">
    <w:name w:val="Block Text"/>
    <w:basedOn w:val="Normal"/>
    <w:rsid w:val="00175505"/>
    <w:pPr>
      <w:spacing w:after="120"/>
      <w:ind w:left="1440" w:right="1440"/>
    </w:pPr>
  </w:style>
  <w:style w:type="character" w:customStyle="1" w:styleId="Subscript">
    <w:name w:val="Subscript"/>
    <w:basedOn w:val="DefaultParagraphFont"/>
    <w:rsid w:val="00175505"/>
    <w:rPr>
      <w:sz w:val="16"/>
      <w:vertAlign w:val="subscript"/>
    </w:rPr>
  </w:style>
  <w:style w:type="character" w:customStyle="1" w:styleId="Superscript">
    <w:name w:val="Superscript"/>
    <w:basedOn w:val="DefaultParagraphFont"/>
    <w:rsid w:val="00175505"/>
    <w:rPr>
      <w:sz w:val="16"/>
      <w:vertAlign w:val="superscript"/>
    </w:rPr>
  </w:style>
  <w:style w:type="character" w:customStyle="1" w:styleId="Symbols">
    <w:name w:val="Symbols"/>
    <w:basedOn w:val="DefaultParagraphFont"/>
    <w:rsid w:val="00175505"/>
    <w:rPr>
      <w:rFonts w:ascii="Symbol" w:hAnsi="Symbol"/>
    </w:rPr>
  </w:style>
  <w:style w:type="character" w:customStyle="1" w:styleId="MenuOptions">
    <w:name w:val="Menu Options"/>
    <w:basedOn w:val="DefaultParagraphFont"/>
    <w:rsid w:val="00175505"/>
    <w:rPr>
      <w:rFonts w:ascii="Arial Narrow" w:hAnsi="Arial Narrow"/>
      <w:smallCaps/>
    </w:rPr>
  </w:style>
  <w:style w:type="character" w:customStyle="1" w:styleId="Buttons">
    <w:name w:val="Buttons"/>
    <w:basedOn w:val="DefaultParagraphFont"/>
    <w:rsid w:val="00175505"/>
    <w:rPr>
      <w:b/>
    </w:rPr>
  </w:style>
  <w:style w:type="character" w:customStyle="1" w:styleId="Underlined">
    <w:name w:val="Underlined"/>
    <w:basedOn w:val="DefaultParagraphFont"/>
    <w:rsid w:val="00175505"/>
    <w:rPr>
      <w:u w:val="single"/>
    </w:rPr>
  </w:style>
  <w:style w:type="paragraph" w:customStyle="1" w:styleId="TableBodyTextRight">
    <w:name w:val="Table Body Text Right"/>
    <w:basedOn w:val="TableBodyText"/>
    <w:rsid w:val="00175505"/>
    <w:pPr>
      <w:widowControl w:val="0"/>
      <w:autoSpaceDE w:val="0"/>
      <w:autoSpaceDN w:val="0"/>
      <w:adjustRightInd w:val="0"/>
      <w:jc w:val="right"/>
    </w:pPr>
    <w:rPr>
      <w:rFonts w:cs="Arial"/>
      <w:szCs w:val="18"/>
    </w:rPr>
  </w:style>
  <w:style w:type="paragraph" w:customStyle="1" w:styleId="CopyrightText">
    <w:name w:val="Copyright Text"/>
    <w:basedOn w:val="BodyText"/>
    <w:rsid w:val="00175505"/>
    <w:rPr>
      <w:sz w:val="18"/>
    </w:rPr>
  </w:style>
  <w:style w:type="paragraph" w:customStyle="1" w:styleId="BodySmallRight">
    <w:name w:val="Body Small Right"/>
    <w:basedOn w:val="BodyTextRight"/>
    <w:rsid w:val="00175505"/>
    <w:rPr>
      <w:sz w:val="18"/>
      <w:szCs w:val="18"/>
    </w:rPr>
  </w:style>
  <w:style w:type="paragraph" w:customStyle="1" w:styleId="MarginEdition">
    <w:name w:val="Margin Edition"/>
    <w:basedOn w:val="MarginNote"/>
    <w:rsid w:val="00175505"/>
    <w:pPr>
      <w:spacing w:before="0" w:after="0"/>
    </w:pPr>
    <w:rPr>
      <w:rFonts w:ascii="Times New Roman" w:hAnsi="Times New Roman"/>
      <w:color w:val="999999"/>
    </w:rPr>
  </w:style>
  <w:style w:type="paragraph" w:customStyle="1" w:styleId="Spacer">
    <w:name w:val="Spacer"/>
    <w:basedOn w:val="Normal"/>
    <w:rsid w:val="00175505"/>
    <w:rPr>
      <w:sz w:val="2"/>
      <w:szCs w:val="2"/>
    </w:rPr>
  </w:style>
  <w:style w:type="character" w:customStyle="1" w:styleId="Small">
    <w:name w:val="Small"/>
    <w:basedOn w:val="DefaultParagraphFont"/>
    <w:rsid w:val="00175505"/>
    <w:rPr>
      <w:sz w:val="16"/>
    </w:rPr>
  </w:style>
  <w:style w:type="paragraph" w:customStyle="1" w:styleId="WideTable">
    <w:name w:val="Wide Table"/>
    <w:basedOn w:val="Normal"/>
    <w:rsid w:val="00175505"/>
    <w:pPr>
      <w:ind w:left="-1418"/>
    </w:pPr>
    <w:rPr>
      <w:sz w:val="2"/>
      <w:szCs w:val="2"/>
    </w:rPr>
  </w:style>
  <w:style w:type="character" w:styleId="PageNumber">
    <w:name w:val="page number"/>
    <w:basedOn w:val="DefaultParagraphFont"/>
    <w:rsid w:val="00175505"/>
  </w:style>
  <w:style w:type="paragraph" w:styleId="Quote">
    <w:name w:val="Quote"/>
    <w:basedOn w:val="Heading1"/>
    <w:link w:val="QuoteChar"/>
    <w:qFormat/>
    <w:rsid w:val="00175505"/>
    <w:rPr>
      <w:b w:val="0"/>
      <w:sz w:val="72"/>
      <w:szCs w:val="72"/>
      <w:lang w:val="en-NZ"/>
    </w:rPr>
  </w:style>
  <w:style w:type="character" w:customStyle="1" w:styleId="QuoteChar">
    <w:name w:val="Quote Char"/>
    <w:basedOn w:val="DefaultParagraphFont"/>
    <w:link w:val="Quote"/>
    <w:rsid w:val="001755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5505"/>
    <w:pPr>
      <w:pageBreakBefore/>
    </w:pPr>
  </w:style>
  <w:style w:type="paragraph" w:customStyle="1" w:styleId="Border">
    <w:name w:val="Border"/>
    <w:basedOn w:val="Normal"/>
    <w:qFormat/>
    <w:rsid w:val="001755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5505"/>
    <w:rPr>
      <w:b/>
      <w:bCs/>
      <w:i/>
      <w:iCs/>
      <w:color w:val="auto"/>
    </w:rPr>
  </w:style>
  <w:style w:type="paragraph" w:styleId="IntenseQuote">
    <w:name w:val="Intense Quote"/>
    <w:basedOn w:val="Normal"/>
    <w:next w:val="Normal"/>
    <w:link w:val="IntenseQuoteChar"/>
    <w:uiPriority w:val="30"/>
    <w:qFormat/>
    <w:rsid w:val="001755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55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5505"/>
    <w:rPr>
      <w:smallCaps/>
      <w:color w:val="auto"/>
      <w:u w:val="single"/>
    </w:rPr>
  </w:style>
  <w:style w:type="character" w:styleId="IntenseReference">
    <w:name w:val="Intense Reference"/>
    <w:basedOn w:val="DefaultParagraphFont"/>
    <w:uiPriority w:val="32"/>
    <w:qFormat/>
    <w:rsid w:val="00175505"/>
    <w:rPr>
      <w:b/>
      <w:bCs/>
      <w:smallCaps/>
      <w:color w:val="auto"/>
      <w:spacing w:val="5"/>
      <w:u w:val="single"/>
    </w:rPr>
  </w:style>
  <w:style w:type="paragraph" w:customStyle="1" w:styleId="2ColumnHeading">
    <w:name w:val="2Column Heading"/>
    <w:basedOn w:val="BodyText"/>
    <w:qFormat/>
    <w:rsid w:val="00175505"/>
    <w:pPr>
      <w:spacing w:after="60"/>
      <w:ind w:left="-2268"/>
    </w:pPr>
    <w:rPr>
      <w:b/>
    </w:rPr>
  </w:style>
  <w:style w:type="paragraph" w:customStyle="1" w:styleId="Heading1TOC">
    <w:name w:val="Heading1 TOC"/>
    <w:basedOn w:val="Normal"/>
    <w:qFormat/>
    <w:rsid w:val="00175505"/>
    <w:pPr>
      <w:spacing w:before="240" w:after="120"/>
    </w:pPr>
    <w:rPr>
      <w:rFonts w:ascii="Times New Roman" w:hAnsi="Times New Roman"/>
      <w:b/>
      <w:sz w:val="32"/>
    </w:rPr>
  </w:style>
  <w:style w:type="paragraph" w:customStyle="1" w:styleId="Heading2TOC">
    <w:name w:val="Heading2 TOC"/>
    <w:basedOn w:val="Normal"/>
    <w:qFormat/>
    <w:rsid w:val="00175505"/>
    <w:pPr>
      <w:spacing w:before="240" w:after="60"/>
    </w:pPr>
    <w:rPr>
      <w:rFonts w:ascii="Times New Roman" w:hAnsi="Times New Roman"/>
      <w:b/>
      <w:sz w:val="28"/>
    </w:rPr>
  </w:style>
  <w:style w:type="character" w:customStyle="1" w:styleId="Underline">
    <w:name w:val="Underline"/>
    <w:basedOn w:val="DefaultParagraphFont"/>
    <w:qFormat/>
    <w:rsid w:val="00175505"/>
    <w:rPr>
      <w:u w:val="single"/>
    </w:rPr>
  </w:style>
  <w:style w:type="character" w:customStyle="1" w:styleId="BoldandItalics">
    <w:name w:val="Bold and Italics"/>
    <w:qFormat/>
    <w:rsid w:val="00175505"/>
    <w:rPr>
      <w:b/>
      <w:i/>
      <w:u w:val="none"/>
    </w:rPr>
  </w:style>
  <w:style w:type="paragraph" w:styleId="BalloonText">
    <w:name w:val="Balloon Text"/>
    <w:basedOn w:val="Normal"/>
    <w:link w:val="BalloonTextChar"/>
    <w:rsid w:val="00175505"/>
    <w:rPr>
      <w:rFonts w:ascii="Tahoma" w:hAnsi="Tahoma" w:cs="Tahoma"/>
      <w:sz w:val="16"/>
      <w:szCs w:val="16"/>
    </w:rPr>
  </w:style>
  <w:style w:type="character" w:customStyle="1" w:styleId="BalloonTextChar">
    <w:name w:val="Balloon Text Char"/>
    <w:basedOn w:val="DefaultParagraphFont"/>
    <w:link w:val="BalloonText"/>
    <w:rsid w:val="001755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550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755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5505"/>
    <w:rPr>
      <w:b/>
      <w:color w:val="660033"/>
      <w:spacing w:val="0"/>
    </w:rPr>
  </w:style>
  <w:style w:type="paragraph" w:customStyle="1" w:styleId="Nameditemlist">
    <w:name w:val="Named item list"/>
    <w:basedOn w:val="BodyText"/>
    <w:qFormat/>
    <w:rsid w:val="0017550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920</Words>
  <Characters>5820</Characters>
  <Application>Microsoft Office Word</Application>
  <DocSecurity>0</DocSecurity>
  <Lines>298</Lines>
  <Paragraphs>142</Paragraphs>
  <ScaleCrop>false</ScaleCrop>
  <Company>Author-it Software Corporation Ltd.</Company>
  <LinksUpToDate>false</LinksUpToDate>
  <CharactersWithSpaces>6615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PMBTECH601 Develop a new product</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2016-06-22T07:52:00Z</dcterms:created>
  <dcterms:modified xsi:type="dcterms:W3CDTF">2016-06-22T07:52:00Z</dcterms:modified>
</cp:coreProperties>
</file>