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0466" w:rsidP="00BE04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PMBTECH601E Develop a new product</w:t>
      </w:r>
      <w:r>
        <w:fldChar w:fldCharType="end"/>
      </w:r>
    </w:p>
    <w:p w:rsidR="00BE0466" w:rsidP="00BE0466">
      <w:pPr>
        <w:pStyle w:val="Version"/>
        <w:sectPr w:rsidSect="005909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0958" w:rsidP="00590958">
      <w:pPr>
        <w:pStyle w:val="SuperHeading"/>
      </w:pPr>
      <w:r w:rsidRPr="00590958">
        <w:t>PMBTECH601E Develop a new product</w:t>
      </w:r>
    </w:p>
    <w:p w:rsidR="00000000" w:rsidRPr="00590958" w:rsidP="00590958">
      <w:pPr>
        <w:pStyle w:val="Heading1"/>
      </w:pPr>
      <w:bookmarkStart w:id="1" w:name="O_1116089"/>
      <w:bookmarkEnd w:id="1"/>
      <w:r w:rsidRPr="00590958">
        <w:t>Modification History</w:t>
      </w:r>
    </w:p>
    <w:p w:rsidR="00000000" w:rsidRPr="00590958" w:rsidP="00BE0466">
      <w:pPr>
        <w:pStyle w:val="BodyText"/>
      </w:pPr>
      <w:r w:rsidRPr="00590958">
        <w:t>Release 1. Unit code changed. Application changed. Elements and Performance Criteria changed. Range of Conditions removed. Assessment Requirements changed. Supersedes and is equivalent to PMBTECH601 Develop a new product.</w:t>
      </w:r>
    </w:p>
    <w:p w:rsidR="00000000" w:rsidRPr="00590958" w:rsidP="00590958">
      <w:pPr>
        <w:pStyle w:val="Heading1"/>
      </w:pPr>
      <w:bookmarkStart w:id="2" w:name="O_1116090"/>
      <w:bookmarkEnd w:id="2"/>
      <w:r w:rsidRPr="00590958">
        <w:t>Application</w:t>
      </w:r>
    </w:p>
    <w:p w:rsidR="00000000" w:rsidRPr="00590958" w:rsidP="00BE0466">
      <w:pPr>
        <w:pStyle w:val="BodyText"/>
      </w:pPr>
      <w:r w:rsidRPr="00590958">
        <w:t>This unit covers the skills and knowledge required to develop a new product to meet a specified end use.</w:t>
      </w:r>
    </w:p>
    <w:p w:rsidR="00000000" w:rsidRPr="00590958" w:rsidP="00BE0466">
      <w:pPr>
        <w:pStyle w:val="BodyText"/>
      </w:pPr>
      <w:r w:rsidRPr="00590958">
        <w:t>This unit applies to an advanced technologist, technical expert or those in similar roles, in a lead role, typically as part of a pro</w:t>
      </w:r>
      <w:r w:rsidRPr="00590958">
        <w:t>duct design, development and implementation team. The technologist is not required to demonstrate ‘hands-on’ operation of equipment as part of this competency.</w:t>
      </w:r>
    </w:p>
    <w:p w:rsidR="00000000" w:rsidRPr="00590958" w:rsidP="00BE0466">
      <w:pPr>
        <w:pStyle w:val="BodyText"/>
      </w:pPr>
      <w:r w:rsidRPr="00590958">
        <w:t xml:space="preserve">The unit principally refers to the development of a new product and manufacturing process using </w:t>
      </w:r>
      <w:r w:rsidRPr="00590958">
        <w:t xml:space="preserve">the developer’s application of their significant depth and breadth of knowledge of theoretical polymers, product and processes. </w:t>
      </w:r>
    </w:p>
    <w:p w:rsidR="00000000" w:rsidRPr="00590958" w:rsidP="00BE0466">
      <w:pPr>
        <w:pStyle w:val="BodyText"/>
      </w:pPr>
      <w:r w:rsidRPr="00590958">
        <w:t>No licensing or certification requirements apply to this unit of competency at the time of publication. Relevant legislation, i</w:t>
      </w:r>
      <w:r w:rsidRPr="00590958">
        <w:t>ndustry standards and codes of practice within Australia must be applied.</w:t>
      </w:r>
    </w:p>
    <w:p w:rsidR="00000000" w:rsidRPr="00590958" w:rsidP="00590958">
      <w:pPr>
        <w:pStyle w:val="Heading1"/>
      </w:pPr>
      <w:bookmarkStart w:id="3" w:name="O_1116091"/>
      <w:bookmarkEnd w:id="3"/>
      <w:r w:rsidRPr="00590958">
        <w:t>Pre-requisite Unit</w:t>
      </w:r>
    </w:p>
    <w:p w:rsidR="00000000" w:rsidRPr="00590958" w:rsidP="00BE0466">
      <w:pPr>
        <w:pStyle w:val="BodyText"/>
      </w:pPr>
      <w:r w:rsidRPr="00590958">
        <w:t>PMBTECH502E Analyse production trials</w:t>
      </w:r>
    </w:p>
    <w:p w:rsidR="00000000" w:rsidRPr="00590958" w:rsidP="00BE0466">
      <w:pPr>
        <w:pStyle w:val="BodyText"/>
      </w:pPr>
      <w:r w:rsidRPr="00590958">
        <w:t>PMBTECH505E Choose polymer materials for an application</w:t>
      </w:r>
    </w:p>
    <w:p w:rsidR="00000000" w:rsidRPr="00590958" w:rsidP="00590958">
      <w:pPr>
        <w:pStyle w:val="Heading1"/>
      </w:pPr>
      <w:bookmarkStart w:id="4" w:name="O_1116092"/>
      <w:bookmarkEnd w:id="4"/>
      <w:r w:rsidRPr="00590958">
        <w:t>Competency Field</w:t>
      </w:r>
    </w:p>
    <w:p w:rsidR="00000000" w:rsidRPr="00590958" w:rsidP="00BE0466">
      <w:pPr>
        <w:pStyle w:val="BodyText"/>
      </w:pPr>
      <w:r w:rsidRPr="00590958">
        <w:t>Technical</w:t>
      </w:r>
    </w:p>
    <w:p w:rsidR="00000000" w:rsidRPr="00590958" w:rsidP="00590958">
      <w:pPr>
        <w:pStyle w:val="Heading1"/>
      </w:pPr>
      <w:bookmarkStart w:id="5" w:name="O_1116094"/>
      <w:bookmarkEnd w:id="5"/>
      <w:r w:rsidRPr="00590958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59095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958" w:rsidP="00590958">
            <w:pPr>
              <w:pStyle w:val="BodyText"/>
            </w:pPr>
            <w:r w:rsidRPr="00590958">
              <w:rPr>
                <w:rStyle w:val="SpecialBold"/>
              </w:rPr>
              <w:t>Elements</w:t>
            </w:r>
          </w:p>
          <w:p w:rsidR="00000000" w:rsidRPr="00590958" w:rsidP="00590958">
            <w:pPr>
              <w:pStyle w:val="BodyText"/>
            </w:pPr>
            <w:r w:rsidRPr="00590958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958" w:rsidP="00590958">
            <w:pPr>
              <w:pStyle w:val="BodyText"/>
            </w:pPr>
            <w:r w:rsidRPr="00590958">
              <w:rPr>
                <w:rStyle w:val="SpecialBold"/>
              </w:rPr>
              <w:t>Performance Criteria</w:t>
            </w:r>
          </w:p>
          <w:p w:rsidR="00000000" w:rsidP="00590958">
            <w:pPr>
              <w:pStyle w:val="BodyText"/>
              <w:rPr>
                <w:lang w:val="en-NZ"/>
              </w:rPr>
            </w:pPr>
            <w:r w:rsidRPr="00590958">
              <w:t xml:space="preserve">Performance criteria describe the performance needed to demonstrate achievement of the element.  </w:t>
            </w:r>
          </w:p>
        </w:tc>
      </w:tr>
      <w:tr w:rsidTr="0059095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958">
            <w:pPr>
              <w:pStyle w:val="BodyText"/>
              <w:rPr>
                <w:lang w:val="en-NZ"/>
              </w:rPr>
            </w:pPr>
            <w:r w:rsidRPr="00590958">
              <w:t>1. Confirm design brief of new product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958" w:rsidP="00590958">
            <w:pPr>
              <w:pStyle w:val="BodyText"/>
            </w:pPr>
            <w:r w:rsidRPr="00590958">
              <w:t>1.1 Communicate with customer and other key stakeholders to agree on technical specification, aesthetic requirements, timelines, cost and other market requirements</w:t>
            </w:r>
          </w:p>
          <w:p w:rsidR="00000000" w:rsidRPr="00590958" w:rsidP="00590958">
            <w:pPr>
              <w:pStyle w:val="BodyText"/>
            </w:pPr>
            <w:r w:rsidRPr="00590958">
              <w:t>1.2 Determine regulatory, industry code and intellect</w:t>
            </w:r>
            <w:r w:rsidRPr="00590958">
              <w:t xml:space="preserve">ual property </w:t>
            </w:r>
            <w:r w:rsidRPr="00590958">
              <w:t>requirements for product</w:t>
            </w:r>
          </w:p>
          <w:p w:rsidR="00000000" w:rsidRPr="00590958" w:rsidP="00590958">
            <w:pPr>
              <w:pStyle w:val="BodyText"/>
            </w:pPr>
            <w:r w:rsidRPr="00590958">
              <w:t>1.3 Identify possible tooling, process and equipment needs</w:t>
            </w:r>
          </w:p>
          <w:p w:rsidR="00000000" w:rsidRPr="00590958" w:rsidP="00590958">
            <w:pPr>
              <w:pStyle w:val="BodyText"/>
            </w:pPr>
            <w:r w:rsidRPr="00590958">
              <w:t>1.4 Develop design brief, including relevant drawings, to meet needs</w:t>
            </w:r>
          </w:p>
          <w:p w:rsidR="00000000" w:rsidP="00590958">
            <w:pPr>
              <w:pStyle w:val="BodyText"/>
              <w:rPr>
                <w:lang w:val="en-NZ"/>
              </w:rPr>
            </w:pPr>
            <w:r w:rsidRPr="00590958">
              <w:t>1.5 Obtain approval of total design brief from all relevant persons and according to workp</w:t>
            </w:r>
            <w:r w:rsidRPr="00590958">
              <w:t>lace authorisation procedures</w:t>
            </w:r>
          </w:p>
        </w:tc>
      </w:tr>
      <w:tr w:rsidTr="0059095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958">
            <w:pPr>
              <w:pStyle w:val="BodyText"/>
              <w:rPr>
                <w:lang w:val="en-NZ"/>
              </w:rPr>
            </w:pPr>
            <w:r w:rsidRPr="00590958">
              <w:t>2. Determine material requirements for product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958" w:rsidP="00590958">
            <w:pPr>
              <w:pStyle w:val="BodyText"/>
            </w:pPr>
            <w:r w:rsidRPr="00590958">
              <w:t xml:space="preserve">2.1 Select base polymer grade or polymer blend or range of polymers or grades for evaluation </w:t>
            </w:r>
          </w:p>
          <w:p w:rsidR="00000000" w:rsidRPr="00590958" w:rsidP="00590958">
            <w:pPr>
              <w:pStyle w:val="BodyText"/>
            </w:pPr>
            <w:r w:rsidRPr="00590958">
              <w:t>2.2 Select types of reinforcement and other additives needed to meet product require</w:t>
            </w:r>
            <w:r w:rsidRPr="00590958">
              <w:t>ments</w:t>
            </w:r>
          </w:p>
          <w:p w:rsidR="00000000" w:rsidRPr="00590958" w:rsidP="00590958">
            <w:pPr>
              <w:pStyle w:val="BodyText"/>
            </w:pPr>
            <w:r w:rsidRPr="00590958">
              <w:t>2.3 Determine material testing and evaluation regime required to meet product end use requirements, including regulatory or industry code requirements</w:t>
            </w:r>
          </w:p>
          <w:p w:rsidR="00000000" w:rsidRPr="00590958" w:rsidP="00590958">
            <w:pPr>
              <w:pStyle w:val="BodyText"/>
            </w:pPr>
            <w:r w:rsidRPr="00590958">
              <w:t>2.4 Engage with relevant personnel to arrange for compounding, testing and evaluation of trial mate</w:t>
            </w:r>
            <w:r w:rsidRPr="00590958">
              <w:t xml:space="preserve">rials </w:t>
            </w:r>
          </w:p>
          <w:p w:rsidR="00000000" w:rsidRPr="00590958" w:rsidP="00590958">
            <w:pPr>
              <w:pStyle w:val="BodyText"/>
            </w:pPr>
            <w:r w:rsidRPr="00590958">
              <w:t>2.5 Guide materials trial process and interpret results to inform product specifications</w:t>
            </w:r>
          </w:p>
          <w:p w:rsidR="00000000" w:rsidP="00590958">
            <w:pPr>
              <w:pStyle w:val="BodyText"/>
              <w:rPr>
                <w:lang w:val="en-NZ"/>
              </w:rPr>
            </w:pPr>
            <w:r w:rsidRPr="00590958">
              <w:t>2.6 Determine final materials specification from trial outcomes</w:t>
            </w:r>
          </w:p>
        </w:tc>
      </w:tr>
      <w:tr w:rsidTr="0059095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958">
            <w:pPr>
              <w:pStyle w:val="BodyText"/>
              <w:rPr>
                <w:lang w:val="en-NZ"/>
              </w:rPr>
            </w:pPr>
            <w:r w:rsidRPr="00590958">
              <w:t>3. Determine process requirements for product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958" w:rsidP="00590958">
            <w:pPr>
              <w:pStyle w:val="BodyText"/>
            </w:pPr>
            <w:r w:rsidRPr="00590958">
              <w:t>3.1 Select production process that achieves requi</w:t>
            </w:r>
            <w:r w:rsidRPr="00590958">
              <w:t xml:space="preserve">rements </w:t>
            </w:r>
          </w:p>
          <w:p w:rsidR="00000000" w:rsidRPr="00590958" w:rsidP="00590958">
            <w:pPr>
              <w:pStyle w:val="BodyText"/>
            </w:pPr>
            <w:r w:rsidRPr="00590958">
              <w:t>3.2 Determine any special process or equipment required for production</w:t>
            </w:r>
          </w:p>
          <w:p w:rsidR="00000000" w:rsidRPr="00590958" w:rsidP="00590958">
            <w:pPr>
              <w:pStyle w:val="BodyText"/>
            </w:pPr>
            <w:r w:rsidRPr="00590958">
              <w:t>3.3 Create production and assembly drawings for all components required for production</w:t>
            </w:r>
          </w:p>
          <w:p w:rsidR="00000000" w:rsidP="00590958">
            <w:pPr>
              <w:pStyle w:val="BodyText"/>
              <w:rPr>
                <w:lang w:val="en-NZ"/>
              </w:rPr>
            </w:pPr>
            <w:r w:rsidRPr="00590958">
              <w:t>3.4 Communicate with production personnel to establish any production risks, concerns or special requirements</w:t>
            </w:r>
          </w:p>
        </w:tc>
      </w:tr>
      <w:tr w:rsidTr="0059095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958">
            <w:pPr>
              <w:pStyle w:val="BodyText"/>
              <w:rPr>
                <w:lang w:val="en-NZ"/>
              </w:rPr>
            </w:pPr>
            <w:r w:rsidRPr="00590958">
              <w:t>4. Ensure process needs for new product have been met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958" w:rsidP="00590958">
            <w:pPr>
              <w:pStyle w:val="BodyText"/>
            </w:pPr>
            <w:r w:rsidRPr="00590958">
              <w:t>4.1 Liaise with relevant personnel (tool or die or mould or equipment design or procurement</w:t>
            </w:r>
            <w:r w:rsidRPr="00590958">
              <w:t>) to finalise process for new product</w:t>
            </w:r>
          </w:p>
          <w:p w:rsidR="00000000" w:rsidRPr="00590958" w:rsidP="00590958">
            <w:pPr>
              <w:pStyle w:val="BodyText"/>
            </w:pPr>
            <w:r w:rsidRPr="00590958">
              <w:t>4.2 Interpret hardware specifications and ensure they are appropriate for job required</w:t>
            </w:r>
          </w:p>
          <w:p w:rsidR="00000000" w:rsidP="00590958">
            <w:pPr>
              <w:pStyle w:val="BodyText"/>
              <w:rPr>
                <w:lang w:val="en-NZ"/>
              </w:rPr>
            </w:pPr>
            <w:r w:rsidRPr="00590958">
              <w:t>4.3 Liaise with process personnel to ensure appropriate draft procedures for new product have been developed</w:t>
            </w:r>
          </w:p>
        </w:tc>
      </w:tr>
      <w:tr w:rsidTr="0059095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958">
            <w:pPr>
              <w:pStyle w:val="BodyText"/>
              <w:rPr>
                <w:lang w:val="en-NZ"/>
              </w:rPr>
            </w:pPr>
            <w:r w:rsidRPr="00590958">
              <w:t xml:space="preserve">5. Trial new product </w:t>
            </w:r>
            <w:r w:rsidRPr="00590958">
              <w:t>through the production process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958" w:rsidP="00590958">
            <w:pPr>
              <w:pStyle w:val="BodyText"/>
            </w:pPr>
            <w:r w:rsidRPr="00590958">
              <w:t>5.1 Design trialling procedure that delivers required information and is compliant with workplace procedures</w:t>
            </w:r>
          </w:p>
          <w:p w:rsidR="00000000" w:rsidRPr="00590958" w:rsidP="00590958">
            <w:pPr>
              <w:pStyle w:val="BodyText"/>
            </w:pPr>
            <w:r w:rsidRPr="00590958">
              <w:t>5.2 Ensure work health and safety requirements are stringently observed during production process</w:t>
            </w:r>
          </w:p>
          <w:p w:rsidR="00000000" w:rsidRPr="00590958" w:rsidP="00590958">
            <w:pPr>
              <w:pStyle w:val="BodyText"/>
            </w:pPr>
            <w:r w:rsidRPr="00590958">
              <w:t>5.3 Coordinate tri</w:t>
            </w:r>
            <w:r w:rsidRPr="00590958">
              <w:t xml:space="preserve">al of new production process and resulting output </w:t>
            </w:r>
          </w:p>
          <w:p w:rsidR="00000000" w:rsidRPr="00590958" w:rsidP="00590958">
            <w:pPr>
              <w:pStyle w:val="BodyText"/>
            </w:pPr>
            <w:r w:rsidRPr="00590958">
              <w:t>5.4 Guide production trial process and interpret results to assess if desired outcomes are achieved</w:t>
            </w:r>
          </w:p>
          <w:p w:rsidR="00000000" w:rsidP="00590958">
            <w:pPr>
              <w:pStyle w:val="BodyText"/>
              <w:rPr>
                <w:lang w:val="en-NZ"/>
              </w:rPr>
            </w:pPr>
            <w:r w:rsidRPr="00590958">
              <w:t>5.5 Modify and refine process to optimise production process and outcomes of new product</w:t>
            </w:r>
          </w:p>
        </w:tc>
      </w:tr>
      <w:tr w:rsidTr="0059095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958">
            <w:pPr>
              <w:pStyle w:val="BodyText"/>
              <w:rPr>
                <w:lang w:val="en-NZ"/>
              </w:rPr>
            </w:pPr>
            <w:r w:rsidRPr="00590958">
              <w:t>6. Determine pr</w:t>
            </w:r>
            <w:r w:rsidRPr="00590958">
              <w:t>ocess capability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958" w:rsidP="00590958">
            <w:pPr>
              <w:pStyle w:val="BodyText"/>
            </w:pPr>
            <w:r w:rsidRPr="00590958">
              <w:t xml:space="preserve">6.1 Plot statistical process control charts that demonstrate production process capability </w:t>
            </w:r>
          </w:p>
          <w:p w:rsidR="00000000" w:rsidRPr="00590958" w:rsidP="00590958">
            <w:pPr>
              <w:pStyle w:val="BodyText"/>
            </w:pPr>
            <w:r w:rsidRPr="00590958">
              <w:t xml:space="preserve">6.2 Determine three-sigma confidence limits </w:t>
            </w:r>
          </w:p>
          <w:p w:rsidR="00000000" w:rsidP="00590958">
            <w:pPr>
              <w:pStyle w:val="BodyText"/>
              <w:rPr>
                <w:lang w:val="en-NZ"/>
              </w:rPr>
            </w:pPr>
            <w:r w:rsidRPr="00590958">
              <w:t>6.3 Compare confidence limits with product specification</w:t>
            </w:r>
          </w:p>
        </w:tc>
      </w:tr>
      <w:tr w:rsidTr="0059095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958">
            <w:pPr>
              <w:pStyle w:val="BodyText"/>
              <w:rPr>
                <w:lang w:val="en-NZ"/>
              </w:rPr>
            </w:pPr>
            <w:r w:rsidRPr="00590958">
              <w:t>7. Coordinate product trials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958" w:rsidP="00590958">
            <w:pPr>
              <w:pStyle w:val="BodyText"/>
            </w:pPr>
            <w:r w:rsidRPr="00590958">
              <w:t>7.1 Determine p</w:t>
            </w:r>
            <w:r w:rsidRPr="00590958">
              <w:t>roduct testing and evaluation regime required to meet end-use requirements, including regulatory or industry code requirements</w:t>
            </w:r>
          </w:p>
          <w:p w:rsidR="00000000" w:rsidRPr="00590958" w:rsidP="00590958">
            <w:pPr>
              <w:pStyle w:val="BodyText"/>
            </w:pPr>
            <w:r w:rsidRPr="00590958">
              <w:t>7.2 Arrange for testing and evaluation of trial product or prototype to ensure product meets requirements</w:t>
            </w:r>
          </w:p>
          <w:p w:rsidR="00000000" w:rsidRPr="00590958" w:rsidP="00590958">
            <w:pPr>
              <w:pStyle w:val="BodyText"/>
            </w:pPr>
            <w:r w:rsidRPr="00590958">
              <w:t>7.3 Guide product trial process results and guide product trial process according to workplace procedures</w:t>
            </w:r>
          </w:p>
          <w:p w:rsidR="00000000" w:rsidP="00590958">
            <w:pPr>
              <w:pStyle w:val="BodyText"/>
              <w:rPr>
                <w:lang w:val="en-NZ"/>
              </w:rPr>
            </w:pPr>
            <w:r w:rsidRPr="00590958">
              <w:t xml:space="preserve">7.4 Determine final product specification based on trial results, and reflect on results to make required changes to materials, process and equipment </w:t>
            </w:r>
            <w:r w:rsidRPr="00590958">
              <w:t>according to workplace procedures</w:t>
            </w:r>
          </w:p>
        </w:tc>
      </w:tr>
      <w:tr w:rsidTr="0059095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958">
            <w:pPr>
              <w:pStyle w:val="BodyText"/>
              <w:rPr>
                <w:lang w:val="en-NZ"/>
              </w:rPr>
            </w:pPr>
            <w:r w:rsidRPr="00590958">
              <w:t>8. Implement standard procedures for new product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958" w:rsidP="00590958">
            <w:pPr>
              <w:pStyle w:val="BodyText"/>
            </w:pPr>
            <w:r w:rsidRPr="00590958">
              <w:t>8.1 Monitor initial production and adjust process, conditions and materials and adjust as required to ensure efficient and successful production processes</w:t>
            </w:r>
          </w:p>
          <w:p w:rsidR="00000000" w:rsidRPr="00590958" w:rsidP="00590958">
            <w:pPr>
              <w:pStyle w:val="BodyText"/>
            </w:pPr>
            <w:r w:rsidRPr="00590958">
              <w:t>8.2 Ensure proces</w:t>
            </w:r>
            <w:r w:rsidRPr="00590958">
              <w:t xml:space="preserve">s specifications reflect optimised operation developed </w:t>
            </w:r>
          </w:p>
          <w:p w:rsidR="00000000" w:rsidRPr="00590958" w:rsidP="00590958">
            <w:pPr>
              <w:pStyle w:val="BodyText"/>
            </w:pPr>
            <w:r w:rsidRPr="00590958">
              <w:t>8.3 Ensure workplace procedures are correct for new product</w:t>
            </w:r>
          </w:p>
          <w:p w:rsidR="00000000" w:rsidRPr="00590958" w:rsidP="00590958">
            <w:pPr>
              <w:pStyle w:val="BodyText"/>
            </w:pPr>
            <w:r w:rsidRPr="00590958">
              <w:t xml:space="preserve">8.4 Ensure equipment and other hardware records are updated to reflect additions or changes </w:t>
            </w:r>
          </w:p>
          <w:p w:rsidR="00000000" w:rsidRPr="00590958" w:rsidP="00590958">
            <w:pPr>
              <w:pStyle w:val="BodyText"/>
            </w:pPr>
            <w:r w:rsidRPr="00590958">
              <w:t>8.5 Ensure project records are complete and all</w:t>
            </w:r>
            <w:r w:rsidRPr="00590958">
              <w:t xml:space="preserve"> required reports have been completed and submitted </w:t>
            </w:r>
          </w:p>
          <w:p w:rsidR="00000000" w:rsidRPr="00590958" w:rsidP="00590958">
            <w:pPr>
              <w:pStyle w:val="BodyText"/>
            </w:pPr>
            <w:r w:rsidRPr="00590958">
              <w:t>8.6 Archive records according to workplace procedures</w:t>
            </w:r>
          </w:p>
        </w:tc>
      </w:tr>
    </w:tbl>
    <w:p w:rsidR="00000000" w:rsidRPr="00590958" w:rsidP="00590958">
      <w:pPr>
        <w:pStyle w:val="BodyText"/>
      </w:pPr>
    </w:p>
    <w:p w:rsidR="00000000" w:rsidRPr="00590958" w:rsidP="00590958">
      <w:pPr>
        <w:pStyle w:val="AllowPageBreak"/>
      </w:pPr>
    </w:p>
    <w:p w:rsidR="00000000" w:rsidRPr="00590958" w:rsidP="00590958">
      <w:pPr>
        <w:pStyle w:val="Heading1"/>
      </w:pPr>
      <w:bookmarkStart w:id="6" w:name="O_1116095"/>
      <w:bookmarkEnd w:id="6"/>
      <w:r w:rsidRPr="00590958">
        <w:t>Foundation Skills</w:t>
      </w:r>
    </w:p>
    <w:p w:rsidR="00000000" w:rsidRPr="00590958" w:rsidP="00BE0466">
      <w:pPr>
        <w:pStyle w:val="BodyText"/>
      </w:pPr>
      <w:r w:rsidRPr="00590958">
        <w:t>This section describes those language, literacy, numeracy and employment skills that are essential to performa</w:t>
      </w:r>
      <w:r w:rsidRPr="00590958">
        <w:t xml:space="preserve">nce. </w:t>
      </w:r>
    </w:p>
    <w:p w:rsidR="00000000" w:rsidRPr="00590958" w:rsidP="00590958">
      <w:pPr>
        <w:pStyle w:val="ListBullet"/>
      </w:pPr>
      <w:r w:rsidRPr="00590958">
        <w:t>Numeracy skills to develop and communicate product specifications including formulae, and record and analyse trial data.</w:t>
      </w:r>
    </w:p>
    <w:p w:rsidR="00000000" w:rsidRPr="00590958" w:rsidP="00590958">
      <w:pPr>
        <w:pStyle w:val="ListBullet"/>
      </w:pPr>
      <w:r w:rsidRPr="00590958">
        <w:t>Reading skills to interpret required properties of new product and workplace procedures.</w:t>
      </w:r>
    </w:p>
    <w:p w:rsidR="00000000" w:rsidRPr="00590958" w:rsidP="00590958">
      <w:pPr>
        <w:pStyle w:val="ListBullet"/>
      </w:pPr>
      <w:r w:rsidRPr="00590958">
        <w:t>Writing and oral communication skills to work with stakeholders on product development, and record and report on trial results and finalise new product and associated procedures.</w:t>
      </w:r>
    </w:p>
    <w:p w:rsidR="00000000" w:rsidRPr="00BE0466" w:rsidP="00BE0466">
      <w:pPr>
        <w:pStyle w:val="BodyText"/>
        <w:rPr>
          <w:i/>
        </w:rPr>
      </w:pPr>
      <w:r w:rsidRPr="00BE0466">
        <w:rPr>
          <w:rStyle w:val="Emphasis"/>
        </w:rPr>
        <w:t>Other foundation skills essential to performance are explicit in the performa</w:t>
      </w:r>
      <w:r w:rsidRPr="00BE0466">
        <w:rPr>
          <w:rStyle w:val="Emphasis"/>
        </w:rPr>
        <w:t>nce criteria of this unit of competency.</w:t>
      </w:r>
    </w:p>
    <w:p w:rsidR="00000000" w:rsidRPr="00590958" w:rsidP="00590958">
      <w:pPr>
        <w:pStyle w:val="Heading1"/>
      </w:pPr>
      <w:bookmarkStart w:id="7" w:name="O_1116097"/>
      <w:bookmarkEnd w:id="7"/>
      <w:r w:rsidRPr="00590958">
        <w:t>Unit Mapping Information</w:t>
      </w:r>
    </w:p>
    <w:p w:rsidR="00000000" w:rsidRPr="00590958" w:rsidP="00BE0466">
      <w:pPr>
        <w:pStyle w:val="BodyText"/>
      </w:pPr>
      <w:r w:rsidRPr="00590958">
        <w:t>Supersedes and is equivalent to PMBTECH601 Develop a new product.</w:t>
      </w:r>
    </w:p>
    <w:p w:rsidR="00000000" w:rsidRPr="00590958" w:rsidP="00590958">
      <w:pPr>
        <w:pStyle w:val="Heading1"/>
      </w:pPr>
      <w:bookmarkStart w:id="8" w:name="O_1116104"/>
      <w:bookmarkEnd w:id="8"/>
      <w:r w:rsidRPr="00590958">
        <w:t>Links</w:t>
      </w:r>
    </w:p>
    <w:p w:rsidR="00000000" w:rsidRPr="00590958" w:rsidP="00BE0466">
      <w:pPr>
        <w:pStyle w:val="BodyText"/>
      </w:pPr>
      <w:r w:rsidRPr="0059095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F149D0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590958" w:rsidP="00590958"/>
    <w:sectPr w:rsidSect="005909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9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958" w:rsidRPr="00BE0466" w:rsidP="00BE04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9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466" w:rsidP="005909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0466" w:rsidP="005909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E0466" w:rsidP="005909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9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4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0958" w:rsidRPr="00BE0466" w:rsidP="00BE04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9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466" w:rsidRPr="002D2AF8" w:rsidP="005909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PMBTECH601E Develop a new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E0466" w:rsidP="005909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68F0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28F1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9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09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09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09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09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09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09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09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09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09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09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0958"/>
  </w:style>
  <w:style w:type="character" w:customStyle="1" w:styleId="Heading1Char">
    <w:name w:val="Heading 1 Char"/>
    <w:basedOn w:val="DefaultParagraphFont"/>
    <w:link w:val="Heading1"/>
    <w:rsid w:val="005909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09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09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09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0958"/>
    <w:rPr>
      <w:b/>
      <w:spacing w:val="0"/>
    </w:rPr>
  </w:style>
  <w:style w:type="character" w:styleId="Emphasis">
    <w:name w:val="Emphasis"/>
    <w:basedOn w:val="DefaultParagraphFont"/>
    <w:qFormat/>
    <w:rsid w:val="00590958"/>
    <w:rPr>
      <w:i/>
    </w:rPr>
  </w:style>
  <w:style w:type="paragraph" w:customStyle="1" w:styleId="SuperHeading">
    <w:name w:val="SuperHeading"/>
    <w:basedOn w:val="Normal"/>
    <w:rsid w:val="005909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09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09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09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09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09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09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09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09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09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09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09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09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09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09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09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09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09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09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09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09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09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09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09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09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09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09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09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09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09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09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09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09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09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09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09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09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09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0958"/>
  </w:style>
  <w:style w:type="paragraph" w:styleId="TableofFigures">
    <w:name w:val="table of figures"/>
    <w:basedOn w:val="Normal"/>
    <w:next w:val="Normal"/>
    <w:semiHidden/>
    <w:rsid w:val="005909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09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0958"/>
    <w:rPr>
      <w:rFonts w:ascii="Wingdings" w:hAnsi="Wingdings"/>
    </w:rPr>
  </w:style>
  <w:style w:type="paragraph" w:customStyle="1" w:styleId="TableHeading">
    <w:name w:val="Table Heading"/>
    <w:basedOn w:val="HeadingBase"/>
    <w:rsid w:val="005909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0958"/>
    <w:rPr>
      <w:color w:val="0033CC"/>
      <w:u w:val="none"/>
    </w:rPr>
  </w:style>
  <w:style w:type="paragraph" w:customStyle="1" w:styleId="BodyTextRight">
    <w:name w:val="Body Text Right"/>
    <w:basedOn w:val="BodyText"/>
    <w:rsid w:val="005909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09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09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09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09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09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0958"/>
    <w:rPr>
      <w:sz w:val="32"/>
    </w:rPr>
  </w:style>
  <w:style w:type="paragraph" w:customStyle="1" w:styleId="HeadingProcedure">
    <w:name w:val="Heading Procedure"/>
    <w:basedOn w:val="HeadingBase"/>
    <w:next w:val="Normal"/>
    <w:rsid w:val="005909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0958"/>
    <w:pPr>
      <w:spacing w:before="60" w:after="60"/>
    </w:pPr>
  </w:style>
  <w:style w:type="paragraph" w:styleId="ListContinue">
    <w:name w:val="List Continue"/>
    <w:basedOn w:val="List"/>
    <w:rsid w:val="00590958"/>
    <w:pPr>
      <w:ind w:firstLine="0"/>
    </w:pPr>
  </w:style>
  <w:style w:type="paragraph" w:customStyle="1" w:styleId="ListNote">
    <w:name w:val="List Note"/>
    <w:basedOn w:val="List"/>
    <w:rsid w:val="005909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09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09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0958"/>
    <w:rPr>
      <w:rFonts w:ascii="Courier New" w:hAnsi="Courier New"/>
    </w:rPr>
  </w:style>
  <w:style w:type="paragraph" w:customStyle="1" w:styleId="NoteBullet">
    <w:name w:val="Note Bullet"/>
    <w:basedOn w:val="Note"/>
    <w:rsid w:val="005909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09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09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09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09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09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09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0958"/>
    <w:rPr>
      <w:b/>
      <w:smallCaps/>
    </w:rPr>
  </w:style>
  <w:style w:type="paragraph" w:customStyle="1" w:styleId="TableListNumber">
    <w:name w:val="Table List Number"/>
    <w:basedOn w:val="ListNumber"/>
    <w:rsid w:val="005909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09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0958"/>
    <w:pPr>
      <w:numPr>
        <w:numId w:val="8"/>
      </w:numPr>
    </w:pPr>
  </w:style>
  <w:style w:type="paragraph" w:customStyle="1" w:styleId="ListAlpha2">
    <w:name w:val="List Alpha 2"/>
    <w:basedOn w:val="List2"/>
    <w:rsid w:val="00590958"/>
    <w:pPr>
      <w:numPr>
        <w:numId w:val="7"/>
      </w:numPr>
    </w:pPr>
  </w:style>
  <w:style w:type="paragraph" w:styleId="List2">
    <w:name w:val="List 2"/>
    <w:basedOn w:val="BodyText"/>
    <w:rsid w:val="005909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09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09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09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09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09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0958"/>
    <w:pPr>
      <w:numPr>
        <w:numId w:val="3"/>
      </w:numPr>
    </w:pPr>
  </w:style>
  <w:style w:type="paragraph" w:styleId="ListContinue2">
    <w:name w:val="List Continue 2"/>
    <w:basedOn w:val="List2"/>
    <w:rsid w:val="00590958"/>
    <w:pPr>
      <w:ind w:firstLine="0"/>
    </w:pPr>
  </w:style>
  <w:style w:type="paragraph" w:styleId="ListContinue3">
    <w:name w:val="List Continue 3"/>
    <w:basedOn w:val="List3"/>
    <w:rsid w:val="00590958"/>
    <w:pPr>
      <w:ind w:left="1021" w:firstLine="0"/>
    </w:pPr>
  </w:style>
  <w:style w:type="paragraph" w:styleId="ListContinue4">
    <w:name w:val="List Continue 4"/>
    <w:basedOn w:val="List4"/>
    <w:rsid w:val="00590958"/>
    <w:pPr>
      <w:ind w:firstLine="0"/>
    </w:pPr>
  </w:style>
  <w:style w:type="paragraph" w:styleId="ListContinue5">
    <w:name w:val="List Continue 5"/>
    <w:basedOn w:val="List5"/>
    <w:rsid w:val="00590958"/>
    <w:pPr>
      <w:ind w:firstLine="0"/>
    </w:pPr>
  </w:style>
  <w:style w:type="paragraph" w:styleId="ListNumber3">
    <w:name w:val="List Number 3"/>
    <w:basedOn w:val="List3"/>
    <w:rsid w:val="00590958"/>
    <w:pPr>
      <w:numPr>
        <w:numId w:val="4"/>
      </w:numPr>
    </w:pPr>
  </w:style>
  <w:style w:type="paragraph" w:styleId="ListNumber4">
    <w:name w:val="List Number 4"/>
    <w:basedOn w:val="List4"/>
    <w:rsid w:val="00590958"/>
    <w:pPr>
      <w:numPr>
        <w:numId w:val="5"/>
      </w:numPr>
    </w:pPr>
  </w:style>
  <w:style w:type="paragraph" w:styleId="ListNumber5">
    <w:name w:val="List Number 5"/>
    <w:basedOn w:val="List5"/>
    <w:rsid w:val="00590958"/>
    <w:pPr>
      <w:numPr>
        <w:numId w:val="6"/>
      </w:numPr>
    </w:pPr>
  </w:style>
  <w:style w:type="paragraph" w:styleId="BlockText">
    <w:name w:val="Block Text"/>
    <w:basedOn w:val="Normal"/>
    <w:rsid w:val="005909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09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0958"/>
    <w:rPr>
      <w:sz w:val="16"/>
      <w:vertAlign w:val="superscript"/>
    </w:rPr>
  </w:style>
  <w:style w:type="character" w:customStyle="1" w:styleId="Symbols">
    <w:name w:val="Symbols"/>
    <w:basedOn w:val="DefaultParagraphFont"/>
    <w:rsid w:val="00590958"/>
    <w:rPr>
      <w:rFonts w:ascii="Symbol" w:hAnsi="Symbol"/>
    </w:rPr>
  </w:style>
  <w:style w:type="character" w:customStyle="1" w:styleId="MenuOptions">
    <w:name w:val="Menu Options"/>
    <w:basedOn w:val="DefaultParagraphFont"/>
    <w:rsid w:val="005909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0958"/>
    <w:rPr>
      <w:b/>
    </w:rPr>
  </w:style>
  <w:style w:type="character" w:customStyle="1" w:styleId="Underlined">
    <w:name w:val="Underlined"/>
    <w:basedOn w:val="DefaultParagraphFont"/>
    <w:rsid w:val="00590958"/>
    <w:rPr>
      <w:u w:val="single"/>
    </w:rPr>
  </w:style>
  <w:style w:type="paragraph" w:customStyle="1" w:styleId="TableBodyTextRight">
    <w:name w:val="Table Body Text Right"/>
    <w:basedOn w:val="TableBodyText"/>
    <w:rsid w:val="005909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0958"/>
    <w:rPr>
      <w:sz w:val="18"/>
    </w:rPr>
  </w:style>
  <w:style w:type="paragraph" w:customStyle="1" w:styleId="BodySmallRight">
    <w:name w:val="Body Small Right"/>
    <w:basedOn w:val="BodyTextRight"/>
    <w:rsid w:val="00590958"/>
    <w:rPr>
      <w:sz w:val="18"/>
      <w:szCs w:val="18"/>
    </w:rPr>
  </w:style>
  <w:style w:type="paragraph" w:customStyle="1" w:styleId="MarginEdition">
    <w:name w:val="Margin Edition"/>
    <w:basedOn w:val="MarginNote"/>
    <w:rsid w:val="005909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0958"/>
    <w:rPr>
      <w:sz w:val="2"/>
      <w:szCs w:val="2"/>
    </w:rPr>
  </w:style>
  <w:style w:type="character" w:customStyle="1" w:styleId="Small">
    <w:name w:val="Small"/>
    <w:basedOn w:val="DefaultParagraphFont"/>
    <w:rsid w:val="00590958"/>
    <w:rPr>
      <w:sz w:val="16"/>
    </w:rPr>
  </w:style>
  <w:style w:type="paragraph" w:customStyle="1" w:styleId="WideTable">
    <w:name w:val="Wide Table"/>
    <w:basedOn w:val="Normal"/>
    <w:rsid w:val="005909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0958"/>
  </w:style>
  <w:style w:type="paragraph" w:styleId="Quote">
    <w:name w:val="Quote"/>
    <w:basedOn w:val="Heading1"/>
    <w:link w:val="QuoteChar"/>
    <w:qFormat/>
    <w:rsid w:val="005909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09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0958"/>
    <w:pPr>
      <w:pageBreakBefore/>
    </w:pPr>
  </w:style>
  <w:style w:type="paragraph" w:customStyle="1" w:styleId="Border">
    <w:name w:val="Border"/>
    <w:basedOn w:val="Normal"/>
    <w:qFormat/>
    <w:rsid w:val="005909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09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09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09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09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09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09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09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09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0958"/>
    <w:rPr>
      <w:u w:val="single"/>
    </w:rPr>
  </w:style>
  <w:style w:type="character" w:customStyle="1" w:styleId="BoldandItalics">
    <w:name w:val="Bold and Italics"/>
    <w:qFormat/>
    <w:rsid w:val="00590958"/>
    <w:rPr>
      <w:b/>
      <w:i/>
      <w:u w:val="none"/>
    </w:rPr>
  </w:style>
  <w:style w:type="paragraph" w:styleId="BalloonText">
    <w:name w:val="Balloon Text"/>
    <w:basedOn w:val="Normal"/>
    <w:link w:val="BalloonTextChar"/>
    <w:rsid w:val="005909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09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09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09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09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09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0958"/>
    <w:pPr>
      <w:spacing w:before="0" w:after="0"/>
    </w:pPr>
  </w:style>
  <w:style w:type="paragraph" w:customStyle="1" w:styleId="BodyTextBold">
    <w:name w:val="Body Text Bold"/>
    <w:basedOn w:val="BodyText"/>
    <w:qFormat/>
    <w:rsid w:val="00590958"/>
    <w:rPr>
      <w:b/>
    </w:rPr>
  </w:style>
  <w:style w:type="character" w:styleId="Hyperlink">
    <w:name w:val="Hyperlink"/>
    <w:basedOn w:val="DefaultParagraphFont"/>
    <w:uiPriority w:val="99"/>
    <w:unhideWhenUsed/>
    <w:rsid w:val="00BE04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881</Words>
  <Characters>5517</Characters>
  <Application>Microsoft Office Word</Application>
  <DocSecurity>0</DocSecurity>
  <Lines>149</Lines>
  <Paragraphs>87</Paragraphs>
  <ScaleCrop>false</ScaleCrop>
  <Company>Author-it Software Corporation Ltd.</Company>
  <LinksUpToDate>false</LinksUpToDate>
  <CharactersWithSpaces>6311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PMBTECH601E Develop a new product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2023-02-03T08:10:00Z</dcterms:created>
  <dcterms:modified xsi:type="dcterms:W3CDTF">2023-02-03T08:10:00Z</dcterms:modified>
</cp:coreProperties>
</file>