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72C" w:rsidP="0050772C">
      <w:pPr>
        <w:pStyle w:val="Title"/>
      </w:pPr>
      <w:r>
        <w:fldChar w:fldCharType="begin"/>
      </w:r>
      <w:r>
        <w:instrText xml:space="preserve"> TITLE   \* MERGEFORMAT </w:instrText>
      </w:r>
      <w:r>
        <w:fldChar w:fldCharType="separate"/>
      </w:r>
      <w:r>
        <w:t>PMBTECH509 Modify an existing product</w:t>
      </w:r>
      <w:r>
        <w:fldChar w:fldCharType="end"/>
      </w:r>
    </w:p>
    <w:p w:rsidR="0050772C" w:rsidP="0050772C">
      <w:pPr>
        <w:pStyle w:val="Version"/>
        <w:sectPr w:rsidSect="00020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C24" w:rsidP="00020C24">
      <w:pPr>
        <w:pStyle w:val="SuperHeading"/>
      </w:pPr>
      <w:r w:rsidRPr="00020C24">
        <w:t>PMBTECH509 Modify an existing product</w:t>
      </w:r>
    </w:p>
    <w:p w:rsidR="00000000" w:rsidRPr="00020C24" w:rsidP="00020C24">
      <w:pPr>
        <w:pStyle w:val="Heading1"/>
      </w:pPr>
      <w:bookmarkStart w:id="1" w:name="O_927652"/>
      <w:bookmarkEnd w:id="1"/>
      <w:r w:rsidRPr="00020C24">
        <w:t>Modification History</w:t>
      </w:r>
    </w:p>
    <w:p w:rsidR="00000000" w:rsidRPr="00020C24" w:rsidP="0050772C">
      <w:pPr>
        <w:pStyle w:val="BodyText"/>
      </w:pPr>
      <w:r w:rsidRPr="00020C24">
        <w:t>Release 1. Supersedes and is equivalent to PMBTECH509A Modify an existing product</w:t>
      </w:r>
    </w:p>
    <w:p w:rsidR="00000000" w:rsidRPr="00020C24" w:rsidP="00020C24">
      <w:pPr>
        <w:pStyle w:val="Heading1"/>
      </w:pPr>
      <w:bookmarkStart w:id="2" w:name="O_927660"/>
      <w:bookmarkEnd w:id="2"/>
      <w:r w:rsidRPr="00020C24">
        <w:t>Application</w:t>
      </w:r>
    </w:p>
    <w:p w:rsidR="00000000" w:rsidRPr="00020C24" w:rsidP="0050772C">
      <w:pPr>
        <w:pStyle w:val="BodyText"/>
      </w:pPr>
      <w:r w:rsidRPr="00020C24">
        <w:t>This unit of competency covers the skills and knowledge required to make a major modification to an existing product requiri</w:t>
      </w:r>
      <w:r w:rsidRPr="00020C24">
        <w:t>ng examination of a broad range of design features. The aims of the modification may be broad (e.g. reduce cost, improve performance, improve manufacturing) or specific (e.g. meet a particular specification).</w:t>
      </w:r>
    </w:p>
    <w:p w:rsidR="00000000" w:rsidRPr="00020C24" w:rsidP="0050772C">
      <w:pPr>
        <w:pStyle w:val="BodyText"/>
      </w:pPr>
      <w:r w:rsidRPr="00020C24">
        <w:t>This unit of competency applies to experienced</w:t>
      </w:r>
      <w:r w:rsidRPr="00020C24">
        <w:t xml:space="preserve"> technicians or those in similar roles who are required to apply in-depth knowledge of materials, process, equipment and problem solving in order to determine the appropriate product specification; confirm the appropriate compound; identify equipment/tooli</w:t>
      </w:r>
      <w:r w:rsidRPr="00020C24">
        <w:t xml:space="preserve">ng requirements; monitor trials and check the modified product meets its requirements. </w:t>
      </w:r>
    </w:p>
    <w:p w:rsidR="00000000" w:rsidRPr="00020C24" w:rsidP="0050772C">
      <w:pPr>
        <w:pStyle w:val="BodyText"/>
      </w:pPr>
      <w:r w:rsidRPr="00020C24">
        <w:t>The technician will take the lead role in this development project which may contribute to a larger/more complex project being undertaken by a more senior technician.</w:t>
      </w:r>
    </w:p>
    <w:p w:rsidR="00000000" w:rsidRPr="00020C24" w:rsidP="0050772C">
      <w:pPr>
        <w:pStyle w:val="BodyText"/>
      </w:pPr>
      <w:r w:rsidRPr="00020C24">
        <w:t>No licensing, legislative or certification requirements apply to this unit at the time of publication.</w:t>
      </w:r>
    </w:p>
    <w:p w:rsidR="00000000" w:rsidRPr="00020C24" w:rsidP="00020C24">
      <w:pPr>
        <w:pStyle w:val="Heading1"/>
      </w:pPr>
      <w:bookmarkStart w:id="3" w:name="O_927659"/>
      <w:bookmarkEnd w:id="3"/>
      <w:r w:rsidRPr="00020C24">
        <w:t>Pre-requisite Unit</w:t>
      </w:r>
    </w:p>
    <w:p w:rsidR="00000000" w:rsidRPr="00020C24" w:rsidP="0050772C">
      <w:pPr>
        <w:pStyle w:val="BodyText"/>
      </w:pPr>
      <w:r w:rsidRPr="00020C24">
        <w:t>Nil</w:t>
      </w:r>
    </w:p>
    <w:p w:rsidR="00000000" w:rsidRPr="00020C24" w:rsidP="00020C24">
      <w:pPr>
        <w:pStyle w:val="Heading1"/>
      </w:pPr>
      <w:bookmarkStart w:id="4" w:name="O_927658"/>
      <w:bookmarkEnd w:id="4"/>
      <w:r w:rsidRPr="00020C24">
        <w:t>Competency Field</w:t>
      </w:r>
    </w:p>
    <w:p w:rsidR="00000000" w:rsidRPr="00020C24" w:rsidP="0050772C">
      <w:pPr>
        <w:pStyle w:val="BodyText"/>
      </w:pPr>
      <w:r w:rsidRPr="00020C24">
        <w:t>Technical</w:t>
      </w:r>
    </w:p>
    <w:p w:rsidR="00000000" w:rsidRPr="00020C24" w:rsidP="00020C24">
      <w:pPr>
        <w:pStyle w:val="Heading1"/>
      </w:pPr>
      <w:bookmarkStart w:id="5" w:name="O_927657"/>
      <w:bookmarkEnd w:id="5"/>
      <w:r w:rsidRPr="00020C24">
        <w:t>Unit Sector</w:t>
      </w:r>
    </w:p>
    <w:p w:rsidR="00000000" w:rsidRPr="00020C24" w:rsidP="0050772C">
      <w:pPr>
        <w:pStyle w:val="BodyText"/>
      </w:pPr>
      <w:r w:rsidRPr="00020C24">
        <w:t>Not applicable</w:t>
      </w:r>
    </w:p>
    <w:p w:rsidR="00000000" w:rsidRPr="00020C24" w:rsidP="00020C24">
      <w:pPr>
        <w:pStyle w:val="Heading1"/>
      </w:pPr>
      <w:bookmarkStart w:id="6" w:name="O_927656"/>
      <w:bookmarkEnd w:id="6"/>
      <w:r w:rsidRPr="00020C24">
        <w:t>Element</w:t>
      </w:r>
      <w:r w:rsidRPr="00020C24">
        <w:t>s and Performance Criteria</w:t>
      </w:r>
    </w:p>
    <w:tbl>
      <w:tblPr>
        <w:tblW w:w="0" w:type="auto"/>
        <w:tblLayout w:type="fixed"/>
        <w:tblCellMar>
          <w:left w:w="62" w:type="dxa"/>
          <w:right w:w="62" w:type="dxa"/>
        </w:tblCellMar>
        <w:tblLook w:val="0000"/>
      </w:tblPr>
      <w:tblGrid>
        <w:gridCol w:w="678"/>
        <w:gridCol w:w="1962"/>
        <w:gridCol w:w="770"/>
        <w:gridCol w:w="5610"/>
      </w:tblGrid>
      <w:tr w:rsidTr="00020C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Performance criteria describe the performance needed to demonstrate achievement of the element.</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1</w:t>
            </w:r>
          </w:p>
        </w:tc>
        <w:tc>
          <w:tcPr>
            <w:tcW w:w="1962" w:type="dxa"/>
            <w:vMerge w:val="restart"/>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rPr>
                <w:rStyle w:val="SpecialBold"/>
              </w:rPr>
              <w:t>Confirm required product specification/ requirements</w:t>
            </w: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1.1</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Communicate with stakeholders regarding technical and aesthetic specification and other requirements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1.2</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Identify project constraints, such as timelines and cost</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1.3</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Draft product specification and project plan</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1.4</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Identify required tests to verify product meets specification</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1.5</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Confirm with stakeholders and modify as appropriate</w:t>
            </w:r>
          </w:p>
        </w:tc>
      </w:tr>
      <w:tr w:rsidTr="00020C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0C24">
            <w:pPr>
              <w:pStyle w:val="BodyText"/>
              <w:rPr>
                <w:lang w:val="en-NZ"/>
              </w:rPr>
            </w:pP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2</w:t>
            </w:r>
          </w:p>
        </w:tc>
        <w:tc>
          <w:tcPr>
            <w:tcW w:w="1962" w:type="dxa"/>
            <w:vMerge w:val="restart"/>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rPr>
                <w:rStyle w:val="SpecialBold"/>
              </w:rPr>
              <w:t>Determine requirements for manufacture</w:t>
            </w: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2.1</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Identify appropriate compound</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2.2</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Select process, equipment and tooling</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2.3</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Select appropriate process conditions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2.4</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Determine other requirements for manufacture</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2.5</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Draft trial manufacturing procedure</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2.6</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Identify any health, safety and environment (HSE) issues and modify as appropriate</w:t>
            </w:r>
          </w:p>
        </w:tc>
      </w:tr>
      <w:tr w:rsidTr="00020C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0C24">
            <w:pPr>
              <w:pStyle w:val="BodyText"/>
              <w:rPr>
                <w:lang w:val="en-NZ"/>
              </w:rPr>
            </w:pP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3</w:t>
            </w:r>
          </w:p>
        </w:tc>
        <w:tc>
          <w:tcPr>
            <w:tcW w:w="1962" w:type="dxa"/>
            <w:vMerge w:val="restart"/>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rPr>
                <w:rStyle w:val="SpecialBold"/>
              </w:rPr>
              <w:t>Make trial/prototype products</w:t>
            </w: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3.1</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Identify and control all hazards for laboratory development program</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3.2</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Obtain all required materials and tools/equipment</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3.3</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Produce the trial product following the draft procedures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3.4</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Evaluate the product</w:t>
            </w:r>
            <w:r>
              <w:t>’</w:t>
            </w:r>
            <w:r w:rsidRPr="00020C24">
              <w:t>s compliance with requirements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3.5</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Modify design and procedure as appropriate</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3.6</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Draft factory trial procedure</w:t>
            </w:r>
          </w:p>
        </w:tc>
      </w:tr>
      <w:tr w:rsidTr="00020C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0C24">
            <w:pPr>
              <w:pStyle w:val="BodyText"/>
              <w:rPr>
                <w:lang w:val="en-NZ"/>
              </w:rPr>
            </w:pP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4</w:t>
            </w:r>
          </w:p>
        </w:tc>
        <w:tc>
          <w:tcPr>
            <w:tcW w:w="1962" w:type="dxa"/>
            <w:vMerge w:val="restart"/>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rPr>
                <w:rStyle w:val="SpecialBold"/>
              </w:rPr>
              <w:t>Monitor factory trials</w:t>
            </w: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4.1</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Identify and control all HSE issues for factory trials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4.2</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Ensure all required materials and tools/equipment are available</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4.3</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Organise trials at an appropriate time</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4.4</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Ensure trial is monitored and required data collected</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4.5</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Evaluate factory trial product and procedure</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4.6</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Modify specification procedure as appropriate</w:t>
            </w:r>
          </w:p>
        </w:tc>
      </w:tr>
      <w:tr w:rsidTr="00020C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0C24">
            <w:pPr>
              <w:pStyle w:val="BodyText"/>
              <w:rPr>
                <w:lang w:val="en-NZ"/>
              </w:rPr>
            </w:pP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5</w:t>
            </w:r>
          </w:p>
        </w:tc>
        <w:tc>
          <w:tcPr>
            <w:tcW w:w="1962" w:type="dxa"/>
            <w:vMerge w:val="restart"/>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rPr>
                <w:rStyle w:val="SpecialBold"/>
              </w:rPr>
              <w:t>Complete product modification</w:t>
            </w: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5.1</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Ensure final specification and procedures are recorded in standard procedures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5.2</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Ensure all required materials and tools and equipment will be routinely available as required</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5.3</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Ensure HSE controls are standardised</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5.4</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Ensure skill needs of operators have been addressed</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5.5</w:t>
            </w:r>
          </w:p>
        </w:tc>
        <w:tc>
          <w:tcPr>
            <w:tcW w:w="561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Complete all required reports and records</w:t>
            </w:r>
          </w:p>
        </w:tc>
      </w:tr>
      <w:tr w:rsidTr="00020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5.6</w:t>
            </w:r>
          </w:p>
        </w:tc>
        <w:tc>
          <w:tcPr>
            <w:tcW w:w="5610" w:type="dxa"/>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Advise stakeholders of the outcome of the project</w:t>
            </w:r>
          </w:p>
        </w:tc>
      </w:tr>
    </w:tbl>
    <w:p w:rsidR="00000000" w:rsidRPr="00020C24" w:rsidP="00020C24">
      <w:pPr>
        <w:pStyle w:val="BodyText"/>
      </w:pPr>
    </w:p>
    <w:p w:rsidR="00000000" w:rsidRPr="00020C24" w:rsidP="00020C24">
      <w:pPr>
        <w:pStyle w:val="AllowPageBreak"/>
      </w:pPr>
    </w:p>
    <w:p w:rsidR="00000000" w:rsidRPr="00020C24" w:rsidP="00020C24">
      <w:pPr>
        <w:pStyle w:val="Heading1"/>
      </w:pPr>
      <w:bookmarkStart w:id="7" w:name="O_927655"/>
      <w:bookmarkEnd w:id="7"/>
      <w:r w:rsidRPr="00020C24">
        <w:t>Foundation Skills</w:t>
      </w:r>
    </w:p>
    <w:p w:rsidR="00000000" w:rsidRPr="00020C24" w:rsidP="0050772C">
      <w:pPr>
        <w:pStyle w:val="BodyText"/>
      </w:pPr>
      <w:r w:rsidRPr="00020C24">
        <w:t>This section describes those required skills (language, literacy and numeracy) that are essential to performance.</w:t>
      </w:r>
    </w:p>
    <w:p w:rsidR="00000000" w:rsidRPr="00020C24" w:rsidP="0050772C">
      <w:pPr>
        <w:pStyle w:val="BodyText"/>
      </w:pPr>
      <w:r w:rsidRPr="00020C24">
        <w:t>Foundation skills essential to performance are explicit in the performance criteria of this unit of competency.</w:t>
      </w:r>
    </w:p>
    <w:p w:rsidR="00000000" w:rsidRPr="00020C24" w:rsidP="00020C24">
      <w:pPr>
        <w:pStyle w:val="Heading1"/>
      </w:pPr>
      <w:bookmarkStart w:id="8" w:name="O_927654"/>
      <w:bookmarkEnd w:id="8"/>
      <w:r w:rsidRPr="00020C24">
        <w:t>Range of Conditions</w:t>
      </w:r>
    </w:p>
    <w:tbl>
      <w:tblPr>
        <w:tblW w:w="0" w:type="auto"/>
        <w:tblCellMar>
          <w:left w:w="62" w:type="dxa"/>
          <w:right w:w="62" w:type="dxa"/>
        </w:tblCellMar>
        <w:tblLook w:val="0000"/>
      </w:tblPr>
      <w:tblGrid>
        <w:gridCol w:w="2163"/>
        <w:gridCol w:w="7033"/>
      </w:tblGrid>
      <w:tr w:rsidTr="005077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t>This field allows for different work environments and conditions that may affect performance. Essential ope</w:t>
            </w:r>
            <w:r w:rsidRPr="00020C24">
              <w:t>rating conditions that may be present (depending on the work situation, needs of the candidate, accessibility of the item, and local industry and regional contexts) are included.</w:t>
            </w:r>
          </w:p>
        </w:tc>
      </w:tr>
      <w:tr w:rsidTr="005077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 xml:space="preserve">The latest version of all legislation, regulations, </w:t>
            </w:r>
            <w:r w:rsidRPr="00020C24">
              <w:t>industry codes of practice and Australian/international standards, or the version specified by the local regulatory authority, must be used.</w:t>
            </w:r>
          </w:p>
          <w:p w:rsidR="00000000" w:rsidRPr="00020C24" w:rsidP="00020C24">
            <w:pPr>
              <w:pStyle w:val="BodyText"/>
            </w:pPr>
          </w:p>
          <w:p w:rsidR="00000000" w:rsidRPr="00020C24" w:rsidP="00020C24">
            <w:pPr>
              <w:pStyle w:val="BodyText"/>
            </w:pPr>
            <w:r w:rsidRPr="00020C24">
              <w:t>Applicable legislation, regulations, standards and codes of practice include:</w:t>
            </w:r>
          </w:p>
          <w:p w:rsidR="00000000" w:rsidRPr="00020C24" w:rsidP="00020C24">
            <w:pPr>
              <w:pStyle w:val="ListBullet"/>
            </w:pPr>
            <w:r w:rsidRPr="00020C24">
              <w:t>HSE legislation, regulations and co</w:t>
            </w:r>
            <w:r w:rsidRPr="00020C24">
              <w:t xml:space="preserve">des of practice relevant to the workplace, materials and processes being used and products being made </w:t>
            </w:r>
          </w:p>
          <w:p w:rsidR="00000000" w:rsidRPr="00020C24" w:rsidP="00020C24">
            <w:pPr>
              <w:pStyle w:val="ListBullet"/>
            </w:pPr>
            <w:r w:rsidRPr="00020C24">
              <w:t xml:space="preserve">Australian/international standards relevant to the materials being used and products being made </w:t>
            </w:r>
          </w:p>
          <w:p w:rsidR="00000000" w:rsidRPr="00020C24" w:rsidP="00020C24">
            <w:pPr>
              <w:pStyle w:val="ListBullet"/>
            </w:pPr>
            <w:r w:rsidRPr="00020C24">
              <w:t>any relevant licence and certification requirements.</w:t>
            </w:r>
          </w:p>
          <w:p w:rsidR="00000000" w:rsidRPr="00020C24" w:rsidP="00020C24">
            <w:pPr>
              <w:pStyle w:val="BodyText"/>
            </w:pPr>
          </w:p>
          <w:p w:rsidR="00000000" w:rsidRPr="00020C24" w:rsidP="00020C24">
            <w:pPr>
              <w:pStyle w:val="BodyText"/>
            </w:pPr>
            <w:r w:rsidRPr="00020C24">
              <w:t>All operations to which this unit applies are subject to stringent HSE requirements, which may be imposed through state/territory or federal legislation, and these must not be compromised at any time. Where there is an apparent conflict between performance</w:t>
            </w:r>
            <w:r w:rsidRPr="00020C24">
              <w:t xml:space="preserve"> criteria and such requirements the legislative requirements take precedence.</w:t>
            </w:r>
          </w:p>
          <w:p w:rsidR="00000000" w:rsidP="00020C24">
            <w:pPr>
              <w:pStyle w:val="BodyText"/>
              <w:rPr>
                <w:lang w:val="en-NZ"/>
              </w:rPr>
            </w:pPr>
          </w:p>
        </w:tc>
      </w:tr>
      <w:tr w:rsidTr="005077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0C24">
            <w:pPr>
              <w:pStyle w:val="BodyText"/>
              <w:rPr>
                <w:lang w:val="en-NZ"/>
              </w:rPr>
            </w:pPr>
            <w:r w:rsidRPr="00020C2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20C24" w:rsidP="00020C24">
            <w:pPr>
              <w:pStyle w:val="BodyText"/>
            </w:pPr>
            <w:r w:rsidRPr="00020C24">
              <w:t>All operations must be performed in accordance with relevant procedures.</w:t>
            </w:r>
          </w:p>
          <w:p w:rsidR="00000000" w:rsidRPr="00020C24" w:rsidP="00020C24">
            <w:pPr>
              <w:pStyle w:val="BodyText"/>
            </w:pPr>
          </w:p>
          <w:p w:rsidR="00000000" w:rsidRPr="00020C24" w:rsidP="00020C24">
            <w:pPr>
              <w:pStyle w:val="BodyText"/>
            </w:pPr>
            <w:r w:rsidRPr="00020C24">
              <w:t>Procedures are written, verbal, visual, computer-based or in some other form, and include o</w:t>
            </w:r>
            <w:r w:rsidRPr="00020C24">
              <w:t>ne or any combination of:</w:t>
            </w:r>
          </w:p>
          <w:p w:rsidR="00000000" w:rsidRPr="00020C24" w:rsidP="00020C24">
            <w:pPr>
              <w:pStyle w:val="ListBullet"/>
            </w:pPr>
            <w:r w:rsidRPr="00020C24">
              <w:t>test procedures</w:t>
            </w:r>
          </w:p>
          <w:p w:rsidR="00000000" w:rsidRPr="00020C24" w:rsidP="00020C24">
            <w:pPr>
              <w:pStyle w:val="ListBullet"/>
            </w:pPr>
            <w:r w:rsidRPr="00020C24">
              <w:t>technical specifications</w:t>
            </w:r>
          </w:p>
          <w:p w:rsidR="00000000" w:rsidRPr="00020C24" w:rsidP="00020C24">
            <w:pPr>
              <w:pStyle w:val="ListBullet"/>
            </w:pPr>
            <w:r w:rsidRPr="00020C24">
              <w:t>technical drawings</w:t>
            </w:r>
          </w:p>
          <w:p w:rsidR="00000000" w:rsidRPr="00020C24" w:rsidP="00020C24">
            <w:pPr>
              <w:pStyle w:val="ListBullet"/>
            </w:pPr>
            <w:r w:rsidRPr="00020C24">
              <w:t>emergency procedures</w:t>
            </w:r>
          </w:p>
          <w:p w:rsidR="00000000" w:rsidRPr="00020C24" w:rsidP="00020C24">
            <w:pPr>
              <w:pStyle w:val="ListBullet"/>
            </w:pPr>
            <w:r w:rsidRPr="00020C24">
              <w:t>work instructions</w:t>
            </w:r>
          </w:p>
          <w:p w:rsidR="00000000" w:rsidRPr="00020C24" w:rsidP="00020C24">
            <w:pPr>
              <w:pStyle w:val="ListBullet"/>
            </w:pPr>
            <w:r w:rsidRPr="00020C24">
              <w:t>standard operating procedures (SOPs)</w:t>
            </w:r>
          </w:p>
          <w:p w:rsidR="00000000" w:rsidRPr="00020C24" w:rsidP="00020C24">
            <w:pPr>
              <w:pStyle w:val="ListBullet"/>
            </w:pPr>
            <w:r w:rsidRPr="00020C24">
              <w:t>safe work method statements (SWMS)</w:t>
            </w:r>
          </w:p>
          <w:p w:rsidR="00000000" w:rsidRPr="00020C24" w:rsidP="00020C24">
            <w:pPr>
              <w:pStyle w:val="ListBullet"/>
            </w:pPr>
            <w:r w:rsidRPr="00020C24">
              <w:t>formulae/recipes</w:t>
            </w:r>
          </w:p>
          <w:p w:rsidR="00000000" w:rsidRPr="00020C24" w:rsidP="00020C24">
            <w:pPr>
              <w:pStyle w:val="ListBullet"/>
            </w:pPr>
            <w:r w:rsidRPr="00020C24">
              <w:t>batch sheets</w:t>
            </w:r>
          </w:p>
          <w:p w:rsidR="00000000" w:rsidRPr="00020C24" w:rsidP="00020C24">
            <w:pPr>
              <w:pStyle w:val="ListBullet"/>
            </w:pPr>
            <w:r w:rsidRPr="00020C24">
              <w:t>temporary instructions</w:t>
            </w:r>
          </w:p>
          <w:p w:rsidR="00000000" w:rsidRPr="00020C24" w:rsidP="00020C24">
            <w:pPr>
              <w:pStyle w:val="ListBullet"/>
            </w:pPr>
            <w:r w:rsidRPr="00020C24">
              <w:t>any similar instructions provided for the smooth running of the plant.</w:t>
            </w:r>
          </w:p>
        </w:tc>
      </w:tr>
    </w:tbl>
    <w:p w:rsidR="00000000" w:rsidRPr="00020C24" w:rsidP="00020C24">
      <w:pPr>
        <w:pStyle w:val="BodyText"/>
      </w:pPr>
    </w:p>
    <w:p w:rsidR="00000000" w:rsidRPr="00020C24" w:rsidP="00020C24">
      <w:pPr>
        <w:pStyle w:val="AllowPageBreak"/>
      </w:pPr>
    </w:p>
    <w:p w:rsidR="00000000" w:rsidRPr="00020C24" w:rsidP="00020C24">
      <w:pPr>
        <w:pStyle w:val="Heading1"/>
      </w:pPr>
      <w:bookmarkStart w:id="9" w:name="O_927653"/>
      <w:bookmarkEnd w:id="9"/>
      <w:r w:rsidRPr="00020C24">
        <w:t>Unit Mapping Information</w:t>
      </w:r>
    </w:p>
    <w:p w:rsidR="00000000" w:rsidRPr="00020C24" w:rsidP="0050772C">
      <w:pPr>
        <w:pStyle w:val="BodyText"/>
      </w:pPr>
      <w:r w:rsidRPr="00020C24">
        <w:t>Release 1. Supersedes and is equivalent to PMBTECH509A Modify an existing product</w:t>
      </w:r>
    </w:p>
    <w:p w:rsidR="00000000" w:rsidRPr="00020C24" w:rsidP="00020C24">
      <w:pPr>
        <w:pStyle w:val="Heading1"/>
      </w:pPr>
      <w:bookmarkStart w:id="10" w:name="O_927646"/>
      <w:bookmarkEnd w:id="10"/>
      <w:r w:rsidRPr="00020C24">
        <w:t>Links</w:t>
      </w:r>
    </w:p>
    <w:p w:rsidR="00000000" w:rsidRPr="00020C24" w:rsidP="0050772C">
      <w:pPr>
        <w:pStyle w:val="BodyText"/>
      </w:pPr>
      <w:r w:rsidRPr="00020C2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321A7">
        <w:rPr>
          <w:rStyle w:val="Hyperlink"/>
        </w:rPr>
        <w:t>https://vetnet.gov.au/Pages/TrainingDocs.aspx?q=932aacef-7947-4c80-acc6-593719fe4090</w:t>
      </w:r>
      <w:r>
        <w:fldChar w:fldCharType="end"/>
      </w:r>
    </w:p>
    <w:p w:rsidR="00000000" w:rsidRPr="00020C24" w:rsidP="0050772C">
      <w:pPr>
        <w:pStyle w:val="BodyText"/>
        <w:sectPr w:rsidSect="00020C24">
          <w:headerReference w:type="default" r:id="rId10"/>
          <w:footerReference w:type="default" r:id="rId11"/>
          <w:pgSz w:w="11908" w:h="16833"/>
          <w:pgMar w:top="1702" w:right="1418" w:bottom="1702" w:left="1418" w:header="992" w:footer="992" w:gutter="0"/>
          <w:cols w:space="720"/>
          <w:noEndnote/>
          <w:docGrid w:linePitch="299"/>
        </w:sectPr>
      </w:pPr>
    </w:p>
    <w:p w:rsidR="00000000" w:rsidRPr="00020C24" w:rsidP="00020C24">
      <w:pPr>
        <w:pStyle w:val="SuperHeading"/>
      </w:pPr>
      <w:r w:rsidRPr="00020C24">
        <w:t>Assessment Requirements for PMBTECH509 Modify an existing produ</w:t>
      </w:r>
      <w:r w:rsidRPr="00020C24">
        <w:t>ct</w:t>
      </w:r>
    </w:p>
    <w:p w:rsidR="00000000" w:rsidRPr="00020C24" w:rsidP="00020C24">
      <w:pPr>
        <w:pStyle w:val="Heading1"/>
      </w:pPr>
      <w:bookmarkStart w:id="11" w:name="O_927648"/>
      <w:bookmarkEnd w:id="11"/>
      <w:r w:rsidRPr="00020C24">
        <w:t>Modification History</w:t>
      </w:r>
    </w:p>
    <w:p w:rsidR="00000000" w:rsidRPr="00020C24" w:rsidP="0050772C">
      <w:pPr>
        <w:pStyle w:val="BodyText"/>
      </w:pPr>
      <w:r w:rsidRPr="00020C24">
        <w:t>Release 1. Supersedes and is equivalent to PMBTECH509A Modify an existing product</w:t>
      </w:r>
    </w:p>
    <w:p w:rsidR="00000000" w:rsidRPr="00020C24" w:rsidP="00020C24">
      <w:pPr>
        <w:pStyle w:val="Heading1"/>
      </w:pPr>
      <w:bookmarkStart w:id="12" w:name="O_927651"/>
      <w:bookmarkEnd w:id="12"/>
      <w:r w:rsidRPr="00020C24">
        <w:t>Performance Evidence</w:t>
      </w:r>
    </w:p>
    <w:p w:rsidR="00000000" w:rsidRPr="00020C24" w:rsidP="0050772C">
      <w:pPr>
        <w:pStyle w:val="BodyText"/>
      </w:pPr>
      <w:r w:rsidRPr="00020C24">
        <w:t>Evidence required to demonstrate competence in this unit must be relevant to and satisfy the requirements of the elements and performance criteria and demonstrate the ability to:</w:t>
      </w:r>
    </w:p>
    <w:p w:rsidR="00000000" w:rsidRPr="00020C24" w:rsidP="00020C24">
      <w:pPr>
        <w:pStyle w:val="ListBullet"/>
      </w:pPr>
      <w:r w:rsidRPr="00020C24">
        <w:t>read and interpret test results, technical information, equipment specificat</w:t>
      </w:r>
      <w:r w:rsidRPr="00020C24">
        <w:t xml:space="preserve">ions and instruments/control panels </w:t>
      </w:r>
    </w:p>
    <w:p w:rsidR="00000000" w:rsidRPr="00020C24" w:rsidP="00020C24">
      <w:pPr>
        <w:pStyle w:val="ListBullet"/>
      </w:pPr>
      <w:r w:rsidRPr="00020C24">
        <w:t xml:space="preserve">determine product modification design specifications </w:t>
      </w:r>
    </w:p>
    <w:p w:rsidR="00000000" w:rsidRPr="00020C24" w:rsidP="00020C24">
      <w:pPr>
        <w:pStyle w:val="ListBullet"/>
      </w:pPr>
      <w:r w:rsidRPr="00020C24">
        <w:t xml:space="preserve">identify project stakeholders and constraints </w:t>
      </w:r>
    </w:p>
    <w:p w:rsidR="00000000" w:rsidRPr="00020C24" w:rsidP="00020C24">
      <w:pPr>
        <w:pStyle w:val="ListBullet"/>
      </w:pPr>
      <w:r w:rsidRPr="00020C24">
        <w:t xml:space="preserve">plan the development, testing and trialling of the product modification </w:t>
      </w:r>
    </w:p>
    <w:p w:rsidR="00000000" w:rsidRPr="00020C24" w:rsidP="00020C24">
      <w:pPr>
        <w:pStyle w:val="ListBullet"/>
      </w:pPr>
      <w:r w:rsidRPr="00020C24">
        <w:t>identify appropriate compound</w:t>
      </w:r>
    </w:p>
    <w:p w:rsidR="00000000" w:rsidRPr="00020C24" w:rsidP="00020C24">
      <w:pPr>
        <w:pStyle w:val="ListBullet"/>
      </w:pPr>
      <w:r w:rsidRPr="00020C24">
        <w:t>determine manuf</w:t>
      </w:r>
      <w:r w:rsidRPr="00020C24">
        <w:t xml:space="preserve">acturing processes, tooling and equipment and develop trial procedures </w:t>
      </w:r>
    </w:p>
    <w:p w:rsidR="00000000" w:rsidRPr="00020C24" w:rsidP="00020C24">
      <w:pPr>
        <w:pStyle w:val="ListBullet"/>
      </w:pPr>
      <w:r w:rsidRPr="00020C24">
        <w:t>produce laboratory trial of product, evaluate conformance to specifications and make modifications to design and procedures as required</w:t>
      </w:r>
    </w:p>
    <w:p w:rsidR="00000000" w:rsidRPr="00020C24" w:rsidP="00020C24">
      <w:pPr>
        <w:pStyle w:val="ListBullet"/>
      </w:pPr>
      <w:r w:rsidRPr="00020C24">
        <w:t>monitor factory trial of product, evaluate desig</w:t>
      </w:r>
      <w:r w:rsidRPr="00020C24">
        <w:t>n and procedures and make modifications as required</w:t>
      </w:r>
    </w:p>
    <w:p w:rsidR="00000000" w:rsidRPr="00020C24" w:rsidP="00020C24">
      <w:pPr>
        <w:pStyle w:val="ListBullet"/>
      </w:pPr>
      <w:r w:rsidRPr="00020C24">
        <w:t>develop a range of product modifications, including:</w:t>
      </w:r>
    </w:p>
    <w:p w:rsidR="00000000" w:rsidRPr="00020C24" w:rsidP="00020C24">
      <w:pPr>
        <w:pStyle w:val="ListBullet2"/>
      </w:pPr>
      <w:r w:rsidRPr="00020C24">
        <w:t>meeting different types of specifications</w:t>
      </w:r>
    </w:p>
    <w:p w:rsidR="00000000" w:rsidRPr="00020C24" w:rsidP="00020C24">
      <w:pPr>
        <w:pStyle w:val="ListBullet2"/>
      </w:pPr>
      <w:r w:rsidRPr="00020C24">
        <w:t>using different processes, equipment/tools and conditions</w:t>
      </w:r>
    </w:p>
    <w:p w:rsidR="00000000" w:rsidRPr="00020C24" w:rsidP="00020C24">
      <w:pPr>
        <w:pStyle w:val="ListBullet"/>
      </w:pPr>
      <w:r w:rsidRPr="00020C24">
        <w:t>communic</w:t>
      </w:r>
      <w:r w:rsidRPr="00020C24">
        <w:t xml:space="preserve">ate technical information verbally and in writing </w:t>
      </w:r>
    </w:p>
    <w:p w:rsidR="00000000" w:rsidRPr="00020C24" w:rsidP="00020C24">
      <w:pPr>
        <w:pStyle w:val="ListBullet"/>
      </w:pPr>
      <w:r w:rsidRPr="00020C24">
        <w:t>communicate at all levels about technical issues and bring agreement as to requirements from the different parties</w:t>
      </w:r>
    </w:p>
    <w:p w:rsidR="00000000" w:rsidRPr="00020C24" w:rsidP="00020C24">
      <w:pPr>
        <w:pStyle w:val="ListBullet"/>
      </w:pPr>
      <w:r w:rsidRPr="00020C24">
        <w:t>ensure final product modifications and procedures are documented and resources are availab</w:t>
      </w:r>
      <w:r w:rsidRPr="00020C24">
        <w:t xml:space="preserve">le for implementation  </w:t>
      </w:r>
    </w:p>
    <w:p w:rsidR="00000000" w:rsidRPr="00020C24" w:rsidP="00020C24">
      <w:pPr>
        <w:pStyle w:val="ListBullet"/>
      </w:pPr>
      <w:r w:rsidRPr="00020C24">
        <w:t xml:space="preserve">calculate proportions, product formulae and process conditions. </w:t>
      </w:r>
    </w:p>
    <w:p w:rsidR="00000000" w:rsidRPr="00020C24" w:rsidP="00020C24">
      <w:pPr>
        <w:pStyle w:val="AllowPageBreak"/>
      </w:pPr>
    </w:p>
    <w:p w:rsidR="00000000" w:rsidRPr="00020C24" w:rsidP="00020C24">
      <w:pPr>
        <w:pStyle w:val="Heading1"/>
      </w:pPr>
      <w:bookmarkStart w:id="13" w:name="O_927650"/>
      <w:bookmarkEnd w:id="13"/>
      <w:r w:rsidRPr="00020C24">
        <w:t>Knowledge Evidence</w:t>
      </w:r>
    </w:p>
    <w:p w:rsidR="00000000" w:rsidRPr="00020C24" w:rsidP="0050772C">
      <w:pPr>
        <w:pStyle w:val="BodyText"/>
      </w:pPr>
      <w:r w:rsidRPr="00020C24">
        <w:t>Must provide evidence that demonstrates knowledge relevant to their job sufficient to fulfil their job role, including knowledge of</w:t>
      </w:r>
      <w:r w:rsidRPr="00020C24">
        <w:t>:</w:t>
      </w:r>
    </w:p>
    <w:p w:rsidR="00000000" w:rsidRPr="00020C24" w:rsidP="00020C24">
      <w:pPr>
        <w:pStyle w:val="ListBullet"/>
      </w:pPr>
      <w:r w:rsidRPr="00020C24">
        <w:t>processes, equipment and tooling that could be used to meet specifications and:</w:t>
      </w:r>
    </w:p>
    <w:p w:rsidR="00000000" w:rsidRPr="00020C24" w:rsidP="00020C24">
      <w:pPr>
        <w:pStyle w:val="ListBullet2"/>
      </w:pPr>
      <w:r w:rsidRPr="00020C24">
        <w:t>the properties each would bring to the product</w:t>
      </w:r>
    </w:p>
    <w:p w:rsidR="00000000" w:rsidRPr="00020C24" w:rsidP="00020C24">
      <w:pPr>
        <w:pStyle w:val="ListBullet2"/>
      </w:pPr>
      <w:r w:rsidRPr="00020C24">
        <w:t xml:space="preserve">the relative advantages and disadvantages of each </w:t>
      </w:r>
    </w:p>
    <w:p w:rsidR="00000000" w:rsidRPr="00020C24" w:rsidP="00020C24">
      <w:pPr>
        <w:pStyle w:val="ListBullet2"/>
      </w:pPr>
      <w:r w:rsidRPr="00020C24">
        <w:t>the change in product properties with changes to process, equipment and tooling</w:t>
      </w:r>
    </w:p>
    <w:p w:rsidR="00000000" w:rsidRPr="00020C24" w:rsidP="00020C24">
      <w:pPr>
        <w:pStyle w:val="ListBullet"/>
      </w:pPr>
      <w:r w:rsidRPr="00020C24">
        <w:t xml:space="preserve">impact of different of process, equipment, tools and conditions on the product modification </w:t>
      </w:r>
    </w:p>
    <w:p w:rsidR="00000000" w:rsidRPr="00020C24" w:rsidP="00020C24">
      <w:pPr>
        <w:pStyle w:val="ListBullet"/>
      </w:pPr>
      <w:r w:rsidRPr="00020C24">
        <w:t>types and application of tests relevant to the product</w:t>
      </w:r>
    </w:p>
    <w:p w:rsidR="00000000" w:rsidRPr="00020C24" w:rsidP="00020C24">
      <w:pPr>
        <w:pStyle w:val="ListBullet"/>
      </w:pPr>
      <w:r w:rsidRPr="00020C24">
        <w:t>factors which may affect pr</w:t>
      </w:r>
      <w:r w:rsidRPr="00020C24">
        <w:t>oduct quality or production output and appropriate remedies</w:t>
      </w:r>
    </w:p>
    <w:p w:rsidR="00000000" w:rsidRPr="00020C24" w:rsidP="00020C24">
      <w:pPr>
        <w:pStyle w:val="ListBullet"/>
      </w:pPr>
      <w:r w:rsidRPr="00020C24">
        <w:t>organisation procedures relevant to the work environment/job role</w:t>
      </w:r>
    </w:p>
    <w:p w:rsidR="00000000" w:rsidRPr="00020C24" w:rsidP="00020C24">
      <w:pPr>
        <w:pStyle w:val="ListBullet"/>
      </w:pPr>
      <w:r w:rsidRPr="00020C24">
        <w:t>hierarchy of control</w:t>
      </w:r>
    </w:p>
    <w:p w:rsidR="00000000" w:rsidRPr="00020C24" w:rsidP="00020C24">
      <w:pPr>
        <w:pStyle w:val="ListBullet"/>
      </w:pPr>
      <w:r w:rsidRPr="00020C24">
        <w:t>hazards that may arise in the job/work environment and:</w:t>
      </w:r>
    </w:p>
    <w:p w:rsidR="00000000" w:rsidRPr="00020C24" w:rsidP="00020C24">
      <w:pPr>
        <w:pStyle w:val="ListBullet2"/>
      </w:pPr>
      <w:r w:rsidRPr="00020C24">
        <w:t xml:space="preserve">their possible causes </w:t>
      </w:r>
    </w:p>
    <w:p w:rsidR="00000000" w:rsidRPr="00020C24" w:rsidP="00020C24">
      <w:pPr>
        <w:pStyle w:val="ListBullet2"/>
      </w:pPr>
      <w:r w:rsidRPr="00020C24">
        <w:t>potential consequences</w:t>
      </w:r>
    </w:p>
    <w:p w:rsidR="00000000" w:rsidRPr="00020C24" w:rsidP="00020C24">
      <w:pPr>
        <w:pStyle w:val="ListBullet2"/>
      </w:pPr>
      <w:r w:rsidRPr="00020C24">
        <w:t>approp</w:t>
      </w:r>
      <w:r w:rsidRPr="00020C24">
        <w:t>riate risk controls.</w:t>
      </w:r>
    </w:p>
    <w:p w:rsidR="00000000" w:rsidRPr="00020C24" w:rsidP="00020C24">
      <w:pPr>
        <w:pStyle w:val="AllowPageBreak"/>
      </w:pPr>
    </w:p>
    <w:p w:rsidR="00000000" w:rsidRPr="00020C24" w:rsidP="00020C24">
      <w:pPr>
        <w:pStyle w:val="Heading1"/>
      </w:pPr>
      <w:bookmarkStart w:id="14" w:name="O_927649"/>
      <w:bookmarkEnd w:id="14"/>
      <w:r w:rsidRPr="00020C24">
        <w:t>Assessment Conditions</w:t>
      </w:r>
    </w:p>
    <w:p w:rsidR="00000000" w:rsidRPr="00020C24" w:rsidP="00020C24">
      <w:pPr>
        <w:pStyle w:val="ListBullet"/>
      </w:pPr>
      <w:r w:rsidRPr="00020C24">
        <w:t xml:space="preserve">The unit should be assessed holistically and the judgement of competence shall be based on a holistic assessment of the evidence. </w:t>
      </w:r>
    </w:p>
    <w:p w:rsidR="00000000" w:rsidRPr="00020C24" w:rsidP="00020C24">
      <w:pPr>
        <w:pStyle w:val="ListBullet"/>
      </w:pPr>
      <w:r w:rsidRPr="00020C24">
        <w:t>The collection of performance evidence is best done from a report and/or folio of evidence drawn from:</w:t>
      </w:r>
    </w:p>
    <w:p w:rsidR="00000000" w:rsidRPr="00020C24" w:rsidP="00020C24">
      <w:pPr>
        <w:pStyle w:val="ListBullet2"/>
      </w:pPr>
      <w:r w:rsidRPr="00020C24">
        <w:t>a single project which provides sufficient evidence of the requirements of all the elements and performance criteria</w:t>
      </w:r>
    </w:p>
    <w:p w:rsidR="00000000" w:rsidRPr="00020C24" w:rsidP="00020C24">
      <w:pPr>
        <w:pStyle w:val="ListBullet2"/>
      </w:pPr>
      <w:r w:rsidRPr="00020C24">
        <w:t>multiple smaller projects which tog</w:t>
      </w:r>
      <w:r w:rsidRPr="00020C24">
        <w:t>ether provide sufficient evidence of the requirements of all the elements and performance criteria.</w:t>
      </w:r>
    </w:p>
    <w:p w:rsidR="00000000" w:rsidRPr="00020C24" w:rsidP="00020C24">
      <w:pPr>
        <w:pStyle w:val="ListBullet"/>
      </w:pPr>
      <w:r w:rsidRPr="00020C24">
        <w:t>A third-party report, or similar, may be needed to testify to the work done by the individual, particularly when the project has been done as part of a pro</w:t>
      </w:r>
      <w:r w:rsidRPr="00020C24">
        <w:t>ject team.</w:t>
      </w:r>
    </w:p>
    <w:p w:rsidR="00000000" w:rsidRPr="00020C24" w:rsidP="00020C24">
      <w:pPr>
        <w:pStyle w:val="ListBullet"/>
      </w:pPr>
      <w:r w:rsidRPr="00020C24">
        <w:t>Assessment should use a real project in an operational workplace. Where this is not possible or where personal safety or environmental damage are limiting factors assessment must occur using a sufficiently rigorous simulated environment that ref</w:t>
      </w:r>
      <w:r w:rsidRPr="00020C24">
        <w:t>lects realistic operational workplace conditions. This must cover all aspects of workplace performance, including environment, task skills, task management skills, contingency management skills and job role environment skills.</w:t>
      </w:r>
    </w:p>
    <w:p w:rsidR="00000000" w:rsidRPr="00020C24" w:rsidP="00020C24">
      <w:pPr>
        <w:pStyle w:val="ListBullet"/>
      </w:pPr>
      <w:r w:rsidRPr="00020C24">
        <w:t>Assessment in a simulated env</w:t>
      </w:r>
      <w:r w:rsidRPr="00020C24">
        <w:t xml:space="preserve">ironment should use evidence collected from demonstration of skills and one or more of: </w:t>
      </w:r>
    </w:p>
    <w:p w:rsidR="00000000" w:rsidRPr="00020C24" w:rsidP="00020C24">
      <w:pPr>
        <w:pStyle w:val="ListBullet2"/>
      </w:pPr>
      <w:r w:rsidRPr="00020C24">
        <w:t>walk-throughs</w:t>
      </w:r>
    </w:p>
    <w:p w:rsidR="00000000" w:rsidRPr="00020C24" w:rsidP="00020C24">
      <w:pPr>
        <w:pStyle w:val="ListBullet2"/>
      </w:pPr>
      <w:r w:rsidRPr="00020C24">
        <w:t>pilot plant operation</w:t>
      </w:r>
    </w:p>
    <w:p w:rsidR="00000000" w:rsidRPr="00020C24" w:rsidP="00020C24">
      <w:pPr>
        <w:pStyle w:val="ListBullet2"/>
      </w:pPr>
      <w:r w:rsidRPr="00020C24">
        <w:t xml:space="preserve">industry-based case studies/scenarios </w:t>
      </w:r>
    </w:p>
    <w:p w:rsidR="00000000" w:rsidRPr="00020C24" w:rsidP="00020C24">
      <w:pPr>
        <w:pStyle w:val="ListBullet2"/>
      </w:pPr>
      <w:r w:rsidRPr="00020C24">
        <w:t>‘what ifs’.</w:t>
      </w:r>
    </w:p>
    <w:p w:rsidR="00000000" w:rsidRPr="00020C24" w:rsidP="00020C24">
      <w:pPr>
        <w:pStyle w:val="ListBullet"/>
      </w:pPr>
      <w:r w:rsidRPr="00020C24">
        <w:t xml:space="preserve">Knowledge evidence may be collected concurrently with performance evidence or </w:t>
      </w:r>
      <w:r w:rsidRPr="00020C24">
        <w:t>through an independent process, such as workbooks, written assessments or interviews.</w:t>
      </w:r>
    </w:p>
    <w:p w:rsidR="00000000" w:rsidRPr="00020C24" w:rsidP="00020C24">
      <w:pPr>
        <w:pStyle w:val="ListBullet"/>
      </w:pPr>
      <w:r w:rsidRPr="00020C24">
        <w:t>Assessment processes and techniques must be appropriate to the language, literacy and numeracy requirements of the work being performed and the needs of the candidate.</w:t>
      </w:r>
    </w:p>
    <w:p w:rsidR="00000000" w:rsidRPr="00020C24" w:rsidP="00020C24">
      <w:pPr>
        <w:pStyle w:val="ListBullet"/>
      </w:pPr>
      <w:r w:rsidRPr="00020C24">
        <w:t>Co</w:t>
      </w:r>
      <w:r w:rsidRPr="00020C24">
        <w:t>nditions for assessment must include access to all tools, equipment, materials and documentation required, including relevant workplace procedures, product and manufacturing specifications associated with this unit.</w:t>
      </w:r>
    </w:p>
    <w:p w:rsidR="00000000" w:rsidRPr="00020C24" w:rsidP="00020C24">
      <w:pPr>
        <w:pStyle w:val="ListBullet"/>
      </w:pPr>
      <w:r w:rsidRPr="00020C24">
        <w:t>Foundation skills are integral to competent performance of the unit and should not be assessed separately.</w:t>
      </w:r>
    </w:p>
    <w:p w:rsidR="00000000" w:rsidRPr="00020C24" w:rsidP="00020C24">
      <w:pPr>
        <w:pStyle w:val="ListBullet"/>
      </w:pPr>
      <w:r w:rsidRPr="00020C24">
        <w:t>Assessors must satisfy the assessor competency requirements that are in place at the time of the assessment as set by the VET regulator.</w:t>
      </w:r>
    </w:p>
    <w:p w:rsidR="00000000" w:rsidRPr="00020C24" w:rsidP="00020C24">
      <w:pPr>
        <w:pStyle w:val="ListBullet"/>
      </w:pPr>
      <w:r w:rsidRPr="00020C24">
        <w:t xml:space="preserve">In addition </w:t>
      </w:r>
      <w:r w:rsidRPr="00020C24">
        <w:t>the assessor or anyone acting in subject matter expert role in assessment shall demonstrate both technical competency and currency. If the assessor cannot demonstrate technical competency and currency they shall assess with a subject matter expert who does</w:t>
      </w:r>
      <w:r w:rsidRPr="00020C24">
        <w:t xml:space="preserve"> meet these requirements. </w:t>
      </w:r>
    </w:p>
    <w:p w:rsidR="00000000" w:rsidRPr="00020C24" w:rsidP="00020C24">
      <w:pPr>
        <w:pStyle w:val="ListBullet"/>
      </w:pPr>
      <w:r w:rsidRPr="00020C24">
        <w:t>Technical competence can be demonstrated through one or more of:</w:t>
      </w:r>
    </w:p>
    <w:p w:rsidR="00000000" w:rsidRPr="00020C24" w:rsidP="00020C24">
      <w:pPr>
        <w:pStyle w:val="ListBullet2"/>
      </w:pPr>
      <w:r w:rsidRPr="00020C24">
        <w:t xml:space="preserve">relevant VET or other qualification/Statement of Attainment </w:t>
      </w:r>
    </w:p>
    <w:p w:rsidR="00000000" w:rsidRPr="00020C24" w:rsidP="00020C24">
      <w:pPr>
        <w:pStyle w:val="ListBullet2"/>
      </w:pPr>
      <w:r w:rsidRPr="00020C24">
        <w:t>appropriate workplace experience undertaking the type of work being assessed under routine and non-rou</w:t>
      </w:r>
      <w:r w:rsidRPr="00020C24">
        <w:t xml:space="preserve">tine conditions </w:t>
      </w:r>
    </w:p>
    <w:p w:rsidR="00000000" w:rsidRPr="00020C24" w:rsidP="00020C24">
      <w:pPr>
        <w:pStyle w:val="ListBullet2"/>
      </w:pPr>
      <w:r w:rsidRPr="00020C24">
        <w:t>appropriate workplace experience supervising/evaluating the type of work being assessed under routine and non-routine conditions</w:t>
      </w:r>
    </w:p>
    <w:p w:rsidR="00000000" w:rsidRPr="00020C24" w:rsidP="00020C24">
      <w:pPr>
        <w:pStyle w:val="ListBullet"/>
      </w:pPr>
      <w:r w:rsidRPr="00020C24">
        <w:t>Currency can be demonstrated through one or more of:</w:t>
      </w:r>
    </w:p>
    <w:p w:rsidR="00000000" w:rsidRPr="00020C24" w:rsidP="00020C24">
      <w:pPr>
        <w:pStyle w:val="ListBullet2"/>
      </w:pPr>
      <w:r w:rsidRPr="00020C24">
        <w:t>being currently employed undertaking the type of work b</w:t>
      </w:r>
      <w:r w:rsidRPr="00020C24">
        <w:t xml:space="preserve">eing assessed </w:t>
      </w:r>
    </w:p>
    <w:p w:rsidR="00000000" w:rsidRPr="00020C24" w:rsidP="00020C24">
      <w:pPr>
        <w:pStyle w:val="ListBullet2"/>
      </w:pPr>
      <w:r w:rsidRPr="00020C24">
        <w:t xml:space="preserve">being employed by the organisation undertaking the type of work being assessed and having maintained currency in accordance with that organisation’s policies and procedures </w:t>
      </w:r>
    </w:p>
    <w:p w:rsidR="00000000" w:rsidRPr="00020C24" w:rsidP="00020C24">
      <w:pPr>
        <w:pStyle w:val="ListBullet2"/>
      </w:pPr>
      <w:r w:rsidRPr="00020C24">
        <w:t>having consulted/had contact with an organisation undertaking the t</w:t>
      </w:r>
      <w:r w:rsidRPr="00020C24">
        <w:t xml:space="preserve">ype of work being assessed within the last twelve months, the consultation/contact being related to assessment </w:t>
      </w:r>
    </w:p>
    <w:p w:rsidR="00000000" w:rsidRPr="00020C24" w:rsidP="00020C24">
      <w:pPr>
        <w:pStyle w:val="ListBullet2"/>
      </w:pPr>
      <w:r w:rsidRPr="00020C24">
        <w:t xml:space="preserve">conducting on the job training/assessments of the type of work being assessed </w:t>
      </w:r>
    </w:p>
    <w:p w:rsidR="00000000" w:rsidRPr="00020C24" w:rsidP="00020C24">
      <w:pPr>
        <w:pStyle w:val="ListBullet2"/>
      </w:pPr>
      <w:r w:rsidRPr="00020C24">
        <w:t>being an active member of a relevant professional body and partic</w:t>
      </w:r>
      <w:r w:rsidRPr="00020C24">
        <w:t>ipating in activities relevant to the assessment of this type of work.</w:t>
      </w:r>
    </w:p>
    <w:p w:rsidR="00000000" w:rsidRPr="00020C24" w:rsidP="00020C24">
      <w:pPr>
        <w:pStyle w:val="AllowPageBreak"/>
      </w:pPr>
    </w:p>
    <w:p w:rsidR="00000000" w:rsidRPr="00020C24" w:rsidP="00020C24">
      <w:pPr>
        <w:pStyle w:val="Heading1"/>
      </w:pPr>
      <w:bookmarkStart w:id="15" w:name="O_927647"/>
      <w:bookmarkEnd w:id="15"/>
      <w:r w:rsidRPr="00020C24">
        <w:t>Links</w:t>
      </w:r>
    </w:p>
    <w:p w:rsidR="00000000" w:rsidRPr="00020C24" w:rsidP="0050772C">
      <w:pPr>
        <w:pStyle w:val="BodyText"/>
      </w:pPr>
      <w:r w:rsidRPr="00020C2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321A7">
        <w:rPr>
          <w:rStyle w:val="Hyperlink"/>
        </w:rPr>
        <w:t>https://vetnet.gov.au/Pages/TrainingDocs.aspx?q=932aacef-7947-4c80-acc6-593719fe4090</w:t>
      </w:r>
      <w:r>
        <w:fldChar w:fldCharType="end"/>
      </w:r>
    </w:p>
    <w:p w:rsidR="00000000" w:rsidRPr="00020C24" w:rsidP="00020C24"/>
    <w:sectPr w:rsidSect="00020C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rsidRPr="0050772C" w:rsidP="00507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2C" w:rsidP="00020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772C" w:rsidP="00020C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772C" w:rsidP="00020C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rsidP="00020C24">
    <w:pPr>
      <w:pStyle w:val="Footer"/>
      <w:framePr w:wrap="around"/>
    </w:pPr>
    <w:r>
      <w:fldChar w:fldCharType="begin"/>
    </w:r>
    <w:r>
      <w:instrText xml:space="preserve"> DOCPROPERTY  Subject  \* MERGEFORMAT </w:instrText>
    </w:r>
    <w:r>
      <w:fldChar w:fldCharType="separate"/>
    </w:r>
    <w:r w:rsidR="0050772C">
      <w:t>Approved</w:t>
    </w:r>
    <w:r w:rsidR="0050772C">
      <w:fldChar w:fldCharType="end"/>
    </w:r>
    <w:r>
      <w:tab/>
      <w:t xml:space="preserve">Page </w:t>
    </w:r>
    <w:r>
      <w:fldChar w:fldCharType="begin"/>
    </w:r>
    <w:r>
      <w:instrText xml:space="preserve"> PAGE  \* Arabic  \* MERGEFORMAT </w:instrText>
    </w:r>
    <w:r>
      <w:fldChar w:fldCharType="separate"/>
    </w:r>
    <w:r w:rsidR="005077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772C">
      <w:rPr>
        <w:noProof/>
      </w:rPr>
      <w:t>6</w:t>
    </w:r>
    <w:r>
      <w:rPr>
        <w:noProof/>
      </w:rPr>
      <w:fldChar w:fldCharType="end"/>
    </w:r>
  </w:p>
  <w:p w:rsidR="00020C24" w:rsidP="00020C24">
    <w:pPr>
      <w:pStyle w:val="Footer"/>
      <w:framePr w:wrap="around"/>
    </w:pPr>
    <w:r>
      <w:t xml:space="preserve">© Commonwealth of Australia, </w:t>
    </w:r>
    <w:r>
      <w:fldChar w:fldCharType="begin"/>
    </w:r>
    <w:r>
      <w:instrText xml:space="preserve"> DATE  \@ "yyyy"  \* MERGEFORMAT </w:instrText>
    </w:r>
    <w:r>
      <w:fldChar w:fldCharType="separate"/>
    </w:r>
    <w:r w:rsidR="0050772C">
      <w:rPr>
        <w:noProof/>
      </w:rPr>
      <w:t>2025</w:t>
    </w:r>
    <w:r>
      <w:fldChar w:fldCharType="end"/>
    </w:r>
    <w:r>
      <w:tab/>
    </w:r>
    <w:r>
      <w:fldChar w:fldCharType="begin"/>
    </w:r>
    <w:r>
      <w:instrText xml:space="preserve"> DOCPROPERTY  Author  \* MERGEFORMAT </w:instrText>
    </w:r>
    <w:r>
      <w:fldChar w:fldCharType="separate"/>
    </w:r>
    <w:r w:rsidR="0050772C">
      <w:t>Manufacturing Industry Skills Alliance</w:t>
    </w:r>
    <w:r w:rsidR="0050772C">
      <w:fldChar w:fldCharType="end"/>
    </w:r>
  </w:p>
  <w:p w:rsidR="00020C24" w:rsidP="00020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C24" w:rsidRPr="0050772C" w:rsidP="005077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2C" w:rsidRPr="002D2AF8" w:rsidP="00020C24">
    <w:pPr>
      <w:pStyle w:val="Header"/>
      <w:framePr w:wrap="around"/>
    </w:pPr>
    <w:r>
      <w:fldChar w:fldCharType="begin"/>
    </w:r>
    <w:r>
      <w:instrText xml:space="preserve"> TITLE   \* MERGEFORMAT </w:instrText>
    </w:r>
    <w:r>
      <w:fldChar w:fldCharType="separate"/>
    </w:r>
    <w:r>
      <w:t>PMBTECH509 Modify an existing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772C" w:rsidP="00020C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4" w:rsidRPr="002D2AF8" w:rsidP="00020C24">
    <w:pPr>
      <w:pStyle w:val="Header"/>
      <w:framePr w:wrap="around"/>
    </w:pPr>
    <w:r>
      <w:fldChar w:fldCharType="begin"/>
    </w:r>
    <w:r>
      <w:instrText xml:space="preserve"> TITLE   \* MERGEFORMAT </w:instrText>
    </w:r>
    <w:r>
      <w:fldChar w:fldCharType="separate"/>
    </w:r>
    <w:r w:rsidR="0050772C">
      <w:t>PMBTECH509 Modify an existing product</w:t>
    </w:r>
    <w:r w:rsidR="0050772C">
      <w:fldChar w:fldCharType="end"/>
    </w:r>
    <w:r>
      <w:tab/>
      <w:t xml:space="preserve">Date this document was generated: </w:t>
    </w:r>
    <w:r>
      <w:fldChar w:fldCharType="begin"/>
    </w:r>
    <w:r>
      <w:instrText xml:space="preserve"> CREATEDATE  \@ "d MMMM yyyy"  \* MERGEFORMAT </w:instrText>
    </w:r>
    <w:r>
      <w:fldChar w:fldCharType="separate"/>
    </w:r>
    <w:r w:rsidR="0050772C">
      <w:rPr>
        <w:noProof/>
      </w:rPr>
      <w:t>2 March 2025</w:t>
    </w:r>
    <w:r>
      <w:fldChar w:fldCharType="end"/>
    </w:r>
  </w:p>
  <w:p w:rsidR="00020C24" w:rsidP="00020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A1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46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B6D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C24"/>
    <w:pPr>
      <w:spacing w:before="360" w:after="60"/>
      <w:outlineLvl w:val="0"/>
    </w:pPr>
    <w:rPr>
      <w:sz w:val="32"/>
    </w:rPr>
  </w:style>
  <w:style w:type="paragraph" w:styleId="Heading2">
    <w:name w:val="heading 2"/>
    <w:basedOn w:val="HeadingBase"/>
    <w:next w:val="BodyText"/>
    <w:link w:val="Heading2Char"/>
    <w:qFormat/>
    <w:rsid w:val="00020C24"/>
    <w:pPr>
      <w:keepLines/>
      <w:spacing w:before="240" w:after="120"/>
      <w:outlineLvl w:val="1"/>
    </w:pPr>
    <w:rPr>
      <w:sz w:val="28"/>
      <w:szCs w:val="40"/>
    </w:rPr>
  </w:style>
  <w:style w:type="paragraph" w:styleId="Heading3">
    <w:name w:val="heading 3"/>
    <w:basedOn w:val="HeadingBase"/>
    <w:next w:val="BodyText"/>
    <w:link w:val="Heading3Char"/>
    <w:qFormat/>
    <w:rsid w:val="00020C24"/>
    <w:pPr>
      <w:spacing w:before="180" w:after="120"/>
      <w:outlineLvl w:val="2"/>
    </w:pPr>
    <w:rPr>
      <w:spacing w:val="-10"/>
      <w:kern w:val="32"/>
    </w:rPr>
  </w:style>
  <w:style w:type="paragraph" w:styleId="Heading4">
    <w:name w:val="heading 4"/>
    <w:basedOn w:val="HeadingBase"/>
    <w:next w:val="BodyText"/>
    <w:link w:val="Heading4Char"/>
    <w:qFormat/>
    <w:rsid w:val="00020C24"/>
    <w:pPr>
      <w:spacing w:before="160" w:after="120"/>
      <w:outlineLvl w:val="3"/>
    </w:pPr>
    <w:rPr>
      <w:sz w:val="22"/>
    </w:rPr>
  </w:style>
  <w:style w:type="paragraph" w:styleId="Heading5">
    <w:name w:val="heading 5"/>
    <w:basedOn w:val="HeadingBase"/>
    <w:next w:val="Normal"/>
    <w:link w:val="Heading5Char"/>
    <w:qFormat/>
    <w:rsid w:val="00020C24"/>
    <w:pPr>
      <w:spacing w:before="80"/>
      <w:outlineLvl w:val="4"/>
    </w:pPr>
    <w:rPr>
      <w:color w:val="918585"/>
      <w:sz w:val="20"/>
    </w:rPr>
  </w:style>
  <w:style w:type="paragraph" w:styleId="Heading6">
    <w:name w:val="heading 6"/>
    <w:basedOn w:val="HeadingBase"/>
    <w:next w:val="Normal"/>
    <w:link w:val="Heading6Char"/>
    <w:qFormat/>
    <w:rsid w:val="00020C24"/>
    <w:pPr>
      <w:spacing w:before="60"/>
      <w:outlineLvl w:val="5"/>
    </w:pPr>
    <w:rPr>
      <w:color w:val="918585"/>
      <w:sz w:val="20"/>
    </w:rPr>
  </w:style>
  <w:style w:type="paragraph" w:styleId="Heading7">
    <w:name w:val="heading 7"/>
    <w:basedOn w:val="Normal"/>
    <w:next w:val="Normal"/>
    <w:link w:val="Heading7Char"/>
    <w:qFormat/>
    <w:rsid w:val="00020C24"/>
    <w:pPr>
      <w:ind w:left="720"/>
      <w:outlineLvl w:val="6"/>
    </w:pPr>
    <w:rPr>
      <w:i/>
    </w:rPr>
  </w:style>
  <w:style w:type="paragraph" w:styleId="Heading8">
    <w:name w:val="heading 8"/>
    <w:basedOn w:val="Normal"/>
    <w:next w:val="Normal"/>
    <w:link w:val="Heading8Char"/>
    <w:qFormat/>
    <w:rsid w:val="00020C24"/>
    <w:pPr>
      <w:ind w:left="720"/>
      <w:outlineLvl w:val="7"/>
    </w:pPr>
    <w:rPr>
      <w:i/>
    </w:rPr>
  </w:style>
  <w:style w:type="paragraph" w:styleId="Heading9">
    <w:name w:val="heading 9"/>
    <w:basedOn w:val="Normal"/>
    <w:next w:val="Normal"/>
    <w:link w:val="Heading9Char"/>
    <w:qFormat/>
    <w:rsid w:val="00020C24"/>
    <w:pPr>
      <w:ind w:left="720"/>
      <w:outlineLvl w:val="8"/>
    </w:pPr>
    <w:rPr>
      <w:i/>
    </w:rPr>
  </w:style>
  <w:style w:type="character" w:default="1" w:styleId="DefaultParagraphFont">
    <w:name w:val="Default Paragraph Font"/>
    <w:uiPriority w:val="1"/>
    <w:unhideWhenUsed/>
    <w:rsid w:val="00020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C24"/>
  </w:style>
  <w:style w:type="character" w:customStyle="1" w:styleId="Heading1Char">
    <w:name w:val="Heading 1 Char"/>
    <w:basedOn w:val="DefaultParagraphFont"/>
    <w:link w:val="Heading1"/>
    <w:rsid w:val="00020C24"/>
    <w:rPr>
      <w:rFonts w:ascii="Times New Roman" w:eastAsia="Times New Roman" w:hAnsi="Times New Roman" w:cs="Times New Roman"/>
      <w:b/>
      <w:sz w:val="32"/>
      <w:szCs w:val="20"/>
      <w:lang w:eastAsia="en-US"/>
    </w:rPr>
  </w:style>
  <w:style w:type="paragraph" w:styleId="BodyText">
    <w:name w:val="Body Text"/>
    <w:basedOn w:val="Normal"/>
    <w:link w:val="BodyTextChar"/>
    <w:rsid w:val="00020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C24"/>
    <w:rPr>
      <w:rFonts w:ascii="Times New Roman" w:eastAsia="Times New Roman" w:hAnsi="Times New Roman" w:cs="Times New Roman"/>
      <w:sz w:val="24"/>
      <w:lang w:eastAsia="en-US"/>
    </w:rPr>
  </w:style>
  <w:style w:type="paragraph" w:styleId="ListBullet">
    <w:name w:val="List Bullet"/>
    <w:basedOn w:val="List"/>
    <w:rsid w:val="00020C24"/>
    <w:pPr>
      <w:numPr>
        <w:numId w:val="12"/>
      </w:numPr>
      <w:tabs>
        <w:tab w:val="clear" w:pos="340"/>
      </w:tabs>
      <w:spacing w:before="40" w:after="40"/>
    </w:pPr>
  </w:style>
  <w:style w:type="character" w:customStyle="1" w:styleId="SpecialBold">
    <w:name w:val="Special Bold"/>
    <w:basedOn w:val="DefaultParagraphFont"/>
    <w:rsid w:val="00020C24"/>
    <w:rPr>
      <w:b/>
      <w:spacing w:val="0"/>
    </w:rPr>
  </w:style>
  <w:style w:type="paragraph" w:styleId="ListBullet2">
    <w:name w:val="List Bullet 2"/>
    <w:basedOn w:val="List2"/>
    <w:rsid w:val="00020C24"/>
    <w:pPr>
      <w:numPr>
        <w:numId w:val="13"/>
      </w:numPr>
      <w:tabs>
        <w:tab w:val="clear" w:pos="680"/>
      </w:tabs>
    </w:pPr>
  </w:style>
  <w:style w:type="paragraph" w:customStyle="1" w:styleId="SuperHeading">
    <w:name w:val="SuperHeading"/>
    <w:basedOn w:val="Normal"/>
    <w:rsid w:val="00020C24"/>
    <w:pPr>
      <w:spacing w:before="240" w:after="120"/>
      <w:outlineLvl w:val="0"/>
    </w:pPr>
    <w:rPr>
      <w:rFonts w:ascii="Times New Roman" w:hAnsi="Times New Roman"/>
      <w:b/>
      <w:sz w:val="32"/>
    </w:rPr>
  </w:style>
  <w:style w:type="paragraph" w:customStyle="1" w:styleId="AllowPageBreak">
    <w:name w:val="AllowPageBreak"/>
    <w:rsid w:val="00020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C24"/>
    <w:rPr>
      <w:rFonts w:ascii="Courier New" w:eastAsia="Times New Roman" w:hAnsi="Courier New" w:cs="Times New Roman"/>
      <w:i/>
      <w:szCs w:val="20"/>
      <w:lang w:eastAsia="en-US"/>
    </w:rPr>
  </w:style>
  <w:style w:type="paragraph" w:customStyle="1" w:styleId="HeadingBase">
    <w:name w:val="Heading Base"/>
    <w:rsid w:val="00020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C24"/>
    <w:pPr>
      <w:tabs>
        <w:tab w:val="right" w:leader="dot" w:pos="9072"/>
      </w:tabs>
      <w:ind w:left="567"/>
    </w:pPr>
    <w:rPr>
      <w:szCs w:val="22"/>
    </w:rPr>
  </w:style>
  <w:style w:type="paragraph" w:customStyle="1" w:styleId="TOCBase">
    <w:name w:val="TOC Base"/>
    <w:rsid w:val="00020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C24"/>
    <w:pPr>
      <w:tabs>
        <w:tab w:val="right" w:leader="dot" w:pos="9072"/>
      </w:tabs>
      <w:spacing w:before="40" w:after="40"/>
      <w:ind w:left="284"/>
    </w:pPr>
    <w:rPr>
      <w:rFonts w:ascii="Times New Roman" w:hAnsi="Times New Roman"/>
    </w:rPr>
  </w:style>
  <w:style w:type="paragraph" w:styleId="TOC1">
    <w:name w:val="toc 1"/>
    <w:basedOn w:val="TOCBase"/>
    <w:next w:val="Normal"/>
    <w:rsid w:val="00020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C24"/>
    <w:rPr>
      <w:rFonts w:ascii="Times New Roman" w:eastAsia="Times New Roman" w:hAnsi="Times New Roman" w:cs="Times New Roman"/>
      <w:sz w:val="16"/>
      <w:lang w:eastAsia="en-US"/>
    </w:rPr>
  </w:style>
  <w:style w:type="paragraph" w:styleId="Title">
    <w:name w:val="Title"/>
    <w:basedOn w:val="HeadingBase"/>
    <w:link w:val="TitleChar"/>
    <w:qFormat/>
    <w:rsid w:val="00020C24"/>
    <w:pPr>
      <w:spacing w:before="5040"/>
      <w:jc w:val="center"/>
    </w:pPr>
    <w:rPr>
      <w:sz w:val="48"/>
      <w:szCs w:val="72"/>
      <w:lang w:val="en-US"/>
    </w:rPr>
  </w:style>
  <w:style w:type="character" w:customStyle="1" w:styleId="TitleChar">
    <w:name w:val="Title Char"/>
    <w:basedOn w:val="DefaultParagraphFont"/>
    <w:link w:val="Title"/>
    <w:rsid w:val="00020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C24"/>
    <w:pPr>
      <w:tabs>
        <w:tab w:val="left" w:pos="3600"/>
        <w:tab w:val="left" w:pos="3958"/>
      </w:tabs>
    </w:pPr>
  </w:style>
  <w:style w:type="paragraph" w:styleId="List">
    <w:name w:val="List"/>
    <w:basedOn w:val="BodyText"/>
    <w:next w:val="BodyText"/>
    <w:rsid w:val="00020C24"/>
    <w:pPr>
      <w:tabs>
        <w:tab w:val="left" w:pos="340"/>
      </w:tabs>
      <w:spacing w:before="60" w:after="60"/>
      <w:ind w:left="340" w:hanging="340"/>
    </w:pPr>
  </w:style>
  <w:style w:type="paragraph" w:customStyle="1" w:styleId="Note">
    <w:name w:val="Note"/>
    <w:basedOn w:val="BodyText"/>
    <w:rsid w:val="00020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C24"/>
    <w:pPr>
      <w:framePr w:wrap="auto" w:hAnchor="text" w:y="6049"/>
    </w:pPr>
    <w:rPr>
      <w:color w:val="000000"/>
      <w:sz w:val="40"/>
    </w:rPr>
  </w:style>
  <w:style w:type="paragraph" w:customStyle="1" w:styleId="TOCTitle">
    <w:name w:val="TOCTitle"/>
    <w:basedOn w:val="Heading1"/>
    <w:rsid w:val="00020C24"/>
    <w:pPr>
      <w:spacing w:after="240"/>
      <w:jc w:val="center"/>
      <w:outlineLvl w:val="9"/>
    </w:pPr>
    <w:rPr>
      <w:caps/>
    </w:rPr>
  </w:style>
  <w:style w:type="paragraph" w:customStyle="1" w:styleId="Version">
    <w:name w:val="Version"/>
    <w:rsid w:val="00020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C24"/>
    <w:pPr>
      <w:keepNext w:val="0"/>
      <w:tabs>
        <w:tab w:val="right" w:pos="4176"/>
      </w:tabs>
      <w:ind w:left="198" w:hanging="198"/>
    </w:pPr>
    <w:rPr>
      <w:rFonts w:ascii="Garamond" w:hAnsi="Garamond"/>
    </w:rPr>
  </w:style>
  <w:style w:type="paragraph" w:styleId="IndexHeading">
    <w:name w:val="index heading"/>
    <w:basedOn w:val="Normal"/>
    <w:next w:val="Index1"/>
    <w:semiHidden/>
    <w:rsid w:val="00020C24"/>
    <w:pPr>
      <w:spacing w:before="120" w:after="120"/>
    </w:pPr>
    <w:rPr>
      <w:rFonts w:ascii="Arial" w:hAnsi="Arial"/>
      <w:b/>
      <w:color w:val="918585"/>
      <w:sz w:val="24"/>
    </w:rPr>
  </w:style>
  <w:style w:type="paragraph" w:styleId="Header">
    <w:name w:val="header"/>
    <w:basedOn w:val="Normal"/>
    <w:link w:val="HeaderChar"/>
    <w:rsid w:val="00020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C24"/>
    <w:rPr>
      <w:rFonts w:ascii="Times New Roman" w:eastAsia="Times New Roman" w:hAnsi="Times New Roman" w:cs="Times New Roman"/>
      <w:sz w:val="16"/>
      <w:szCs w:val="20"/>
      <w:lang w:val="en-GB" w:eastAsia="en-US"/>
    </w:rPr>
  </w:style>
  <w:style w:type="paragraph" w:customStyle="1" w:styleId="Chapter">
    <w:name w:val="Chapter"/>
    <w:basedOn w:val="Normal"/>
    <w:rsid w:val="00020C24"/>
    <w:pPr>
      <w:spacing w:before="240"/>
    </w:pPr>
    <w:rPr>
      <w:rFonts w:ascii="Times New Roman" w:hAnsi="Times New Roman"/>
      <w:smallCaps/>
      <w:spacing w:val="80"/>
      <w:sz w:val="28"/>
    </w:rPr>
  </w:style>
  <w:style w:type="paragraph" w:customStyle="1" w:styleId="InChapter">
    <w:name w:val="InChapter"/>
    <w:basedOn w:val="Heading3"/>
    <w:rsid w:val="00020C24"/>
    <w:pPr>
      <w:spacing w:after="240"/>
      <w:outlineLvl w:val="9"/>
    </w:pPr>
    <w:rPr>
      <w:noProof/>
    </w:rPr>
  </w:style>
  <w:style w:type="paragraph" w:styleId="Index2">
    <w:name w:val="index 2"/>
    <w:basedOn w:val="Normal"/>
    <w:next w:val="Normal"/>
    <w:semiHidden/>
    <w:rsid w:val="00020C24"/>
    <w:pPr>
      <w:tabs>
        <w:tab w:val="right" w:pos="4176"/>
      </w:tabs>
      <w:ind w:left="568" w:hanging="284"/>
    </w:pPr>
    <w:rPr>
      <w:rFonts w:ascii="Garamond" w:hAnsi="Garamond"/>
    </w:rPr>
  </w:style>
  <w:style w:type="paragraph" w:customStyle="1" w:styleId="Byline">
    <w:name w:val="Byline"/>
    <w:rsid w:val="00020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C24"/>
    <w:pPr>
      <w:tabs>
        <w:tab w:val="clear" w:pos="3600"/>
        <w:tab w:val="clear" w:pos="3958"/>
      </w:tabs>
      <w:jc w:val="right"/>
    </w:pPr>
  </w:style>
  <w:style w:type="character" w:styleId="Emphasis">
    <w:name w:val="Emphasis"/>
    <w:basedOn w:val="DefaultParagraphFont"/>
    <w:qFormat/>
    <w:rsid w:val="00020C24"/>
    <w:rPr>
      <w:i/>
    </w:rPr>
  </w:style>
  <w:style w:type="paragraph" w:styleId="Caption">
    <w:name w:val="caption"/>
    <w:basedOn w:val="BodyText"/>
    <w:next w:val="Normal"/>
    <w:qFormat/>
    <w:rsid w:val="00020C24"/>
    <w:pPr>
      <w:framePr w:w="2268" w:hSpace="181" w:vSpace="181" w:wrap="around" w:vAnchor="text" w:hAnchor="page" w:x="1135" w:y="285" w:anchorLock="1"/>
    </w:pPr>
    <w:rPr>
      <w:i/>
    </w:rPr>
  </w:style>
  <w:style w:type="paragraph" w:customStyle="1" w:styleId="MiniTOCTitle">
    <w:name w:val="MiniTOCTitle"/>
    <w:basedOn w:val="Heading4"/>
    <w:rsid w:val="00020C24"/>
    <w:pPr>
      <w:spacing w:before="240"/>
      <w:outlineLvl w:val="9"/>
    </w:pPr>
    <w:rPr>
      <w:noProof/>
      <w:sz w:val="24"/>
    </w:rPr>
  </w:style>
  <w:style w:type="paragraph" w:customStyle="1" w:styleId="MiniTOCItem">
    <w:name w:val="MiniTOCItem"/>
    <w:basedOn w:val="ListBullet"/>
    <w:rsid w:val="00020C24"/>
    <w:pPr>
      <w:numPr>
        <w:numId w:val="0"/>
      </w:numPr>
      <w:tabs>
        <w:tab w:val="right" w:leader="dot" w:pos="6521"/>
      </w:tabs>
      <w:spacing w:before="0" w:after="0"/>
    </w:pPr>
  </w:style>
  <w:style w:type="paragraph" w:customStyle="1" w:styleId="TOFTitle">
    <w:name w:val="TOFTitle"/>
    <w:basedOn w:val="TOCTitle"/>
    <w:rsid w:val="00020C24"/>
  </w:style>
  <w:style w:type="paragraph" w:styleId="TableofFigures">
    <w:name w:val="table of figures"/>
    <w:basedOn w:val="Normal"/>
    <w:next w:val="Normal"/>
    <w:semiHidden/>
    <w:rsid w:val="00020C24"/>
    <w:pPr>
      <w:tabs>
        <w:tab w:val="right" w:leader="dot" w:pos="9072"/>
      </w:tabs>
      <w:ind w:left="970" w:hanging="403"/>
    </w:pPr>
    <w:rPr>
      <w:rFonts w:ascii="Times New Roman" w:hAnsi="Times New Roman"/>
      <w:b/>
    </w:rPr>
  </w:style>
  <w:style w:type="paragraph" w:styleId="ListNumber">
    <w:name w:val="List Number"/>
    <w:basedOn w:val="List"/>
    <w:rsid w:val="00020C24"/>
    <w:pPr>
      <w:numPr>
        <w:numId w:val="15"/>
      </w:numPr>
      <w:tabs>
        <w:tab w:val="clear" w:pos="340"/>
      </w:tabs>
    </w:pPr>
  </w:style>
  <w:style w:type="character" w:customStyle="1" w:styleId="WingdingSymbols">
    <w:name w:val="Wingding Symbols"/>
    <w:rsid w:val="00020C24"/>
    <w:rPr>
      <w:rFonts w:ascii="Wingdings" w:hAnsi="Wingdings"/>
    </w:rPr>
  </w:style>
  <w:style w:type="paragraph" w:customStyle="1" w:styleId="TableHeading">
    <w:name w:val="Table Heading"/>
    <w:basedOn w:val="HeadingBase"/>
    <w:rsid w:val="00020C24"/>
    <w:pPr>
      <w:keepLines/>
      <w:pBdr>
        <w:bottom w:val="single" w:sz="6" w:space="1" w:color="918585"/>
      </w:pBdr>
      <w:spacing w:before="240"/>
    </w:pPr>
  </w:style>
  <w:style w:type="character" w:customStyle="1" w:styleId="HotSpot">
    <w:name w:val="HotSpot"/>
    <w:rsid w:val="00020C24"/>
    <w:rPr>
      <w:color w:val="0033CC"/>
      <w:u w:val="none"/>
    </w:rPr>
  </w:style>
  <w:style w:type="paragraph" w:customStyle="1" w:styleId="BodyTextRight">
    <w:name w:val="Body Text Right"/>
    <w:basedOn w:val="BodyText"/>
    <w:rsid w:val="00020C24"/>
    <w:pPr>
      <w:spacing w:before="0" w:after="0"/>
      <w:jc w:val="right"/>
    </w:pPr>
  </w:style>
  <w:style w:type="paragraph" w:styleId="Index3">
    <w:name w:val="index 3"/>
    <w:basedOn w:val="ListNumber2"/>
    <w:next w:val="Normal"/>
    <w:semiHidden/>
    <w:rsid w:val="00020C24"/>
    <w:pPr>
      <w:numPr>
        <w:numId w:val="0"/>
      </w:numPr>
      <w:tabs>
        <w:tab w:val="right" w:leader="dot" w:pos="4176"/>
      </w:tabs>
    </w:pPr>
  </w:style>
  <w:style w:type="paragraph" w:styleId="ListNumber2">
    <w:name w:val="List Number 2"/>
    <w:basedOn w:val="List2"/>
    <w:rsid w:val="00020C24"/>
    <w:pPr>
      <w:numPr>
        <w:numId w:val="10"/>
      </w:numPr>
      <w:tabs>
        <w:tab w:val="clear" w:pos="1060"/>
      </w:tabs>
    </w:pPr>
  </w:style>
  <w:style w:type="paragraph" w:customStyle="1" w:styleId="MarginNote">
    <w:name w:val="Margin Note"/>
    <w:basedOn w:val="BodyText"/>
    <w:rsid w:val="00020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C24"/>
    <w:rPr>
      <w:sz w:val="32"/>
    </w:rPr>
  </w:style>
  <w:style w:type="paragraph" w:customStyle="1" w:styleId="HeadingProcedure">
    <w:name w:val="Heading Procedure"/>
    <w:basedOn w:val="HeadingBase"/>
    <w:next w:val="Normal"/>
    <w:rsid w:val="00020C24"/>
    <w:pPr>
      <w:tabs>
        <w:tab w:val="left" w:pos="0"/>
      </w:tabs>
      <w:spacing w:before="120" w:after="60"/>
    </w:pPr>
    <w:rPr>
      <w:i/>
      <w:color w:val="918585"/>
      <w:sz w:val="22"/>
    </w:rPr>
  </w:style>
  <w:style w:type="paragraph" w:customStyle="1" w:styleId="TableBodyText">
    <w:name w:val="Table Body Text"/>
    <w:basedOn w:val="BodyText"/>
    <w:rsid w:val="00020C24"/>
    <w:pPr>
      <w:spacing w:before="60" w:after="60"/>
    </w:pPr>
  </w:style>
  <w:style w:type="paragraph" w:styleId="ListContinue">
    <w:name w:val="List Continue"/>
    <w:basedOn w:val="List"/>
    <w:rsid w:val="00020C24"/>
    <w:pPr>
      <w:ind w:firstLine="0"/>
    </w:pPr>
  </w:style>
  <w:style w:type="paragraph" w:customStyle="1" w:styleId="ListNote">
    <w:name w:val="List Note"/>
    <w:basedOn w:val="List"/>
    <w:rsid w:val="00020C24"/>
    <w:pPr>
      <w:pBdr>
        <w:top w:val="single" w:sz="6" w:space="2" w:color="918585"/>
        <w:bottom w:val="single" w:sz="6" w:space="2" w:color="918585"/>
      </w:pBdr>
      <w:tabs>
        <w:tab w:val="left" w:pos="1021"/>
      </w:tabs>
      <w:ind w:firstLine="0"/>
    </w:pPr>
  </w:style>
  <w:style w:type="paragraph" w:customStyle="1" w:styleId="Warning">
    <w:name w:val="Warning"/>
    <w:basedOn w:val="BodyText"/>
    <w:rsid w:val="00020C24"/>
    <w:pPr>
      <w:shd w:val="clear" w:color="auto" w:fill="D9D9D9"/>
      <w:tabs>
        <w:tab w:val="left" w:pos="992"/>
      </w:tabs>
      <w:ind w:left="119" w:right="119"/>
    </w:pPr>
    <w:rPr>
      <w:sz w:val="20"/>
    </w:rPr>
  </w:style>
  <w:style w:type="paragraph" w:customStyle="1" w:styleId="MarginIcons">
    <w:name w:val="Margin Icons"/>
    <w:basedOn w:val="BodyText"/>
    <w:rsid w:val="00020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C24"/>
    <w:rPr>
      <w:rFonts w:ascii="Courier New" w:hAnsi="Courier New"/>
    </w:rPr>
  </w:style>
  <w:style w:type="paragraph" w:customStyle="1" w:styleId="NoteBullet">
    <w:name w:val="Note Bullet"/>
    <w:basedOn w:val="Note"/>
    <w:rsid w:val="00020C24"/>
    <w:pPr>
      <w:tabs>
        <w:tab w:val="clear" w:pos="680"/>
      </w:tabs>
      <w:spacing w:before="60" w:after="60"/>
    </w:pPr>
  </w:style>
  <w:style w:type="paragraph" w:customStyle="1" w:styleId="SubHeading2">
    <w:name w:val="SubHeading2"/>
    <w:basedOn w:val="HeadingBase"/>
    <w:rsid w:val="00020C24"/>
    <w:pPr>
      <w:spacing w:before="240" w:after="60"/>
    </w:pPr>
    <w:rPr>
      <w:sz w:val="20"/>
    </w:rPr>
  </w:style>
  <w:style w:type="paragraph" w:customStyle="1" w:styleId="SubHeading1">
    <w:name w:val="SubHeading1"/>
    <w:basedOn w:val="HeadingBase"/>
    <w:rsid w:val="00020C24"/>
    <w:pPr>
      <w:spacing w:before="240" w:after="60"/>
    </w:pPr>
    <w:rPr>
      <w:color w:val="918585"/>
      <w:sz w:val="22"/>
    </w:rPr>
  </w:style>
  <w:style w:type="paragraph" w:customStyle="1" w:styleId="SideHeading">
    <w:name w:val="Side Heading"/>
    <w:basedOn w:val="HeadingBase"/>
    <w:rsid w:val="00020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C24"/>
    <w:pPr>
      <w:tabs>
        <w:tab w:val="num" w:pos="360"/>
      </w:tabs>
    </w:pPr>
  </w:style>
  <w:style w:type="paragraph" w:styleId="PlainText">
    <w:name w:val="Plain Text"/>
    <w:basedOn w:val="Normal"/>
    <w:link w:val="PlainTextChar"/>
    <w:rsid w:val="00020C24"/>
    <w:rPr>
      <w:sz w:val="20"/>
    </w:rPr>
  </w:style>
  <w:style w:type="character" w:customStyle="1" w:styleId="PlainTextChar">
    <w:name w:val="Plain Text Char"/>
    <w:basedOn w:val="DefaultParagraphFont"/>
    <w:link w:val="PlainText"/>
    <w:rsid w:val="00020C24"/>
    <w:rPr>
      <w:rFonts w:ascii="Courier New" w:eastAsia="Times New Roman" w:hAnsi="Courier New" w:cs="Times New Roman"/>
      <w:sz w:val="20"/>
      <w:szCs w:val="20"/>
      <w:lang w:eastAsia="en-US"/>
    </w:rPr>
  </w:style>
  <w:style w:type="character" w:customStyle="1" w:styleId="MenuOption">
    <w:name w:val="Menu Option"/>
    <w:basedOn w:val="DefaultParagraphFont"/>
    <w:rsid w:val="00020C24"/>
    <w:rPr>
      <w:b/>
      <w:smallCaps/>
    </w:rPr>
  </w:style>
  <w:style w:type="paragraph" w:customStyle="1" w:styleId="TableListNumber">
    <w:name w:val="Table List Number"/>
    <w:basedOn w:val="ListNumber"/>
    <w:rsid w:val="00020C24"/>
    <w:pPr>
      <w:numPr>
        <w:numId w:val="0"/>
      </w:numPr>
    </w:pPr>
  </w:style>
  <w:style w:type="paragraph" w:styleId="TOC4">
    <w:name w:val="toc 4"/>
    <w:basedOn w:val="TOCBase"/>
    <w:next w:val="Normal"/>
    <w:semiHidden/>
    <w:rsid w:val="00020C24"/>
    <w:pPr>
      <w:tabs>
        <w:tab w:val="right" w:leader="dot" w:pos="9071"/>
      </w:tabs>
      <w:ind w:left="1701"/>
    </w:pPr>
  </w:style>
  <w:style w:type="paragraph" w:customStyle="1" w:styleId="ListAlpha">
    <w:name w:val="List Alpha"/>
    <w:basedOn w:val="List"/>
    <w:rsid w:val="00020C24"/>
    <w:pPr>
      <w:numPr>
        <w:numId w:val="9"/>
      </w:numPr>
    </w:pPr>
  </w:style>
  <w:style w:type="paragraph" w:customStyle="1" w:styleId="ListAlpha2">
    <w:name w:val="List Alpha 2"/>
    <w:basedOn w:val="List2"/>
    <w:rsid w:val="00020C24"/>
    <w:pPr>
      <w:numPr>
        <w:numId w:val="8"/>
      </w:numPr>
    </w:pPr>
  </w:style>
  <w:style w:type="paragraph" w:styleId="List2">
    <w:name w:val="List 2"/>
    <w:basedOn w:val="BodyText"/>
    <w:rsid w:val="00020C24"/>
    <w:pPr>
      <w:tabs>
        <w:tab w:val="left" w:pos="680"/>
      </w:tabs>
      <w:spacing w:before="60" w:after="60"/>
      <w:ind w:left="680" w:hanging="340"/>
    </w:pPr>
  </w:style>
  <w:style w:type="paragraph" w:styleId="List3">
    <w:name w:val="List 3"/>
    <w:basedOn w:val="BodyText"/>
    <w:rsid w:val="00020C24"/>
    <w:pPr>
      <w:tabs>
        <w:tab w:val="left" w:pos="1021"/>
      </w:tabs>
      <w:spacing w:before="60" w:after="60"/>
      <w:ind w:left="1020" w:hanging="340"/>
    </w:pPr>
  </w:style>
  <w:style w:type="paragraph" w:styleId="List4">
    <w:name w:val="List 4"/>
    <w:basedOn w:val="BodyText"/>
    <w:rsid w:val="00020C24"/>
    <w:pPr>
      <w:tabs>
        <w:tab w:val="left" w:pos="1361"/>
      </w:tabs>
      <w:spacing w:before="60" w:after="60"/>
      <w:ind w:left="1361" w:hanging="340"/>
    </w:pPr>
  </w:style>
  <w:style w:type="paragraph" w:styleId="List5">
    <w:name w:val="List 5"/>
    <w:basedOn w:val="BodyText"/>
    <w:rsid w:val="00020C24"/>
    <w:pPr>
      <w:tabs>
        <w:tab w:val="left" w:pos="1701"/>
      </w:tabs>
      <w:spacing w:before="60" w:after="60"/>
      <w:ind w:left="1701" w:hanging="340"/>
    </w:pPr>
  </w:style>
  <w:style w:type="paragraph" w:styleId="ListBullet3">
    <w:name w:val="List Bullet 3"/>
    <w:basedOn w:val="List3"/>
    <w:rsid w:val="00020C24"/>
    <w:pPr>
      <w:numPr>
        <w:numId w:val="14"/>
      </w:numPr>
      <w:tabs>
        <w:tab w:val="clear" w:pos="1021"/>
      </w:tabs>
      <w:ind w:left="1037" w:hanging="357"/>
    </w:pPr>
  </w:style>
  <w:style w:type="paragraph" w:styleId="ListBullet4">
    <w:name w:val="List Bullet 4"/>
    <w:basedOn w:val="List4"/>
    <w:rsid w:val="00020C24"/>
    <w:pPr>
      <w:numPr>
        <w:numId w:val="3"/>
      </w:numPr>
      <w:tabs>
        <w:tab w:val="clear" w:pos="1361"/>
      </w:tabs>
    </w:pPr>
  </w:style>
  <w:style w:type="paragraph" w:styleId="ListBullet5">
    <w:name w:val="List Bullet 5"/>
    <w:basedOn w:val="List5"/>
    <w:rsid w:val="00020C24"/>
    <w:pPr>
      <w:numPr>
        <w:numId w:val="4"/>
      </w:numPr>
    </w:pPr>
  </w:style>
  <w:style w:type="paragraph" w:styleId="ListContinue2">
    <w:name w:val="List Continue 2"/>
    <w:basedOn w:val="List2"/>
    <w:rsid w:val="00020C24"/>
    <w:pPr>
      <w:ind w:firstLine="0"/>
    </w:pPr>
  </w:style>
  <w:style w:type="paragraph" w:styleId="ListContinue3">
    <w:name w:val="List Continue 3"/>
    <w:basedOn w:val="List3"/>
    <w:rsid w:val="00020C24"/>
    <w:pPr>
      <w:ind w:left="1021" w:firstLine="0"/>
    </w:pPr>
  </w:style>
  <w:style w:type="paragraph" w:styleId="ListContinue4">
    <w:name w:val="List Continue 4"/>
    <w:basedOn w:val="List4"/>
    <w:rsid w:val="00020C24"/>
    <w:pPr>
      <w:ind w:firstLine="0"/>
    </w:pPr>
  </w:style>
  <w:style w:type="paragraph" w:styleId="ListContinue5">
    <w:name w:val="List Continue 5"/>
    <w:basedOn w:val="List5"/>
    <w:rsid w:val="00020C24"/>
    <w:pPr>
      <w:ind w:firstLine="0"/>
    </w:pPr>
  </w:style>
  <w:style w:type="paragraph" w:styleId="ListNumber3">
    <w:name w:val="List Number 3"/>
    <w:basedOn w:val="List3"/>
    <w:rsid w:val="00020C24"/>
    <w:pPr>
      <w:numPr>
        <w:numId w:val="5"/>
      </w:numPr>
    </w:pPr>
  </w:style>
  <w:style w:type="paragraph" w:styleId="ListNumber4">
    <w:name w:val="List Number 4"/>
    <w:basedOn w:val="List4"/>
    <w:rsid w:val="00020C24"/>
    <w:pPr>
      <w:numPr>
        <w:numId w:val="6"/>
      </w:numPr>
    </w:pPr>
  </w:style>
  <w:style w:type="paragraph" w:styleId="ListNumber5">
    <w:name w:val="List Number 5"/>
    <w:basedOn w:val="List5"/>
    <w:rsid w:val="00020C24"/>
    <w:pPr>
      <w:numPr>
        <w:numId w:val="7"/>
      </w:numPr>
    </w:pPr>
  </w:style>
  <w:style w:type="paragraph" w:styleId="BlockText">
    <w:name w:val="Block Text"/>
    <w:basedOn w:val="Normal"/>
    <w:rsid w:val="00020C24"/>
    <w:pPr>
      <w:spacing w:after="120"/>
      <w:ind w:left="1440" w:right="1440"/>
    </w:pPr>
  </w:style>
  <w:style w:type="character" w:customStyle="1" w:styleId="Subscript">
    <w:name w:val="Subscript"/>
    <w:basedOn w:val="DefaultParagraphFont"/>
    <w:rsid w:val="00020C24"/>
    <w:rPr>
      <w:sz w:val="16"/>
      <w:vertAlign w:val="subscript"/>
    </w:rPr>
  </w:style>
  <w:style w:type="character" w:customStyle="1" w:styleId="Superscript">
    <w:name w:val="Superscript"/>
    <w:basedOn w:val="DefaultParagraphFont"/>
    <w:rsid w:val="00020C24"/>
    <w:rPr>
      <w:sz w:val="16"/>
      <w:vertAlign w:val="superscript"/>
    </w:rPr>
  </w:style>
  <w:style w:type="character" w:customStyle="1" w:styleId="Symbols">
    <w:name w:val="Symbols"/>
    <w:basedOn w:val="DefaultParagraphFont"/>
    <w:rsid w:val="00020C24"/>
    <w:rPr>
      <w:rFonts w:ascii="Symbol" w:hAnsi="Symbol"/>
    </w:rPr>
  </w:style>
  <w:style w:type="character" w:customStyle="1" w:styleId="MenuOptions">
    <w:name w:val="Menu Options"/>
    <w:basedOn w:val="DefaultParagraphFont"/>
    <w:rsid w:val="00020C24"/>
    <w:rPr>
      <w:rFonts w:ascii="Arial Narrow" w:hAnsi="Arial Narrow"/>
      <w:smallCaps/>
    </w:rPr>
  </w:style>
  <w:style w:type="character" w:customStyle="1" w:styleId="Buttons">
    <w:name w:val="Buttons"/>
    <w:basedOn w:val="DefaultParagraphFont"/>
    <w:rsid w:val="00020C24"/>
    <w:rPr>
      <w:b/>
    </w:rPr>
  </w:style>
  <w:style w:type="character" w:customStyle="1" w:styleId="Underlined">
    <w:name w:val="Underlined"/>
    <w:basedOn w:val="DefaultParagraphFont"/>
    <w:rsid w:val="00020C24"/>
    <w:rPr>
      <w:u w:val="single"/>
    </w:rPr>
  </w:style>
  <w:style w:type="paragraph" w:customStyle="1" w:styleId="TableBodyTextRight">
    <w:name w:val="Table Body Text Right"/>
    <w:basedOn w:val="TableBodyText"/>
    <w:rsid w:val="00020C24"/>
    <w:pPr>
      <w:widowControl w:val="0"/>
      <w:autoSpaceDE w:val="0"/>
      <w:autoSpaceDN w:val="0"/>
      <w:adjustRightInd w:val="0"/>
      <w:jc w:val="right"/>
    </w:pPr>
    <w:rPr>
      <w:rFonts w:cs="Arial"/>
      <w:szCs w:val="18"/>
    </w:rPr>
  </w:style>
  <w:style w:type="paragraph" w:customStyle="1" w:styleId="CopyrightText">
    <w:name w:val="Copyright Text"/>
    <w:basedOn w:val="BodyText"/>
    <w:rsid w:val="00020C24"/>
    <w:rPr>
      <w:sz w:val="18"/>
    </w:rPr>
  </w:style>
  <w:style w:type="paragraph" w:customStyle="1" w:styleId="BodySmallRight">
    <w:name w:val="Body Small Right"/>
    <w:basedOn w:val="BodyTextRight"/>
    <w:rsid w:val="00020C24"/>
    <w:rPr>
      <w:sz w:val="18"/>
      <w:szCs w:val="18"/>
    </w:rPr>
  </w:style>
  <w:style w:type="paragraph" w:customStyle="1" w:styleId="MarginEdition">
    <w:name w:val="Margin Edition"/>
    <w:basedOn w:val="MarginNote"/>
    <w:rsid w:val="00020C24"/>
    <w:pPr>
      <w:spacing w:before="0" w:after="0"/>
    </w:pPr>
    <w:rPr>
      <w:rFonts w:ascii="Times New Roman" w:hAnsi="Times New Roman"/>
      <w:color w:val="999999"/>
    </w:rPr>
  </w:style>
  <w:style w:type="paragraph" w:customStyle="1" w:styleId="Spacer">
    <w:name w:val="Spacer"/>
    <w:basedOn w:val="Normal"/>
    <w:rsid w:val="00020C24"/>
    <w:rPr>
      <w:sz w:val="2"/>
      <w:szCs w:val="2"/>
    </w:rPr>
  </w:style>
  <w:style w:type="character" w:customStyle="1" w:styleId="Small">
    <w:name w:val="Small"/>
    <w:basedOn w:val="DefaultParagraphFont"/>
    <w:rsid w:val="00020C24"/>
    <w:rPr>
      <w:sz w:val="16"/>
    </w:rPr>
  </w:style>
  <w:style w:type="paragraph" w:customStyle="1" w:styleId="WideTable">
    <w:name w:val="Wide Table"/>
    <w:basedOn w:val="Normal"/>
    <w:rsid w:val="00020C24"/>
    <w:pPr>
      <w:ind w:left="-1418"/>
    </w:pPr>
    <w:rPr>
      <w:sz w:val="2"/>
      <w:szCs w:val="2"/>
    </w:rPr>
  </w:style>
  <w:style w:type="character" w:styleId="PageNumber">
    <w:name w:val="page number"/>
    <w:basedOn w:val="DefaultParagraphFont"/>
    <w:rsid w:val="00020C24"/>
  </w:style>
  <w:style w:type="paragraph" w:styleId="Quote">
    <w:name w:val="Quote"/>
    <w:basedOn w:val="Heading1"/>
    <w:link w:val="QuoteChar"/>
    <w:qFormat/>
    <w:rsid w:val="00020C24"/>
    <w:rPr>
      <w:b w:val="0"/>
      <w:sz w:val="72"/>
      <w:szCs w:val="72"/>
      <w:lang w:val="en-NZ"/>
    </w:rPr>
  </w:style>
  <w:style w:type="character" w:customStyle="1" w:styleId="QuoteChar">
    <w:name w:val="Quote Char"/>
    <w:basedOn w:val="DefaultParagraphFont"/>
    <w:link w:val="Quote"/>
    <w:rsid w:val="00020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C24"/>
    <w:pPr>
      <w:pageBreakBefore/>
    </w:pPr>
  </w:style>
  <w:style w:type="paragraph" w:customStyle="1" w:styleId="Border">
    <w:name w:val="Border"/>
    <w:basedOn w:val="Normal"/>
    <w:qFormat/>
    <w:rsid w:val="00020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C24"/>
    <w:rPr>
      <w:b/>
      <w:bCs/>
      <w:i/>
      <w:iCs/>
      <w:color w:val="auto"/>
    </w:rPr>
  </w:style>
  <w:style w:type="paragraph" w:styleId="IntenseQuote">
    <w:name w:val="Intense Quote"/>
    <w:basedOn w:val="Normal"/>
    <w:next w:val="Normal"/>
    <w:link w:val="IntenseQuoteChar"/>
    <w:uiPriority w:val="30"/>
    <w:qFormat/>
    <w:rsid w:val="00020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C24"/>
    <w:rPr>
      <w:smallCaps/>
      <w:color w:val="auto"/>
      <w:u w:val="single"/>
    </w:rPr>
  </w:style>
  <w:style w:type="character" w:styleId="IntenseReference">
    <w:name w:val="Intense Reference"/>
    <w:basedOn w:val="DefaultParagraphFont"/>
    <w:uiPriority w:val="32"/>
    <w:qFormat/>
    <w:rsid w:val="00020C24"/>
    <w:rPr>
      <w:b/>
      <w:bCs/>
      <w:smallCaps/>
      <w:color w:val="auto"/>
      <w:spacing w:val="5"/>
      <w:u w:val="single"/>
    </w:rPr>
  </w:style>
  <w:style w:type="paragraph" w:customStyle="1" w:styleId="2ColumnHeading">
    <w:name w:val="2Column Heading"/>
    <w:basedOn w:val="BodyText"/>
    <w:qFormat/>
    <w:rsid w:val="00020C24"/>
    <w:pPr>
      <w:spacing w:after="60"/>
      <w:ind w:left="-2268"/>
    </w:pPr>
    <w:rPr>
      <w:b/>
    </w:rPr>
  </w:style>
  <w:style w:type="paragraph" w:customStyle="1" w:styleId="Heading1TOC">
    <w:name w:val="Heading1 TOC"/>
    <w:basedOn w:val="Normal"/>
    <w:qFormat/>
    <w:rsid w:val="00020C24"/>
    <w:pPr>
      <w:spacing w:before="240" w:after="120"/>
    </w:pPr>
    <w:rPr>
      <w:rFonts w:ascii="Times New Roman" w:hAnsi="Times New Roman"/>
      <w:b/>
      <w:sz w:val="32"/>
    </w:rPr>
  </w:style>
  <w:style w:type="paragraph" w:customStyle="1" w:styleId="Heading2TOC">
    <w:name w:val="Heading2 TOC"/>
    <w:basedOn w:val="Normal"/>
    <w:qFormat/>
    <w:rsid w:val="00020C24"/>
    <w:pPr>
      <w:spacing w:before="240" w:after="60"/>
    </w:pPr>
    <w:rPr>
      <w:rFonts w:ascii="Times New Roman" w:hAnsi="Times New Roman"/>
      <w:b/>
      <w:sz w:val="28"/>
    </w:rPr>
  </w:style>
  <w:style w:type="character" w:customStyle="1" w:styleId="Underline">
    <w:name w:val="Underline"/>
    <w:basedOn w:val="DefaultParagraphFont"/>
    <w:qFormat/>
    <w:rsid w:val="00020C24"/>
    <w:rPr>
      <w:u w:val="single"/>
    </w:rPr>
  </w:style>
  <w:style w:type="character" w:customStyle="1" w:styleId="BoldandItalics">
    <w:name w:val="Bold and Italics"/>
    <w:qFormat/>
    <w:rsid w:val="00020C24"/>
    <w:rPr>
      <w:b/>
      <w:i/>
      <w:u w:val="none"/>
    </w:rPr>
  </w:style>
  <w:style w:type="paragraph" w:styleId="BalloonText">
    <w:name w:val="Balloon Text"/>
    <w:basedOn w:val="Normal"/>
    <w:link w:val="BalloonTextChar"/>
    <w:rsid w:val="00020C24"/>
    <w:rPr>
      <w:rFonts w:ascii="Tahoma" w:hAnsi="Tahoma" w:cs="Tahoma"/>
      <w:sz w:val="16"/>
      <w:szCs w:val="16"/>
    </w:rPr>
  </w:style>
  <w:style w:type="character" w:customStyle="1" w:styleId="BalloonTextChar">
    <w:name w:val="Balloon Text Char"/>
    <w:basedOn w:val="DefaultParagraphFont"/>
    <w:link w:val="BalloonText"/>
    <w:rsid w:val="00020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C24"/>
    <w:rPr>
      <w:b/>
      <w:color w:val="660033"/>
      <w:spacing w:val="0"/>
    </w:rPr>
  </w:style>
  <w:style w:type="paragraph" w:customStyle="1" w:styleId="Nameditemlist">
    <w:name w:val="Named item list"/>
    <w:basedOn w:val="BodyText"/>
    <w:qFormat/>
    <w:rsid w:val="00020C24"/>
    <w:pPr>
      <w:tabs>
        <w:tab w:val="left" w:pos="2835"/>
      </w:tabs>
      <w:ind w:left="2835" w:hanging="2835"/>
    </w:pPr>
  </w:style>
  <w:style w:type="paragraph" w:customStyle="1" w:styleId="BodyTextnopadding">
    <w:name w:val="Body Text no padding"/>
    <w:basedOn w:val="BodyText"/>
    <w:qFormat/>
    <w:rsid w:val="00020C24"/>
    <w:pPr>
      <w:spacing w:before="0" w:after="0"/>
    </w:pPr>
  </w:style>
  <w:style w:type="paragraph" w:customStyle="1" w:styleId="BodyTextBold">
    <w:name w:val="Body Text Bold"/>
    <w:basedOn w:val="BodyText"/>
    <w:qFormat/>
    <w:rsid w:val="00020C24"/>
    <w:rPr>
      <w:b/>
    </w:rPr>
  </w:style>
  <w:style w:type="character" w:styleId="Hyperlink">
    <w:name w:val="Hyperlink"/>
    <w:basedOn w:val="DefaultParagraphFont"/>
    <w:uiPriority w:val="99"/>
    <w:unhideWhenUsed/>
    <w:rsid w:val="00507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10301</Characters>
  <Application>Microsoft Office Word</Application>
  <DocSecurity>0</DocSecurity>
  <Lines>355</Lines>
  <Paragraphs>212</Paragraphs>
  <ScaleCrop>false</ScaleCrop>
  <Company>Author-it Software Corporation Ltd.</Company>
  <LinksUpToDate>false</LinksUpToDate>
  <CharactersWithSpaces>11703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PMBTECH509 Modify an existing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