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46E" w:rsidP="002D44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PMBTECH508 Develop a new compound</w:t>
      </w:r>
      <w:r>
        <w:fldChar w:fldCharType="end"/>
      </w:r>
    </w:p>
    <w:p w:rsidR="002D446E" w:rsidP="002D446E">
      <w:pPr>
        <w:pStyle w:val="Version"/>
        <w:sectPr w:rsidSect="00913E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EB0" w:rsidP="00913EB0">
      <w:pPr>
        <w:pStyle w:val="SuperHeading"/>
      </w:pPr>
      <w:r w:rsidRPr="00913EB0">
        <w:t>PMBTECH508 Develop a new compound</w:t>
      </w:r>
    </w:p>
    <w:p w:rsidR="00000000" w:rsidRPr="00913EB0" w:rsidP="00913EB0">
      <w:pPr>
        <w:pStyle w:val="Heading1"/>
      </w:pPr>
      <w:bookmarkStart w:id="1" w:name="O_927633"/>
      <w:bookmarkEnd w:id="1"/>
      <w:r w:rsidRPr="00913EB0">
        <w:t>Modification History</w:t>
      </w:r>
    </w:p>
    <w:p w:rsidR="00000000" w:rsidRPr="00913EB0" w:rsidP="00913EB0">
      <w:pPr>
        <w:pStyle w:val="BodyText"/>
      </w:pPr>
      <w:r w:rsidRPr="00913EB0">
        <w:t>Release 1. Supersedes and is equivalent to PMBTECH508A Develop a new compound</w:t>
      </w:r>
    </w:p>
    <w:p w:rsidR="00000000" w:rsidRPr="00913EB0" w:rsidP="00913EB0">
      <w:pPr>
        <w:pStyle w:val="AllowPageBreak"/>
      </w:pPr>
    </w:p>
    <w:p w:rsidR="00000000" w:rsidRPr="00913EB0" w:rsidP="00913EB0">
      <w:pPr>
        <w:pStyle w:val="Heading1"/>
      </w:pPr>
      <w:bookmarkStart w:id="2" w:name="O_927641"/>
      <w:bookmarkEnd w:id="2"/>
      <w:r w:rsidRPr="00913EB0">
        <w:t>Application</w:t>
      </w:r>
    </w:p>
    <w:p w:rsidR="00000000" w:rsidRPr="00913EB0" w:rsidP="00913EB0">
      <w:pPr>
        <w:pStyle w:val="BodyText"/>
      </w:pPr>
      <w:r w:rsidRPr="00913EB0">
        <w:t>This unit of competency covers the skills and knowledge required to develop a new compound/formulation or make major modificatio</w:t>
      </w:r>
      <w:r w:rsidRPr="00913EB0">
        <w:t xml:space="preserve">n to an existing compound requiring examination of all components of the compound. </w:t>
      </w:r>
    </w:p>
    <w:p w:rsidR="00000000" w:rsidRPr="00913EB0" w:rsidP="00913EB0">
      <w:pPr>
        <w:pStyle w:val="BodyText"/>
      </w:pPr>
    </w:p>
    <w:p w:rsidR="00000000" w:rsidRPr="00913EB0" w:rsidP="00913EB0">
      <w:pPr>
        <w:pStyle w:val="BodyText"/>
      </w:pPr>
      <w:r w:rsidRPr="00913EB0">
        <w:t>Where modification is being made the aims of the modification may be broad (e.g. reduce cost, improve performance, improve manufacturing) or specific (e.g. meet a particul</w:t>
      </w:r>
      <w:r w:rsidRPr="00913EB0">
        <w:t>ar specification).</w:t>
      </w:r>
    </w:p>
    <w:p w:rsidR="00000000" w:rsidRPr="00913EB0" w:rsidP="00913EB0">
      <w:pPr>
        <w:pStyle w:val="BodyText"/>
      </w:pPr>
    </w:p>
    <w:p w:rsidR="00000000" w:rsidRPr="00913EB0" w:rsidP="00913EB0">
      <w:pPr>
        <w:pStyle w:val="BodyText"/>
      </w:pPr>
      <w:r w:rsidRPr="00913EB0">
        <w:t>A compound is a mixture of materials which is undertaken to a set formula and in specified proportions.</w:t>
      </w:r>
    </w:p>
    <w:p w:rsidR="00000000" w:rsidRPr="00913EB0" w:rsidP="00913EB0">
      <w:pPr>
        <w:pStyle w:val="BodyText"/>
      </w:pPr>
    </w:p>
    <w:p w:rsidR="00000000" w:rsidRPr="00913EB0" w:rsidP="00913EB0">
      <w:pPr>
        <w:pStyle w:val="BodyText"/>
      </w:pPr>
      <w:r w:rsidRPr="00913EB0">
        <w:t>This unit of competency applies to experienced technicians or those in similar roles who are required to apply in-depth knowledge o</w:t>
      </w:r>
      <w:r w:rsidRPr="00913EB0">
        <w:t>f materials, process, equipment and problem solving in order to determine the appropriate base polymer/polymer blend; determine the appropriate additives; determine the appropriate mixing methods and order; and verify that compound and methods are acceptab</w:t>
      </w:r>
      <w:r w:rsidRPr="00913EB0">
        <w:t xml:space="preserve">le in the factory. </w:t>
      </w:r>
    </w:p>
    <w:p w:rsidR="00000000" w:rsidRPr="00913EB0" w:rsidP="00913EB0">
      <w:pPr>
        <w:pStyle w:val="BodyText"/>
      </w:pPr>
    </w:p>
    <w:p w:rsidR="00000000" w:rsidRPr="00913EB0" w:rsidP="00913EB0">
      <w:pPr>
        <w:pStyle w:val="BodyText"/>
      </w:pPr>
      <w:r w:rsidRPr="00913EB0">
        <w:t>The technician will take the lead role in this development project which may contribute to a larger/more complex project being undertaken by a more senior technician.</w:t>
      </w:r>
    </w:p>
    <w:p w:rsidR="00000000" w:rsidRPr="00913EB0" w:rsidP="00913EB0">
      <w:pPr>
        <w:pStyle w:val="BodyText"/>
      </w:pPr>
    </w:p>
    <w:p w:rsidR="00000000" w:rsidRPr="00913EB0" w:rsidP="00913EB0">
      <w:pPr>
        <w:pStyle w:val="BodyText"/>
      </w:pPr>
      <w:r w:rsidRPr="00913EB0">
        <w:t>No licensing, legislative or certification requirements apply to th</w:t>
      </w:r>
      <w:r w:rsidRPr="00913EB0">
        <w:t>is unit at the time of publication.</w:t>
      </w:r>
    </w:p>
    <w:p w:rsidR="00000000" w:rsidRPr="00913EB0" w:rsidP="00913EB0">
      <w:pPr>
        <w:pStyle w:val="AllowPageBreak"/>
      </w:pPr>
    </w:p>
    <w:p w:rsidR="00000000" w:rsidRPr="00913EB0" w:rsidP="00913EB0">
      <w:pPr>
        <w:pStyle w:val="Heading1"/>
      </w:pPr>
      <w:bookmarkStart w:id="3" w:name="O_927640"/>
      <w:bookmarkEnd w:id="3"/>
      <w:r w:rsidRPr="00913EB0">
        <w:t>Pre-requisite Unit</w:t>
      </w:r>
    </w:p>
    <w:p w:rsidR="00000000" w:rsidRPr="00913EB0" w:rsidP="00913EB0">
      <w:pPr>
        <w:pStyle w:val="BodyText"/>
      </w:pPr>
      <w:r w:rsidRPr="00913EB0">
        <w:t>Nil</w:t>
      </w:r>
    </w:p>
    <w:p w:rsidR="00000000" w:rsidRPr="00913EB0" w:rsidP="00913EB0">
      <w:pPr>
        <w:pStyle w:val="AllowPageBreak"/>
      </w:pPr>
    </w:p>
    <w:p w:rsidR="00000000" w:rsidRPr="00913EB0" w:rsidP="00913EB0">
      <w:pPr>
        <w:pStyle w:val="Heading1"/>
      </w:pPr>
      <w:bookmarkStart w:id="4" w:name="O_927639"/>
      <w:bookmarkEnd w:id="4"/>
      <w:r w:rsidRPr="00913EB0">
        <w:t>Competency Field</w:t>
      </w:r>
    </w:p>
    <w:p w:rsidR="00000000" w:rsidRPr="00913EB0" w:rsidP="00913EB0">
      <w:pPr>
        <w:pStyle w:val="BodyText"/>
      </w:pPr>
      <w:r w:rsidRPr="00913EB0">
        <w:t>Technical</w:t>
      </w:r>
    </w:p>
    <w:p w:rsidR="00000000" w:rsidRPr="00913EB0" w:rsidP="00913EB0">
      <w:pPr>
        <w:pStyle w:val="AllowPageBreak"/>
      </w:pPr>
    </w:p>
    <w:p w:rsidR="00000000" w:rsidRPr="00913EB0" w:rsidP="00913EB0">
      <w:pPr>
        <w:pStyle w:val="Heading1"/>
      </w:pPr>
      <w:bookmarkStart w:id="5" w:name="O_927638"/>
      <w:bookmarkEnd w:id="5"/>
      <w:r w:rsidRPr="00913EB0">
        <w:t>Unit Sector</w:t>
      </w:r>
    </w:p>
    <w:p w:rsidR="00000000" w:rsidRPr="00913EB0" w:rsidP="00913EB0">
      <w:pPr>
        <w:pStyle w:val="BodyText"/>
      </w:pPr>
      <w:r w:rsidRPr="00913EB0">
        <w:t>Not applicable</w:t>
      </w:r>
    </w:p>
    <w:p w:rsidR="00000000" w:rsidRPr="00913EB0" w:rsidP="00913EB0">
      <w:pPr>
        <w:pStyle w:val="AllowPageBreak"/>
      </w:pPr>
    </w:p>
    <w:p w:rsidR="00000000" w:rsidRPr="00913EB0" w:rsidP="00913EB0">
      <w:pPr>
        <w:pStyle w:val="Heading1"/>
      </w:pPr>
      <w:bookmarkStart w:id="6" w:name="O_927637"/>
      <w:bookmarkEnd w:id="6"/>
      <w:r w:rsidRPr="00913E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Performance criteria describe the performance needed to demonstrate achievement of the element.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EB0" w:rsidP="00913EB0">
            <w:pPr>
              <w:pStyle w:val="BodyText"/>
            </w:pPr>
            <w:r w:rsidRPr="00913EB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rPr>
                <w:rStyle w:val="SpecialBold"/>
              </w:rPr>
              <w:t>Confirm required properties of compound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Communicate with stakeholders regarding technical and aesthetic specification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Identify project constraints, such as timelines and cost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Draft compound specification and project plan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Identify required tests to verify compound meets specification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Confirm with stakeholders and modify as appropriate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EB0" w:rsidP="00913EB0">
            <w:pPr>
              <w:pStyle w:val="BodyText"/>
            </w:pPr>
            <w:r w:rsidRPr="00913EB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rPr>
                <w:rStyle w:val="SpecialBold"/>
              </w:rPr>
              <w:t>Develop base formulation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Identify appropriate base polymer/polymer blend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Select appropriate fillers/reinforcers and estimate required proportions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Select appropriate plasticisers and related materials and estimate required proportions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Select appropriate other materials and estimate required proportions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Draft initial formulation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Draft trial mixing procedure and order of addition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Identify any health, safety and environment (HSE) issues and modify as appropriate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EB0" w:rsidP="00913EB0">
            <w:pPr>
              <w:pStyle w:val="BodyText"/>
            </w:pPr>
            <w:r w:rsidRPr="00913EB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rPr>
                <w:rStyle w:val="SpecialBold"/>
              </w:rPr>
              <w:t>Mix, test and modify formulation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Identify and control all hazards for laboratory development program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Obtain all required materials and tools/equipment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Produce the trial compound following the draft procedures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Evaluate the compound compliance with the specification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Modify formulation and procedure as required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Draft factory trial formula and procedure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EB0" w:rsidP="00913EB0">
            <w:pPr>
              <w:pStyle w:val="BodyText"/>
            </w:pPr>
            <w:r w:rsidRPr="00913EB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rPr>
                <w:rStyle w:val="SpecialBold"/>
              </w:rPr>
              <w:t>Monitor factory trials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Identify and control all HSE issues for factory trials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Ensure all required materials and tools/equipment are available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Organise trials at an appropriate time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Ensure trial is monitored and required data collected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Evaluate factory trial compound and procedure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Modify formulation and procedure as required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EB0" w:rsidP="00913EB0">
            <w:pPr>
              <w:pStyle w:val="BodyText"/>
            </w:pPr>
            <w:r w:rsidRPr="00913EB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rPr>
                <w:rStyle w:val="SpecialBold"/>
              </w:rPr>
              <w:t>Complete compound development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Ensure final formulation and procedures are recorded in standard procedures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Ensure all required materials and tools and equipment will be routinely available as required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Ensure HSE controls are standardised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Ensure skill needs of operators have been addressed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Complete all required reports and records</w:t>
            </w:r>
          </w:p>
        </w:tc>
      </w:tr>
      <w:tr w:rsidTr="00913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EB0" w:rsidP="00913EB0">
            <w:pPr>
              <w:pStyle w:val="BodyText"/>
            </w:pPr>
            <w:r w:rsidRPr="00913EB0">
              <w:t>Advise stakeholders of the outcome of the project</w:t>
            </w:r>
          </w:p>
        </w:tc>
      </w:tr>
    </w:tbl>
    <w:p w:rsidR="00000000" w:rsidRPr="00913EB0" w:rsidP="00913EB0">
      <w:pPr>
        <w:pStyle w:val="BodyText"/>
      </w:pPr>
    </w:p>
    <w:p w:rsidR="00000000" w:rsidRPr="00913EB0" w:rsidP="00913EB0">
      <w:pPr>
        <w:pStyle w:val="AllowPageBreak"/>
      </w:pPr>
    </w:p>
    <w:p w:rsidR="00000000" w:rsidRPr="00913EB0" w:rsidP="00913EB0">
      <w:pPr>
        <w:pStyle w:val="Heading1"/>
      </w:pPr>
      <w:bookmarkStart w:id="7" w:name="O_927636"/>
      <w:bookmarkEnd w:id="7"/>
      <w:r w:rsidRPr="00913EB0">
        <w:t>Foundation Skills</w:t>
      </w:r>
    </w:p>
    <w:p w:rsidR="00000000" w:rsidRPr="00913EB0" w:rsidP="00913EB0">
      <w:pPr>
        <w:pStyle w:val="BodyText"/>
      </w:pPr>
      <w:r w:rsidRPr="00913EB0">
        <w:t>This section describes those required skills (language, literacy and numeracy) that are essential to performance.</w:t>
      </w:r>
    </w:p>
    <w:p w:rsidR="00000000" w:rsidRPr="00913EB0" w:rsidP="00913EB0">
      <w:pPr>
        <w:pStyle w:val="BodyText"/>
      </w:pPr>
    </w:p>
    <w:p w:rsidR="00000000" w:rsidRPr="00913EB0" w:rsidP="00913EB0">
      <w:pPr>
        <w:pStyle w:val="BodyText"/>
      </w:pPr>
      <w:r w:rsidRPr="00913EB0">
        <w:t>Foundation skills essential to performance are explicit in the performance criteria of this unit of competency.</w:t>
      </w:r>
    </w:p>
    <w:p w:rsidR="00000000" w:rsidRPr="00913EB0" w:rsidP="00913EB0">
      <w:pPr>
        <w:pStyle w:val="AllowPageBreak"/>
      </w:pPr>
    </w:p>
    <w:p w:rsidR="00000000" w:rsidRPr="00913EB0" w:rsidP="00913EB0">
      <w:pPr>
        <w:pStyle w:val="Heading1"/>
      </w:pPr>
      <w:bookmarkStart w:id="8" w:name="O_927635"/>
      <w:bookmarkEnd w:id="8"/>
      <w:r w:rsidRPr="00913EB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D44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t>This field allows for different work environments and conditions that may affect performance. Essential ope</w:t>
            </w:r>
            <w:r w:rsidRPr="00913EB0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D44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EB0" w:rsidP="00913EB0">
            <w:pPr>
              <w:pStyle w:val="BodyText"/>
            </w:pPr>
            <w:r w:rsidRPr="00913EB0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EB0" w:rsidP="00913EB0">
            <w:pPr>
              <w:pStyle w:val="BodyText"/>
            </w:pPr>
            <w:r w:rsidRPr="00913EB0">
              <w:t xml:space="preserve">The latest version of all legislation, regulations, </w:t>
            </w:r>
            <w:r w:rsidRPr="00913EB0">
              <w:t>industry codes of practice and Australian/international standards, or the version specified by the local regulatory authority, must be used.</w:t>
            </w:r>
          </w:p>
          <w:p w:rsidR="00000000" w:rsidRPr="00913EB0" w:rsidP="00913EB0">
            <w:pPr>
              <w:pStyle w:val="BodyText"/>
            </w:pPr>
          </w:p>
          <w:p w:rsidR="00000000" w:rsidRPr="00913EB0" w:rsidP="00913EB0">
            <w:pPr>
              <w:pStyle w:val="BodyText"/>
            </w:pPr>
            <w:r w:rsidRPr="00913EB0">
              <w:t>Applicable legislation, regulations, standards and codes of practice include:</w:t>
            </w:r>
          </w:p>
          <w:p w:rsidR="00000000" w:rsidRPr="00913EB0" w:rsidP="00913EB0">
            <w:pPr>
              <w:pStyle w:val="ListBullet"/>
            </w:pPr>
            <w:r w:rsidRPr="00913EB0">
              <w:t>health, safety and environmental (H</w:t>
            </w:r>
            <w:r w:rsidRPr="00913EB0">
              <w:t xml:space="preserve">SE) legislation, regulations and codes of practice relevant to the workplace, materials and processes being used and products being made </w:t>
            </w:r>
          </w:p>
          <w:p w:rsidR="00000000" w:rsidRPr="00913EB0" w:rsidP="00913EB0">
            <w:pPr>
              <w:pStyle w:val="ListBullet"/>
            </w:pPr>
            <w:r w:rsidRPr="00913EB0">
              <w:t xml:space="preserve">Australian/international standards relevant to the materials being used and products being made </w:t>
            </w:r>
          </w:p>
          <w:p w:rsidR="00000000" w:rsidRPr="00913EB0" w:rsidP="00913EB0">
            <w:pPr>
              <w:pStyle w:val="ListBullet"/>
            </w:pPr>
            <w:r w:rsidRPr="00913EB0">
              <w:t>any relevant licence and certification requirements.</w:t>
            </w:r>
          </w:p>
          <w:p w:rsidR="00000000" w:rsidRPr="00913EB0" w:rsidP="00913EB0">
            <w:pPr>
              <w:pStyle w:val="BodyText"/>
            </w:pPr>
          </w:p>
          <w:p w:rsidR="00000000" w:rsidRPr="00913EB0" w:rsidP="00913EB0">
            <w:pPr>
              <w:pStyle w:val="BodyText"/>
            </w:pPr>
            <w:r w:rsidRPr="00913EB0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913EB0">
              <w:t>here there is an apparent conflict between performance criteria and such requirements the legislative requirements take precedence.</w:t>
            </w:r>
          </w:p>
          <w:p w:rsidR="00000000" w:rsidP="00913EB0">
            <w:pPr>
              <w:pStyle w:val="BodyText"/>
              <w:rPr>
                <w:lang w:val="en-NZ"/>
              </w:rPr>
            </w:pPr>
          </w:p>
        </w:tc>
      </w:tr>
      <w:tr w:rsidTr="002D44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EB0">
            <w:pPr>
              <w:pStyle w:val="BodyText"/>
              <w:rPr>
                <w:lang w:val="en-NZ"/>
              </w:rPr>
            </w:pPr>
            <w:r w:rsidRPr="00913EB0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EB0" w:rsidP="00913EB0">
            <w:pPr>
              <w:pStyle w:val="BodyText"/>
            </w:pPr>
            <w:r w:rsidRPr="00913EB0">
              <w:t>All operations must be performed in accordance with relevant procedures.</w:t>
            </w:r>
          </w:p>
          <w:p w:rsidR="00000000" w:rsidRPr="00913EB0" w:rsidP="00913EB0">
            <w:pPr>
              <w:pStyle w:val="BodyText"/>
            </w:pPr>
          </w:p>
          <w:p w:rsidR="00000000" w:rsidRPr="00913EB0" w:rsidP="00913EB0">
            <w:pPr>
              <w:pStyle w:val="BodyText"/>
            </w:pPr>
            <w:r w:rsidRPr="00913EB0">
              <w:t>Procedures are written, verbal, visua</w:t>
            </w:r>
            <w:r w:rsidRPr="00913EB0">
              <w:t>l, computer-based or in some other form, and include one or any combination of:</w:t>
            </w:r>
          </w:p>
          <w:p w:rsidR="00000000" w:rsidRPr="00913EB0" w:rsidP="00913EB0">
            <w:pPr>
              <w:pStyle w:val="ListBullet"/>
            </w:pPr>
            <w:r w:rsidRPr="00913EB0">
              <w:t>test procedures</w:t>
            </w:r>
          </w:p>
          <w:p w:rsidR="00000000" w:rsidRPr="00913EB0" w:rsidP="00913EB0">
            <w:pPr>
              <w:pStyle w:val="ListBullet"/>
            </w:pPr>
            <w:r w:rsidRPr="00913EB0">
              <w:t>technical specifications</w:t>
            </w:r>
          </w:p>
          <w:p w:rsidR="00000000" w:rsidRPr="00913EB0" w:rsidP="00913EB0">
            <w:pPr>
              <w:pStyle w:val="ListBullet"/>
            </w:pPr>
            <w:r w:rsidRPr="00913EB0">
              <w:t>technical drawings</w:t>
            </w:r>
          </w:p>
          <w:p w:rsidR="00000000" w:rsidRPr="00913EB0" w:rsidP="00913EB0">
            <w:pPr>
              <w:pStyle w:val="ListBullet"/>
            </w:pPr>
            <w:r w:rsidRPr="00913EB0">
              <w:t>emergency procedures</w:t>
            </w:r>
          </w:p>
          <w:p w:rsidR="00000000" w:rsidRPr="00913EB0" w:rsidP="00913EB0">
            <w:pPr>
              <w:pStyle w:val="ListBullet"/>
            </w:pPr>
            <w:r w:rsidRPr="00913EB0">
              <w:t>work instructions</w:t>
            </w:r>
          </w:p>
          <w:p w:rsidR="00000000" w:rsidRPr="00913EB0" w:rsidP="00913EB0">
            <w:pPr>
              <w:pStyle w:val="ListBullet"/>
            </w:pPr>
            <w:r w:rsidRPr="00913EB0">
              <w:t>standard operating procedures (SOPs)</w:t>
            </w:r>
          </w:p>
          <w:p w:rsidR="00000000" w:rsidRPr="00913EB0" w:rsidP="00913EB0">
            <w:pPr>
              <w:pStyle w:val="ListBullet"/>
            </w:pPr>
            <w:r w:rsidRPr="00913EB0">
              <w:t>safe work method statements (SWMS)</w:t>
            </w:r>
          </w:p>
          <w:p w:rsidR="00000000" w:rsidRPr="00913EB0" w:rsidP="00913EB0">
            <w:pPr>
              <w:pStyle w:val="ListBullet"/>
            </w:pPr>
            <w:r w:rsidRPr="00913EB0">
              <w:t>formulae/recipes</w:t>
            </w:r>
          </w:p>
          <w:p w:rsidR="00000000" w:rsidRPr="00913EB0" w:rsidP="00913EB0">
            <w:pPr>
              <w:pStyle w:val="ListBullet"/>
            </w:pPr>
            <w:r w:rsidRPr="00913EB0">
              <w:t>batch sheets</w:t>
            </w:r>
          </w:p>
          <w:p w:rsidR="00000000" w:rsidRPr="00913EB0" w:rsidP="00913EB0">
            <w:pPr>
              <w:pStyle w:val="ListBullet"/>
            </w:pPr>
            <w:r w:rsidRPr="00913EB0">
              <w:t>temporary instructions</w:t>
            </w:r>
          </w:p>
          <w:p w:rsidR="00000000" w:rsidRPr="00913EB0" w:rsidP="00913EB0">
            <w:pPr>
              <w:pStyle w:val="ListBullet"/>
            </w:pPr>
            <w:r w:rsidRPr="00913EB0">
              <w:t>any similar instructions provided for the smooth running of the plant.</w:t>
            </w:r>
          </w:p>
          <w:p w:rsidR="00000000" w:rsidRPr="00913EB0" w:rsidP="00913EB0">
            <w:pPr>
              <w:pStyle w:val="BodyText"/>
            </w:pPr>
          </w:p>
        </w:tc>
      </w:tr>
    </w:tbl>
    <w:p w:rsidR="00000000" w:rsidRPr="00913EB0" w:rsidP="00913EB0">
      <w:pPr>
        <w:pStyle w:val="BodyText"/>
      </w:pPr>
    </w:p>
    <w:p w:rsidR="00000000" w:rsidRPr="00913EB0" w:rsidP="00913EB0">
      <w:pPr>
        <w:pStyle w:val="AllowPageBreak"/>
      </w:pPr>
    </w:p>
    <w:p w:rsidR="00000000" w:rsidRPr="00913EB0" w:rsidP="00913EB0">
      <w:pPr>
        <w:pStyle w:val="Heading1"/>
      </w:pPr>
      <w:bookmarkStart w:id="9" w:name="O_927634"/>
      <w:bookmarkEnd w:id="9"/>
      <w:r w:rsidRPr="00913EB0">
        <w:t>Unit Mapping Information</w:t>
      </w:r>
    </w:p>
    <w:p w:rsidR="00000000" w:rsidRPr="00913EB0" w:rsidP="00913EB0">
      <w:pPr>
        <w:pStyle w:val="BodyText"/>
      </w:pPr>
      <w:r w:rsidRPr="00913EB0">
        <w:t>Release 1. Supersedes and is equivalent to PMBTECH508A Develop a new compound</w:t>
      </w:r>
    </w:p>
    <w:p w:rsidR="00000000" w:rsidRPr="00913EB0" w:rsidP="00913EB0">
      <w:pPr>
        <w:pStyle w:val="AllowPageBreak"/>
      </w:pPr>
    </w:p>
    <w:p w:rsidR="00000000" w:rsidRPr="00913EB0" w:rsidP="00913EB0">
      <w:pPr>
        <w:pStyle w:val="Heading1"/>
      </w:pPr>
      <w:bookmarkStart w:id="10" w:name="O_927627"/>
      <w:bookmarkEnd w:id="10"/>
      <w:r w:rsidRPr="00913EB0">
        <w:t>Links</w:t>
      </w:r>
    </w:p>
    <w:p w:rsidR="00000000" w:rsidRPr="00913EB0" w:rsidP="00913EB0">
      <w:pPr>
        <w:pStyle w:val="BodyText"/>
      </w:pPr>
      <w:r w:rsidRPr="00913EB0">
        <w:t>MSA Training Package Implementation Guides - http://mskills.org.au/training-packages/info/</w:t>
      </w:r>
    </w:p>
    <w:p w:rsidR="00000000" w:rsidRPr="00913EB0" w:rsidP="00913EB0"/>
    <w:sectPr w:rsidSect="00913E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B0" w:rsidRPr="002D446E" w:rsidP="002D44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46E" w:rsidP="00913E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446E" w:rsidP="00913E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D446E" w:rsidP="00913E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B0" w:rsidRPr="002D446E" w:rsidP="002D446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46E" w:rsidRPr="002D2AF8" w:rsidP="00913E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PMBTECH508 Develop a new compound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D446E" w:rsidP="00913E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6C2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2AB7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E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E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E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E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E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E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E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E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E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E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EB0"/>
  </w:style>
  <w:style w:type="character" w:customStyle="1" w:styleId="Heading1Char">
    <w:name w:val="Heading 1 Char"/>
    <w:basedOn w:val="DefaultParagraphFont"/>
    <w:link w:val="Heading1"/>
    <w:rsid w:val="00913E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E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E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E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EB0"/>
    <w:rPr>
      <w:b/>
      <w:spacing w:val="0"/>
    </w:rPr>
  </w:style>
  <w:style w:type="paragraph" w:customStyle="1" w:styleId="SuperHeading">
    <w:name w:val="SuperHeading"/>
    <w:basedOn w:val="Normal"/>
    <w:rsid w:val="00913E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E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E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E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E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E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E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E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E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E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E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E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E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E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E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E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E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E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E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E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E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EB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E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E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E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E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E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E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E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E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E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EB0"/>
    <w:rPr>
      <w:i/>
    </w:rPr>
  </w:style>
  <w:style w:type="paragraph" w:styleId="Caption">
    <w:name w:val="caption"/>
    <w:basedOn w:val="BodyText"/>
    <w:next w:val="Normal"/>
    <w:qFormat/>
    <w:rsid w:val="00913E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E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E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EB0"/>
  </w:style>
  <w:style w:type="paragraph" w:styleId="TableofFigures">
    <w:name w:val="table of figures"/>
    <w:basedOn w:val="Normal"/>
    <w:next w:val="Normal"/>
    <w:semiHidden/>
    <w:rsid w:val="00913E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EB0"/>
    <w:pPr>
      <w:numPr>
        <w:numId w:val="10"/>
      </w:numPr>
    </w:pPr>
  </w:style>
  <w:style w:type="character" w:customStyle="1" w:styleId="WingdingSymbols">
    <w:name w:val="Wingding Symbols"/>
    <w:rsid w:val="00913EB0"/>
    <w:rPr>
      <w:rFonts w:ascii="Wingdings" w:hAnsi="Wingdings"/>
    </w:rPr>
  </w:style>
  <w:style w:type="paragraph" w:customStyle="1" w:styleId="TableHeading">
    <w:name w:val="Table Heading"/>
    <w:basedOn w:val="HeadingBase"/>
    <w:rsid w:val="00913E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EB0"/>
    <w:rPr>
      <w:color w:val="0033CC"/>
      <w:u w:val="none"/>
    </w:rPr>
  </w:style>
  <w:style w:type="paragraph" w:customStyle="1" w:styleId="BodyTextRight">
    <w:name w:val="Body Text Right"/>
    <w:basedOn w:val="BodyText"/>
    <w:rsid w:val="00913E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E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E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E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E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E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EB0"/>
    <w:rPr>
      <w:sz w:val="32"/>
    </w:rPr>
  </w:style>
  <w:style w:type="paragraph" w:customStyle="1" w:styleId="HeadingProcedure">
    <w:name w:val="Heading Procedure"/>
    <w:basedOn w:val="HeadingBase"/>
    <w:next w:val="Normal"/>
    <w:rsid w:val="00913E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EB0"/>
    <w:pPr>
      <w:spacing w:before="60" w:after="60"/>
    </w:pPr>
  </w:style>
  <w:style w:type="paragraph" w:styleId="ListContinue">
    <w:name w:val="List Continue"/>
    <w:basedOn w:val="List"/>
    <w:rsid w:val="00913EB0"/>
    <w:pPr>
      <w:ind w:firstLine="0"/>
    </w:pPr>
  </w:style>
  <w:style w:type="paragraph" w:customStyle="1" w:styleId="ListNote">
    <w:name w:val="List Note"/>
    <w:basedOn w:val="List"/>
    <w:rsid w:val="00913E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E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E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EB0"/>
    <w:rPr>
      <w:rFonts w:ascii="Courier New" w:hAnsi="Courier New"/>
    </w:rPr>
  </w:style>
  <w:style w:type="paragraph" w:customStyle="1" w:styleId="NoteBullet">
    <w:name w:val="Note Bullet"/>
    <w:basedOn w:val="Note"/>
    <w:rsid w:val="00913E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E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E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E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E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3E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E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EB0"/>
    <w:rPr>
      <w:b/>
      <w:smallCaps/>
    </w:rPr>
  </w:style>
  <w:style w:type="paragraph" w:customStyle="1" w:styleId="TableListNumber">
    <w:name w:val="Table List Number"/>
    <w:basedOn w:val="ListNumber"/>
    <w:rsid w:val="00913E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E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EB0"/>
    <w:pPr>
      <w:numPr>
        <w:numId w:val="8"/>
      </w:numPr>
    </w:pPr>
  </w:style>
  <w:style w:type="paragraph" w:customStyle="1" w:styleId="ListAlpha2">
    <w:name w:val="List Alpha 2"/>
    <w:basedOn w:val="List2"/>
    <w:rsid w:val="00913EB0"/>
    <w:pPr>
      <w:numPr>
        <w:numId w:val="7"/>
      </w:numPr>
    </w:pPr>
  </w:style>
  <w:style w:type="paragraph" w:styleId="List2">
    <w:name w:val="List 2"/>
    <w:basedOn w:val="BodyText"/>
    <w:rsid w:val="00913E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E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E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E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E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E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3EB0"/>
    <w:pPr>
      <w:numPr>
        <w:numId w:val="3"/>
      </w:numPr>
    </w:pPr>
  </w:style>
  <w:style w:type="paragraph" w:styleId="ListContinue2">
    <w:name w:val="List Continue 2"/>
    <w:basedOn w:val="List2"/>
    <w:rsid w:val="00913EB0"/>
    <w:pPr>
      <w:ind w:firstLine="0"/>
    </w:pPr>
  </w:style>
  <w:style w:type="paragraph" w:styleId="ListContinue3">
    <w:name w:val="List Continue 3"/>
    <w:basedOn w:val="List3"/>
    <w:rsid w:val="00913EB0"/>
    <w:pPr>
      <w:ind w:left="1021" w:firstLine="0"/>
    </w:pPr>
  </w:style>
  <w:style w:type="paragraph" w:styleId="ListContinue4">
    <w:name w:val="List Continue 4"/>
    <w:basedOn w:val="List4"/>
    <w:rsid w:val="00913EB0"/>
    <w:pPr>
      <w:ind w:firstLine="0"/>
    </w:pPr>
  </w:style>
  <w:style w:type="paragraph" w:styleId="ListContinue5">
    <w:name w:val="List Continue 5"/>
    <w:basedOn w:val="List5"/>
    <w:rsid w:val="00913EB0"/>
    <w:pPr>
      <w:ind w:firstLine="0"/>
    </w:pPr>
  </w:style>
  <w:style w:type="paragraph" w:styleId="ListNumber3">
    <w:name w:val="List Number 3"/>
    <w:basedOn w:val="List3"/>
    <w:rsid w:val="00913EB0"/>
    <w:pPr>
      <w:numPr>
        <w:numId w:val="4"/>
      </w:numPr>
    </w:pPr>
  </w:style>
  <w:style w:type="paragraph" w:styleId="ListNumber4">
    <w:name w:val="List Number 4"/>
    <w:basedOn w:val="List4"/>
    <w:rsid w:val="00913EB0"/>
    <w:pPr>
      <w:numPr>
        <w:numId w:val="5"/>
      </w:numPr>
    </w:pPr>
  </w:style>
  <w:style w:type="paragraph" w:styleId="ListNumber5">
    <w:name w:val="List Number 5"/>
    <w:basedOn w:val="List5"/>
    <w:rsid w:val="00913EB0"/>
    <w:pPr>
      <w:numPr>
        <w:numId w:val="6"/>
      </w:numPr>
    </w:pPr>
  </w:style>
  <w:style w:type="paragraph" w:styleId="BlockText">
    <w:name w:val="Block Text"/>
    <w:basedOn w:val="Normal"/>
    <w:rsid w:val="00913E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E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EB0"/>
    <w:rPr>
      <w:sz w:val="16"/>
      <w:vertAlign w:val="superscript"/>
    </w:rPr>
  </w:style>
  <w:style w:type="character" w:customStyle="1" w:styleId="Symbols">
    <w:name w:val="Symbols"/>
    <w:basedOn w:val="DefaultParagraphFont"/>
    <w:rsid w:val="00913EB0"/>
    <w:rPr>
      <w:rFonts w:ascii="Symbol" w:hAnsi="Symbol"/>
    </w:rPr>
  </w:style>
  <w:style w:type="character" w:customStyle="1" w:styleId="MenuOptions">
    <w:name w:val="Menu Options"/>
    <w:basedOn w:val="DefaultParagraphFont"/>
    <w:rsid w:val="00913E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EB0"/>
    <w:rPr>
      <w:b/>
    </w:rPr>
  </w:style>
  <w:style w:type="character" w:customStyle="1" w:styleId="Underlined">
    <w:name w:val="Underlined"/>
    <w:basedOn w:val="DefaultParagraphFont"/>
    <w:rsid w:val="00913EB0"/>
    <w:rPr>
      <w:u w:val="single"/>
    </w:rPr>
  </w:style>
  <w:style w:type="paragraph" w:customStyle="1" w:styleId="TableBodyTextRight">
    <w:name w:val="Table Body Text Right"/>
    <w:basedOn w:val="TableBodyText"/>
    <w:rsid w:val="00913E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EB0"/>
    <w:rPr>
      <w:sz w:val="18"/>
    </w:rPr>
  </w:style>
  <w:style w:type="paragraph" w:customStyle="1" w:styleId="BodySmallRight">
    <w:name w:val="Body Small Right"/>
    <w:basedOn w:val="BodyTextRight"/>
    <w:rsid w:val="00913EB0"/>
    <w:rPr>
      <w:sz w:val="18"/>
      <w:szCs w:val="18"/>
    </w:rPr>
  </w:style>
  <w:style w:type="paragraph" w:customStyle="1" w:styleId="MarginEdition">
    <w:name w:val="Margin Edition"/>
    <w:basedOn w:val="MarginNote"/>
    <w:rsid w:val="00913E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EB0"/>
    <w:rPr>
      <w:sz w:val="2"/>
      <w:szCs w:val="2"/>
    </w:rPr>
  </w:style>
  <w:style w:type="character" w:customStyle="1" w:styleId="Small">
    <w:name w:val="Small"/>
    <w:basedOn w:val="DefaultParagraphFont"/>
    <w:rsid w:val="00913EB0"/>
    <w:rPr>
      <w:sz w:val="16"/>
    </w:rPr>
  </w:style>
  <w:style w:type="paragraph" w:customStyle="1" w:styleId="WideTable">
    <w:name w:val="Wide Table"/>
    <w:basedOn w:val="Normal"/>
    <w:rsid w:val="00913E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EB0"/>
  </w:style>
  <w:style w:type="paragraph" w:styleId="Quote">
    <w:name w:val="Quote"/>
    <w:basedOn w:val="Heading1"/>
    <w:link w:val="QuoteChar"/>
    <w:qFormat/>
    <w:rsid w:val="00913E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E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EB0"/>
    <w:pPr>
      <w:pageBreakBefore/>
    </w:pPr>
  </w:style>
  <w:style w:type="paragraph" w:customStyle="1" w:styleId="Border">
    <w:name w:val="Border"/>
    <w:basedOn w:val="Normal"/>
    <w:qFormat/>
    <w:rsid w:val="00913E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E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E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E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E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E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E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E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E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EB0"/>
    <w:rPr>
      <w:u w:val="single"/>
    </w:rPr>
  </w:style>
  <w:style w:type="character" w:customStyle="1" w:styleId="BoldandItalics">
    <w:name w:val="Bold and Italics"/>
    <w:qFormat/>
    <w:rsid w:val="00913EB0"/>
    <w:rPr>
      <w:b/>
      <w:i/>
      <w:u w:val="none"/>
    </w:rPr>
  </w:style>
  <w:style w:type="paragraph" w:styleId="BalloonText">
    <w:name w:val="Balloon Text"/>
    <w:basedOn w:val="Normal"/>
    <w:link w:val="BalloonTextChar"/>
    <w:rsid w:val="00913E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E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E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E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E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E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5011</Characters>
  <Application>Microsoft Office Word</Application>
  <DocSecurity>0</DocSecurity>
  <Lines>247</Lines>
  <Paragraphs>121</Paragraphs>
  <ScaleCrop>false</ScaleCrop>
  <Company>Author-it Software Corporation Ltd.</Company>
  <LinksUpToDate>false</LinksUpToDate>
  <CharactersWithSpaces>5712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PMBTECH508 Develop a new compound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2016-06-22T08:03:00Z</dcterms:created>
  <dcterms:modified xsi:type="dcterms:W3CDTF">2016-06-22T08:03:00Z</dcterms:modified>
</cp:coreProperties>
</file>