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A51" w:rsidP="00563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PMBTECH507 Develop fibre-composite products using cored-laminate techniques</w:t>
      </w:r>
      <w:r>
        <w:fldChar w:fldCharType="end"/>
      </w:r>
    </w:p>
    <w:p w:rsidR="00563A51" w:rsidP="00563A51">
      <w:pPr>
        <w:pStyle w:val="Version"/>
        <w:sectPr w:rsidSect="00F95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37F" w:rsidP="00F9537F">
      <w:pPr>
        <w:pStyle w:val="SuperHeading"/>
      </w:pPr>
      <w:r w:rsidRPr="00F9537F">
        <w:t>PMBTECH507 Develop fibre-composite products using cored-laminate techniques</w:t>
      </w:r>
    </w:p>
    <w:p w:rsidR="00000000" w:rsidRPr="00F9537F" w:rsidP="00F9537F">
      <w:pPr>
        <w:pStyle w:val="Heading1"/>
      </w:pPr>
      <w:bookmarkStart w:id="1" w:name="O_927614"/>
      <w:bookmarkEnd w:id="1"/>
      <w:r w:rsidRPr="00F9537F">
        <w:t>Modification History</w:t>
      </w:r>
    </w:p>
    <w:p w:rsidR="00000000" w:rsidRPr="00F9537F" w:rsidP="00F9537F">
      <w:pPr>
        <w:pStyle w:val="BodyText"/>
      </w:pPr>
      <w:r w:rsidRPr="00F9537F">
        <w:t>Release 1. Supersedes and is equivalent to PMBTECH507B Develop fibre composite products using cored-laminate techniques</w:t>
      </w: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2" w:name="O_927622"/>
      <w:bookmarkEnd w:id="2"/>
      <w:r w:rsidRPr="00F9537F">
        <w:t>Application</w:t>
      </w:r>
    </w:p>
    <w:p w:rsidR="00000000" w:rsidRPr="00F9537F" w:rsidP="00F9537F">
      <w:pPr>
        <w:pStyle w:val="BodyText"/>
      </w:pPr>
      <w:r w:rsidRPr="00F9537F">
        <w:t xml:space="preserve">This unit of competency covers the skills and knowledge required to develop designs for 'sandwich type' fibre-composite laminates. </w:t>
      </w:r>
    </w:p>
    <w:p w:rsidR="00000000" w:rsidRPr="00F9537F" w:rsidP="00F9537F">
      <w:pPr>
        <w:pStyle w:val="BodyText"/>
      </w:pPr>
    </w:p>
    <w:p w:rsidR="00000000" w:rsidRPr="00F9537F" w:rsidP="00F9537F">
      <w:pPr>
        <w:pStyle w:val="BodyText"/>
      </w:pPr>
      <w:r w:rsidRPr="00F9537F">
        <w:t>This unit of competency applies to the design of new sandwich products using the range of materials and techniq</w:t>
      </w:r>
      <w:r w:rsidRPr="00F9537F">
        <w:t>ues which are standard within a particular enterprise</w:t>
      </w:r>
    </w:p>
    <w:p w:rsidR="00000000" w:rsidRPr="00F9537F" w:rsidP="00F9537F">
      <w:pPr>
        <w:pStyle w:val="BodyText"/>
      </w:pPr>
    </w:p>
    <w:p w:rsidR="00000000" w:rsidRPr="00F9537F" w:rsidP="00F9537F">
      <w:pPr>
        <w:pStyle w:val="BodyText"/>
      </w:pPr>
      <w:r w:rsidRPr="00F9537F">
        <w:t>This unit of competency applies to experienced technicians or those in similar roles who are required to apply in-depth knowledge of materials, process, equipment and problem solving in order to determ</w:t>
      </w:r>
      <w:r w:rsidRPr="00F9537F">
        <w:t>ine appropriate materials and processes to meet design objectives; determine appropriate equipment and process settings and adjustments; develop drawings of new product; and solve technical problems associated with the design and manufacturing procedures.</w:t>
      </w:r>
    </w:p>
    <w:p w:rsidR="00000000" w:rsidRPr="00F9537F" w:rsidP="00F9537F">
      <w:pPr>
        <w:pStyle w:val="BodyText"/>
      </w:pPr>
    </w:p>
    <w:p w:rsidR="00000000" w:rsidRPr="00F9537F" w:rsidP="00F9537F">
      <w:pPr>
        <w:pStyle w:val="BodyText"/>
      </w:pPr>
      <w:r w:rsidRPr="00F9537F">
        <w:t>No licensing, legislative or certification requirements apply to this unit at the time of publication.</w:t>
      </w: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3" w:name="O_927621"/>
      <w:bookmarkEnd w:id="3"/>
      <w:r w:rsidRPr="00F9537F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63A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MEM09003B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Prepare basic engineering drawing</w:t>
            </w:r>
          </w:p>
        </w:tc>
      </w:tr>
    </w:tbl>
    <w:p w:rsidR="00000000" w:rsidRPr="00F9537F" w:rsidP="00F9537F">
      <w:pPr>
        <w:pStyle w:val="BodyText"/>
      </w:pP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4" w:name="O_927620"/>
      <w:bookmarkEnd w:id="4"/>
      <w:r w:rsidRPr="00F9537F">
        <w:t>Competency Field</w:t>
      </w:r>
    </w:p>
    <w:p w:rsidR="00000000" w:rsidRPr="00F9537F" w:rsidP="00F9537F">
      <w:pPr>
        <w:pStyle w:val="BodyText"/>
      </w:pPr>
      <w:r w:rsidRPr="00F9537F">
        <w:t>Technical</w:t>
      </w: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5" w:name="O_927619"/>
      <w:bookmarkEnd w:id="5"/>
      <w:r w:rsidRPr="00F9537F">
        <w:t>Unit Sector</w:t>
      </w:r>
    </w:p>
    <w:p w:rsidR="00000000" w:rsidRPr="00F9537F" w:rsidP="00F9537F">
      <w:pPr>
        <w:pStyle w:val="BodyText"/>
      </w:pPr>
      <w:r w:rsidRPr="00F9537F">
        <w:t>Not applicable</w:t>
      </w: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6" w:name="O_927618"/>
      <w:bookmarkEnd w:id="6"/>
      <w:r w:rsidRPr="00F953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Performance criteria describe the performance needed to demonstrate achievement of the element.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rPr>
                <w:rStyle w:val="SpecialBold"/>
              </w:rPr>
              <w:t>Confirm product 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C</w:t>
            </w:r>
            <w:r w:rsidRPr="00F9537F">
              <w:t>onfirm physical/structural properties required of product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Confirm other requirements of product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Identify relevant regulations/standards/codes of practice which may be applicable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Draw/use hand sketch to confirm product size and shape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rPr>
                <w:rStyle w:val="SpecialBold"/>
              </w:rPr>
              <w:t>Identify technical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Determine the laminate properties appropriate for the job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Select the appropriate core material(s)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Select the appropriate resin, matrix and other materials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Determine joints, attachment points and other special features required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Determine lay-up technique to be used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rPr>
                <w:rStyle w:val="SpecialBold"/>
              </w:rPr>
              <w:t>Develop specification for manufacturing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Develop technical/engineering drawing of new product to compan</w:t>
            </w:r>
            <w:r w:rsidRPr="00F9537F">
              <w:t>y required standards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Develop material list/specification for new product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Develop manufacturing procedures/specifications for new product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Complete required documentation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rPr>
                <w:rStyle w:val="SpecialBold"/>
              </w:rPr>
              <w:t>Make trial samples,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Liaise with production and other relevant people to ensure specifications/procedures are clear, adequate and understood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Provide technical expertise to the production process as required to facilitate manufacture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Test samples for function and quality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Modify designs where necessary to meet manufacturing and other requirements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Recognise a problem or a potential problem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Determine possible cause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Refer problems outside area of responsibility to appropriate person, with possible cause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Seek information and assistance as required, to solve problems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Solve problems within area of responsibility</w:t>
            </w:r>
          </w:p>
        </w:tc>
      </w:tr>
      <w:tr w:rsidTr="00F9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Follow through items initiated until final resolution has occurred</w:t>
            </w:r>
          </w:p>
        </w:tc>
      </w:tr>
    </w:tbl>
    <w:p w:rsidR="00000000" w:rsidRPr="00F9537F" w:rsidP="00F9537F">
      <w:pPr>
        <w:pStyle w:val="BodyText"/>
      </w:pP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7" w:name="O_927617"/>
      <w:bookmarkEnd w:id="7"/>
      <w:r w:rsidRPr="00F9537F">
        <w:t>Foundation Skills</w:t>
      </w:r>
    </w:p>
    <w:p w:rsidR="00000000" w:rsidRPr="00F9537F" w:rsidP="00F9537F">
      <w:pPr>
        <w:pStyle w:val="BodyText"/>
      </w:pPr>
      <w:r w:rsidRPr="00F9537F">
        <w:t>This section describes those required skills (language, literacy and numeracy) that are essential to performance.</w:t>
      </w:r>
    </w:p>
    <w:p w:rsidR="00000000" w:rsidRPr="00F9537F" w:rsidP="00F9537F">
      <w:pPr>
        <w:pStyle w:val="BodyText"/>
      </w:pPr>
    </w:p>
    <w:p w:rsidR="00000000" w:rsidRPr="00F9537F" w:rsidP="00F9537F">
      <w:pPr>
        <w:pStyle w:val="BodyText"/>
      </w:pPr>
      <w:r w:rsidRPr="00F9537F">
        <w:t>Foundation skills essential to perfor</w:t>
      </w:r>
      <w:r w:rsidRPr="00F9537F">
        <w:t>mance are explicit in the performance criteria of this unit of competency.</w:t>
      </w: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8" w:name="O_927616"/>
      <w:bookmarkEnd w:id="8"/>
      <w:r w:rsidRPr="00F9537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63A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t>This field allows for different work environments and conditions that may affect performance. Essential operating conditions that may be present</w:t>
            </w:r>
            <w:r w:rsidRPr="00F9537F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563A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9537F" w:rsidP="00F9537F">
            <w:pPr>
              <w:pStyle w:val="BodyText"/>
            </w:pPr>
          </w:p>
          <w:p w:rsidR="00000000" w:rsidRPr="00F9537F" w:rsidP="00F9537F">
            <w:pPr>
              <w:pStyle w:val="BodyText"/>
            </w:pPr>
            <w:r w:rsidRPr="00F9537F">
              <w:t>Applicable legislation, regulations, standards and codes of pr</w:t>
            </w:r>
            <w:r w:rsidRPr="00F9537F">
              <w:t>actice include:</w:t>
            </w:r>
          </w:p>
          <w:p w:rsidR="00000000" w:rsidRPr="00F9537F" w:rsidP="00F9537F">
            <w:pPr>
              <w:pStyle w:val="ListBullet"/>
            </w:pPr>
            <w:r w:rsidRPr="00F9537F">
              <w:t xml:space="preserve">health, safety and environmental (HSE) legislation, regulations and codes of practice relevant to the workplace, materials and processes being used and products being made </w:t>
            </w:r>
          </w:p>
          <w:p w:rsidR="00000000" w:rsidRPr="00F9537F" w:rsidP="00F9537F">
            <w:pPr>
              <w:pStyle w:val="ListBullet"/>
            </w:pPr>
            <w:r w:rsidRPr="00F9537F">
              <w:t>Australian/international standards relevant to the materials being</w:t>
            </w:r>
            <w:r w:rsidRPr="00F9537F">
              <w:t xml:space="preserve"> used and products being made </w:t>
            </w:r>
          </w:p>
          <w:p w:rsidR="00000000" w:rsidRPr="00F9537F" w:rsidP="00F9537F">
            <w:pPr>
              <w:pStyle w:val="ListBullet"/>
            </w:pPr>
            <w:r w:rsidRPr="00F9537F">
              <w:t>any relevant licence and certification requirements.</w:t>
            </w:r>
          </w:p>
          <w:p w:rsidR="00000000" w:rsidRPr="00F9537F" w:rsidP="00F9537F">
            <w:pPr>
              <w:pStyle w:val="BodyText"/>
            </w:pPr>
          </w:p>
          <w:p w:rsidR="00000000" w:rsidRPr="00F9537F" w:rsidP="00F9537F">
            <w:pPr>
              <w:pStyle w:val="BodyText"/>
            </w:pPr>
            <w:r w:rsidRPr="00F9537F">
              <w:t>All operations to which this unit applies are subject to stringent HSE requirements, which may be imposed through state/territory or federal legislation, and these must no</w:t>
            </w:r>
            <w:r w:rsidRPr="00F9537F">
              <w:t>t be compromised at any time. Where there is an apparent conflict between performance criteria and such requirements the legislative requirements take precedence.</w:t>
            </w:r>
          </w:p>
          <w:p w:rsidR="00000000" w:rsidP="00F9537F">
            <w:pPr>
              <w:pStyle w:val="BodyText"/>
              <w:rPr>
                <w:lang w:val="en-NZ"/>
              </w:rPr>
            </w:pPr>
          </w:p>
        </w:tc>
      </w:tr>
      <w:tr w:rsidTr="00563A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All operations must be performed in accordance with relevant procedures.</w:t>
            </w:r>
          </w:p>
          <w:p w:rsidR="00000000" w:rsidRPr="00F9537F" w:rsidP="00F9537F">
            <w:pPr>
              <w:pStyle w:val="BodyText"/>
            </w:pPr>
          </w:p>
          <w:p w:rsidR="00000000" w:rsidRPr="00F9537F" w:rsidP="00F9537F">
            <w:pPr>
              <w:pStyle w:val="BodyText"/>
            </w:pPr>
            <w:r w:rsidRPr="00F9537F">
              <w:t>Procedures are written, verbal, visual, computer-based or in some other form, and include one or any combination of:</w:t>
            </w:r>
          </w:p>
          <w:p w:rsidR="00000000" w:rsidRPr="00F9537F" w:rsidP="00F9537F">
            <w:pPr>
              <w:pStyle w:val="ListBullet"/>
            </w:pPr>
            <w:r w:rsidRPr="00F9537F">
              <w:t>test procedures</w:t>
            </w:r>
          </w:p>
          <w:p w:rsidR="00000000" w:rsidRPr="00F9537F" w:rsidP="00F9537F">
            <w:pPr>
              <w:pStyle w:val="ListBullet"/>
            </w:pPr>
            <w:r w:rsidRPr="00F9537F">
              <w:t>technical specifications</w:t>
            </w:r>
          </w:p>
          <w:p w:rsidR="00000000" w:rsidRPr="00F9537F" w:rsidP="00F9537F">
            <w:pPr>
              <w:pStyle w:val="ListBullet"/>
            </w:pPr>
            <w:r w:rsidRPr="00F9537F">
              <w:t>technical drawings</w:t>
            </w:r>
          </w:p>
          <w:p w:rsidR="00000000" w:rsidRPr="00F9537F" w:rsidP="00F9537F">
            <w:pPr>
              <w:pStyle w:val="ListBullet"/>
            </w:pPr>
            <w:r w:rsidRPr="00F9537F">
              <w:t>emergency procedures</w:t>
            </w:r>
          </w:p>
          <w:p w:rsidR="00000000" w:rsidRPr="00F9537F" w:rsidP="00F9537F">
            <w:pPr>
              <w:pStyle w:val="ListBullet"/>
            </w:pPr>
            <w:r w:rsidRPr="00F9537F">
              <w:t>work instructions</w:t>
            </w:r>
          </w:p>
          <w:p w:rsidR="00000000" w:rsidRPr="00F9537F" w:rsidP="00F9537F">
            <w:pPr>
              <w:pStyle w:val="ListBullet"/>
            </w:pPr>
            <w:r w:rsidRPr="00F9537F">
              <w:t>standard operating procedures (SOPs)</w:t>
            </w:r>
          </w:p>
          <w:p w:rsidR="00000000" w:rsidRPr="00F9537F" w:rsidP="00F9537F">
            <w:pPr>
              <w:pStyle w:val="ListBullet"/>
            </w:pPr>
            <w:r w:rsidRPr="00F9537F">
              <w:t>sa</w:t>
            </w:r>
            <w:r w:rsidRPr="00F9537F">
              <w:t>fe work method statements (SWMS)</w:t>
            </w:r>
          </w:p>
          <w:p w:rsidR="00000000" w:rsidRPr="00F9537F" w:rsidP="00F9537F">
            <w:pPr>
              <w:pStyle w:val="ListBullet"/>
            </w:pPr>
            <w:r w:rsidRPr="00F9537F">
              <w:t>formulas/recipes</w:t>
            </w:r>
          </w:p>
          <w:p w:rsidR="00000000" w:rsidRPr="00F9537F" w:rsidP="00F9537F">
            <w:pPr>
              <w:pStyle w:val="ListBullet"/>
            </w:pPr>
            <w:r w:rsidRPr="00F9537F">
              <w:t>batch sheets</w:t>
            </w:r>
          </w:p>
          <w:p w:rsidR="00000000" w:rsidRPr="00F9537F" w:rsidP="00F9537F">
            <w:pPr>
              <w:pStyle w:val="ListBullet"/>
            </w:pPr>
            <w:r w:rsidRPr="00F9537F">
              <w:t>temporary instructions</w:t>
            </w:r>
          </w:p>
          <w:p w:rsidR="00000000" w:rsidRPr="00F9537F" w:rsidP="00F9537F">
            <w:pPr>
              <w:pStyle w:val="ListBullet"/>
            </w:pPr>
            <w:r w:rsidRPr="00F9537F">
              <w:t>any similar instructions provided for the smooth running of the plant.</w:t>
            </w:r>
          </w:p>
          <w:p w:rsidR="00000000" w:rsidP="00F9537F">
            <w:pPr>
              <w:pStyle w:val="BodyText"/>
              <w:rPr>
                <w:lang w:val="en-NZ"/>
              </w:rPr>
            </w:pPr>
          </w:p>
        </w:tc>
      </w:tr>
      <w:tr w:rsidTr="00563A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Tools and equipment include:</w:t>
            </w:r>
          </w:p>
          <w:p w:rsidR="00000000" w:rsidRPr="00F9537F" w:rsidP="00F9537F">
            <w:pPr>
              <w:pStyle w:val="ListBullet"/>
            </w:pPr>
            <w:r w:rsidRPr="00F9537F">
              <w:t>manual and/or computer-aided drawing tools</w:t>
            </w:r>
          </w:p>
          <w:p w:rsidR="00000000" w:rsidRPr="00F9537F" w:rsidP="00F9537F">
            <w:pPr>
              <w:pStyle w:val="ListBullet"/>
            </w:pPr>
            <w:r w:rsidRPr="00F9537F">
              <w:t>measuring tools.</w:t>
            </w:r>
          </w:p>
          <w:p w:rsidR="00000000" w:rsidP="00F9537F">
            <w:pPr>
              <w:pStyle w:val="BodyText"/>
              <w:rPr>
                <w:lang w:val="en-NZ"/>
              </w:rPr>
            </w:pPr>
          </w:p>
        </w:tc>
      </w:tr>
      <w:tr w:rsidTr="00563A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7F">
            <w:pPr>
              <w:pStyle w:val="BodyText"/>
              <w:rPr>
                <w:lang w:val="en-NZ"/>
              </w:rPr>
            </w:pPr>
            <w:r w:rsidRPr="00F9537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7F" w:rsidP="00F9537F">
            <w:pPr>
              <w:pStyle w:val="BodyText"/>
            </w:pPr>
            <w:r w:rsidRPr="00F9537F">
              <w:t>Hazards must be identified and controlled. Identifying hazards requires consideration of:</w:t>
            </w:r>
          </w:p>
          <w:p w:rsidR="00000000" w:rsidRPr="00F9537F" w:rsidP="00F9537F">
            <w:pPr>
              <w:pStyle w:val="ListBullet"/>
            </w:pPr>
            <w:r w:rsidRPr="00F9537F">
              <w:t>hazardous products and materials</w:t>
            </w:r>
          </w:p>
          <w:p w:rsidR="00000000" w:rsidRPr="00F9537F" w:rsidP="00F9537F">
            <w:pPr>
              <w:pStyle w:val="ListBullet"/>
            </w:pPr>
            <w:r w:rsidRPr="00F9537F">
              <w:t>fibres (airborne and handled)</w:t>
            </w:r>
          </w:p>
          <w:p w:rsidR="00000000" w:rsidRPr="00F9537F" w:rsidP="00F9537F">
            <w:pPr>
              <w:pStyle w:val="ListBullet"/>
            </w:pPr>
            <w:r w:rsidRPr="00F9537F">
              <w:t>other hazards that might arise.</w:t>
            </w:r>
          </w:p>
        </w:tc>
      </w:tr>
    </w:tbl>
    <w:p w:rsidR="00000000" w:rsidRPr="00F9537F" w:rsidP="00F9537F">
      <w:pPr>
        <w:pStyle w:val="BodyText"/>
      </w:pP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9" w:name="O_927615"/>
      <w:bookmarkEnd w:id="9"/>
      <w:r w:rsidRPr="00F9537F">
        <w:t>Unit Mapping Information</w:t>
      </w:r>
    </w:p>
    <w:p w:rsidR="00000000" w:rsidRPr="00F9537F" w:rsidP="00F9537F">
      <w:pPr>
        <w:pStyle w:val="BodyText"/>
      </w:pPr>
      <w:r w:rsidRPr="00F9537F">
        <w:t>Release 1. Supersedes and is equivalent to PMBTECH507B Develop fibre composite products using cored-laminate techniques</w:t>
      </w:r>
    </w:p>
    <w:p w:rsidR="00000000" w:rsidRPr="00F9537F" w:rsidP="00F9537F">
      <w:pPr>
        <w:pStyle w:val="AllowPageBreak"/>
      </w:pPr>
    </w:p>
    <w:p w:rsidR="00000000" w:rsidRPr="00F9537F" w:rsidP="00F9537F">
      <w:pPr>
        <w:pStyle w:val="Heading1"/>
      </w:pPr>
      <w:bookmarkStart w:id="10" w:name="O_927608"/>
      <w:bookmarkEnd w:id="10"/>
      <w:r w:rsidRPr="00F9537F">
        <w:t>Links</w:t>
      </w:r>
    </w:p>
    <w:p w:rsidR="00000000" w:rsidRPr="00F9537F" w:rsidP="00F9537F">
      <w:pPr>
        <w:pStyle w:val="BodyText"/>
      </w:pPr>
      <w:r w:rsidRPr="00F9537F">
        <w:t>MSA Training Package Implementation Guides - http://mskills.org.au/training-packages/info/</w:t>
      </w:r>
    </w:p>
    <w:p w:rsidR="00000000" w:rsidRPr="00F9537F" w:rsidP="00F9537F"/>
    <w:sectPr w:rsidSect="00F953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7F" w:rsidRPr="00563A51" w:rsidP="00563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51" w:rsidP="00F95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A51" w:rsidP="00F95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63A51" w:rsidP="00F95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7F" w:rsidRPr="00563A51" w:rsidP="00563A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51" w:rsidRPr="002D2AF8" w:rsidP="00F95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PMBTECH507 Develop fibre-composite products using cored-laminate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63A51" w:rsidP="00F95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A28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F62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37F"/>
  </w:style>
  <w:style w:type="character" w:customStyle="1" w:styleId="Heading1Char">
    <w:name w:val="Heading 1 Char"/>
    <w:basedOn w:val="DefaultParagraphFont"/>
    <w:link w:val="Heading1"/>
    <w:rsid w:val="00F95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3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3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3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37F"/>
    <w:rPr>
      <w:b/>
      <w:spacing w:val="0"/>
    </w:rPr>
  </w:style>
  <w:style w:type="paragraph" w:customStyle="1" w:styleId="SuperHeading">
    <w:name w:val="SuperHeading"/>
    <w:basedOn w:val="Normal"/>
    <w:rsid w:val="00F95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3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3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3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3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37F"/>
    <w:rPr>
      <w:i/>
    </w:rPr>
  </w:style>
  <w:style w:type="paragraph" w:styleId="Caption">
    <w:name w:val="caption"/>
    <w:basedOn w:val="BodyText"/>
    <w:next w:val="Normal"/>
    <w:qFormat/>
    <w:rsid w:val="00F95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37F"/>
  </w:style>
  <w:style w:type="paragraph" w:styleId="TableofFigures">
    <w:name w:val="table of figures"/>
    <w:basedOn w:val="Normal"/>
    <w:next w:val="Normal"/>
    <w:semiHidden/>
    <w:rsid w:val="00F95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37F"/>
    <w:pPr>
      <w:numPr>
        <w:numId w:val="10"/>
      </w:numPr>
    </w:pPr>
  </w:style>
  <w:style w:type="character" w:customStyle="1" w:styleId="WingdingSymbols">
    <w:name w:val="Wingding Symbols"/>
    <w:rsid w:val="00F9537F"/>
    <w:rPr>
      <w:rFonts w:ascii="Wingdings" w:hAnsi="Wingdings"/>
    </w:rPr>
  </w:style>
  <w:style w:type="paragraph" w:customStyle="1" w:styleId="TableHeading">
    <w:name w:val="Table Heading"/>
    <w:basedOn w:val="HeadingBase"/>
    <w:rsid w:val="00F95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37F"/>
    <w:rPr>
      <w:color w:val="0033CC"/>
      <w:u w:val="none"/>
    </w:rPr>
  </w:style>
  <w:style w:type="paragraph" w:customStyle="1" w:styleId="BodyTextRight">
    <w:name w:val="Body Text Right"/>
    <w:basedOn w:val="BodyText"/>
    <w:rsid w:val="00F95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3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37F"/>
    <w:rPr>
      <w:sz w:val="32"/>
    </w:rPr>
  </w:style>
  <w:style w:type="paragraph" w:customStyle="1" w:styleId="HeadingProcedure">
    <w:name w:val="Heading Procedure"/>
    <w:basedOn w:val="HeadingBase"/>
    <w:next w:val="Normal"/>
    <w:rsid w:val="00F95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37F"/>
    <w:pPr>
      <w:spacing w:before="60" w:after="60"/>
    </w:pPr>
  </w:style>
  <w:style w:type="paragraph" w:styleId="ListContinue">
    <w:name w:val="List Continue"/>
    <w:basedOn w:val="List"/>
    <w:rsid w:val="00F9537F"/>
    <w:pPr>
      <w:ind w:firstLine="0"/>
    </w:pPr>
  </w:style>
  <w:style w:type="paragraph" w:customStyle="1" w:styleId="ListNote">
    <w:name w:val="List Note"/>
    <w:basedOn w:val="List"/>
    <w:rsid w:val="00F95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37F"/>
    <w:rPr>
      <w:rFonts w:ascii="Courier New" w:hAnsi="Courier New"/>
    </w:rPr>
  </w:style>
  <w:style w:type="paragraph" w:customStyle="1" w:styleId="NoteBullet">
    <w:name w:val="Note Bullet"/>
    <w:basedOn w:val="Note"/>
    <w:rsid w:val="00F95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3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37F"/>
    <w:rPr>
      <w:b/>
      <w:smallCaps/>
    </w:rPr>
  </w:style>
  <w:style w:type="paragraph" w:customStyle="1" w:styleId="TableListNumber">
    <w:name w:val="Table List Number"/>
    <w:basedOn w:val="ListNumber"/>
    <w:rsid w:val="00F95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37F"/>
    <w:pPr>
      <w:numPr>
        <w:numId w:val="8"/>
      </w:numPr>
    </w:pPr>
  </w:style>
  <w:style w:type="paragraph" w:customStyle="1" w:styleId="ListAlpha2">
    <w:name w:val="List Alpha 2"/>
    <w:basedOn w:val="List2"/>
    <w:rsid w:val="00F9537F"/>
    <w:pPr>
      <w:numPr>
        <w:numId w:val="7"/>
      </w:numPr>
    </w:pPr>
  </w:style>
  <w:style w:type="paragraph" w:styleId="List2">
    <w:name w:val="List 2"/>
    <w:basedOn w:val="BodyText"/>
    <w:rsid w:val="00F95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3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3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37F"/>
    <w:pPr>
      <w:numPr>
        <w:numId w:val="3"/>
      </w:numPr>
    </w:pPr>
  </w:style>
  <w:style w:type="paragraph" w:styleId="ListContinue2">
    <w:name w:val="List Continue 2"/>
    <w:basedOn w:val="List2"/>
    <w:rsid w:val="00F9537F"/>
    <w:pPr>
      <w:ind w:firstLine="0"/>
    </w:pPr>
  </w:style>
  <w:style w:type="paragraph" w:styleId="ListContinue3">
    <w:name w:val="List Continue 3"/>
    <w:basedOn w:val="List3"/>
    <w:rsid w:val="00F9537F"/>
    <w:pPr>
      <w:ind w:left="1021" w:firstLine="0"/>
    </w:pPr>
  </w:style>
  <w:style w:type="paragraph" w:styleId="ListContinue4">
    <w:name w:val="List Continue 4"/>
    <w:basedOn w:val="List4"/>
    <w:rsid w:val="00F9537F"/>
    <w:pPr>
      <w:ind w:firstLine="0"/>
    </w:pPr>
  </w:style>
  <w:style w:type="paragraph" w:styleId="ListContinue5">
    <w:name w:val="List Continue 5"/>
    <w:basedOn w:val="List5"/>
    <w:rsid w:val="00F9537F"/>
    <w:pPr>
      <w:ind w:firstLine="0"/>
    </w:pPr>
  </w:style>
  <w:style w:type="paragraph" w:styleId="ListNumber3">
    <w:name w:val="List Number 3"/>
    <w:basedOn w:val="List3"/>
    <w:rsid w:val="00F9537F"/>
    <w:pPr>
      <w:numPr>
        <w:numId w:val="4"/>
      </w:numPr>
    </w:pPr>
  </w:style>
  <w:style w:type="paragraph" w:styleId="ListNumber4">
    <w:name w:val="List Number 4"/>
    <w:basedOn w:val="List4"/>
    <w:rsid w:val="00F9537F"/>
    <w:pPr>
      <w:numPr>
        <w:numId w:val="5"/>
      </w:numPr>
    </w:pPr>
  </w:style>
  <w:style w:type="paragraph" w:styleId="ListNumber5">
    <w:name w:val="List Number 5"/>
    <w:basedOn w:val="List5"/>
    <w:rsid w:val="00F9537F"/>
    <w:pPr>
      <w:numPr>
        <w:numId w:val="6"/>
      </w:numPr>
    </w:pPr>
  </w:style>
  <w:style w:type="paragraph" w:styleId="BlockText">
    <w:name w:val="Block Text"/>
    <w:basedOn w:val="Normal"/>
    <w:rsid w:val="00F95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37F"/>
    <w:rPr>
      <w:sz w:val="16"/>
      <w:vertAlign w:val="superscript"/>
    </w:rPr>
  </w:style>
  <w:style w:type="character" w:customStyle="1" w:styleId="Symbols">
    <w:name w:val="Symbols"/>
    <w:basedOn w:val="DefaultParagraphFont"/>
    <w:rsid w:val="00F9537F"/>
    <w:rPr>
      <w:rFonts w:ascii="Symbol" w:hAnsi="Symbol"/>
    </w:rPr>
  </w:style>
  <w:style w:type="character" w:customStyle="1" w:styleId="MenuOptions">
    <w:name w:val="Menu Options"/>
    <w:basedOn w:val="DefaultParagraphFont"/>
    <w:rsid w:val="00F95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37F"/>
    <w:rPr>
      <w:b/>
    </w:rPr>
  </w:style>
  <w:style w:type="character" w:customStyle="1" w:styleId="Underlined">
    <w:name w:val="Underlined"/>
    <w:basedOn w:val="DefaultParagraphFont"/>
    <w:rsid w:val="00F9537F"/>
    <w:rPr>
      <w:u w:val="single"/>
    </w:rPr>
  </w:style>
  <w:style w:type="paragraph" w:customStyle="1" w:styleId="TableBodyTextRight">
    <w:name w:val="Table Body Text Right"/>
    <w:basedOn w:val="TableBodyText"/>
    <w:rsid w:val="00F95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37F"/>
    <w:rPr>
      <w:sz w:val="18"/>
    </w:rPr>
  </w:style>
  <w:style w:type="paragraph" w:customStyle="1" w:styleId="BodySmallRight">
    <w:name w:val="Body Small Right"/>
    <w:basedOn w:val="BodyTextRight"/>
    <w:rsid w:val="00F9537F"/>
    <w:rPr>
      <w:sz w:val="18"/>
      <w:szCs w:val="18"/>
    </w:rPr>
  </w:style>
  <w:style w:type="paragraph" w:customStyle="1" w:styleId="MarginEdition">
    <w:name w:val="Margin Edition"/>
    <w:basedOn w:val="MarginNote"/>
    <w:rsid w:val="00F95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37F"/>
    <w:rPr>
      <w:sz w:val="2"/>
      <w:szCs w:val="2"/>
    </w:rPr>
  </w:style>
  <w:style w:type="character" w:customStyle="1" w:styleId="Small">
    <w:name w:val="Small"/>
    <w:basedOn w:val="DefaultParagraphFont"/>
    <w:rsid w:val="00F9537F"/>
    <w:rPr>
      <w:sz w:val="16"/>
    </w:rPr>
  </w:style>
  <w:style w:type="paragraph" w:customStyle="1" w:styleId="WideTable">
    <w:name w:val="Wide Table"/>
    <w:basedOn w:val="Normal"/>
    <w:rsid w:val="00F95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37F"/>
  </w:style>
  <w:style w:type="paragraph" w:styleId="Quote">
    <w:name w:val="Quote"/>
    <w:basedOn w:val="Heading1"/>
    <w:link w:val="QuoteChar"/>
    <w:qFormat/>
    <w:rsid w:val="00F95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37F"/>
    <w:pPr>
      <w:pageBreakBefore/>
    </w:pPr>
  </w:style>
  <w:style w:type="paragraph" w:customStyle="1" w:styleId="Border">
    <w:name w:val="Border"/>
    <w:basedOn w:val="Normal"/>
    <w:qFormat/>
    <w:rsid w:val="00F95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37F"/>
    <w:rPr>
      <w:u w:val="single"/>
    </w:rPr>
  </w:style>
  <w:style w:type="character" w:customStyle="1" w:styleId="BoldandItalics">
    <w:name w:val="Bold and Italics"/>
    <w:qFormat/>
    <w:rsid w:val="00F9537F"/>
    <w:rPr>
      <w:b/>
      <w:i/>
      <w:u w:val="none"/>
    </w:rPr>
  </w:style>
  <w:style w:type="paragraph" w:styleId="BalloonText">
    <w:name w:val="Balloon Text"/>
    <w:basedOn w:val="Normal"/>
    <w:link w:val="BalloonTextChar"/>
    <w:rsid w:val="00F95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3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3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4928</Characters>
  <Application>Microsoft Office Word</Application>
  <DocSecurity>0</DocSecurity>
  <Lines>229</Lines>
  <Paragraphs>115</Paragraphs>
  <ScaleCrop>false</ScaleCrop>
  <Company>Author-it Software Corporation Ltd.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PMBTECH507 Develop fibre-composite products using cored-laminate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2016-06-22T08:00:00Z</dcterms:created>
  <dcterms:modified xsi:type="dcterms:W3CDTF">2016-06-22T08:00:00Z</dcterms:modified>
</cp:coreProperties>
</file>