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706" w:rsidP="005717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PMBTECH507E Develop fibre-composite products using cored-laminate techniques</w:t>
      </w:r>
      <w:r>
        <w:fldChar w:fldCharType="end"/>
      </w:r>
    </w:p>
    <w:p w:rsidR="00571706" w:rsidP="00571706">
      <w:pPr>
        <w:pStyle w:val="Version"/>
        <w:sectPr w:rsidSect="00666B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6B27" w:rsidP="00666B27">
      <w:pPr>
        <w:pStyle w:val="SuperHeading"/>
      </w:pPr>
      <w:r w:rsidRPr="00666B27">
        <w:t>PMBTECH507E Develop fibre-composite products using cored-laminate techniques</w:t>
      </w:r>
    </w:p>
    <w:p w:rsidR="00000000" w:rsidRPr="00666B27" w:rsidP="00666B27">
      <w:pPr>
        <w:pStyle w:val="Heading1"/>
      </w:pPr>
      <w:bookmarkStart w:id="1" w:name="O_1116014"/>
      <w:bookmarkEnd w:id="1"/>
      <w:r w:rsidRPr="00666B27">
        <w:t>Modification History</w:t>
      </w:r>
    </w:p>
    <w:p w:rsidR="00000000" w:rsidRPr="00666B27" w:rsidP="00571706">
      <w:pPr>
        <w:pStyle w:val="BodyText"/>
      </w:pPr>
      <w:r w:rsidRPr="00666B27">
        <w:t>Release 1. Unit code changed. Application changed. Elements and Performance Criteria cha</w:t>
      </w:r>
      <w:r w:rsidRPr="00666B27">
        <w:t>nged. Range of Conditions removed. Assessment Requirements changed. Supersedes and is equivalent to PMBTECH507 Develop fibre-composite products using cored-laminate techniques.</w:t>
      </w:r>
    </w:p>
    <w:p w:rsidR="00000000" w:rsidRPr="00666B27" w:rsidP="00666B27">
      <w:pPr>
        <w:pStyle w:val="Heading1"/>
      </w:pPr>
      <w:bookmarkStart w:id="2" w:name="O_1116015"/>
      <w:bookmarkEnd w:id="2"/>
      <w:r w:rsidRPr="00666B27">
        <w:t>Application</w:t>
      </w:r>
    </w:p>
    <w:p w:rsidR="00000000" w:rsidRPr="00666B27" w:rsidP="00571706">
      <w:pPr>
        <w:pStyle w:val="BodyText"/>
      </w:pPr>
      <w:r w:rsidRPr="00666B27">
        <w:t>This unit covers the skills and knowledge requir</w:t>
      </w:r>
      <w:r w:rsidRPr="00666B27">
        <w:t xml:space="preserve">ed to develop designs for cored-laminate composite (sandwich-structured) products. </w:t>
      </w:r>
    </w:p>
    <w:p w:rsidR="00000000" w:rsidRPr="00666B27" w:rsidP="00571706">
      <w:pPr>
        <w:pStyle w:val="BodyText"/>
      </w:pPr>
      <w:r w:rsidRPr="00666B27">
        <w:t>This unit applies to an experienced technician working alone or as part of a team.</w:t>
      </w:r>
    </w:p>
    <w:p w:rsidR="00000000" w:rsidRPr="00666B27" w:rsidP="00571706">
      <w:pPr>
        <w:pStyle w:val="BodyText"/>
      </w:pPr>
      <w:r w:rsidRPr="00666B27">
        <w:t xml:space="preserve">The unit principally refers to the development of new sandwich-structured products using </w:t>
      </w:r>
      <w:r w:rsidRPr="00666B27">
        <w:t>the technician’s application of in-depth knowledge of materials, process, equipment and problem-solving, and the range of materials and techniques that are standard within a particular enterprise or workplace.</w:t>
      </w:r>
    </w:p>
    <w:p w:rsidR="00000000" w:rsidRPr="00666B27" w:rsidP="00571706">
      <w:pPr>
        <w:pStyle w:val="BodyText"/>
      </w:pPr>
      <w:r w:rsidRPr="00666B27">
        <w:t>No licensing or certification requirements exi</w:t>
      </w:r>
      <w:r w:rsidRPr="00666B27">
        <w:t>st at the time of publication. Relevant legislation, industry standards and codes of practice within Australia must be applied.</w:t>
      </w:r>
    </w:p>
    <w:p w:rsidR="00000000" w:rsidRPr="00666B27" w:rsidP="00666B27">
      <w:pPr>
        <w:pStyle w:val="Heading1"/>
      </w:pPr>
      <w:bookmarkStart w:id="3" w:name="O_1116016"/>
      <w:bookmarkEnd w:id="3"/>
      <w:r w:rsidRPr="00666B27">
        <w:t>Pre-requisite Unit</w:t>
      </w:r>
    </w:p>
    <w:p w:rsidR="00000000" w:rsidRPr="00666B27" w:rsidP="00571706">
      <w:pPr>
        <w:pStyle w:val="BodyText"/>
      </w:pPr>
      <w:r w:rsidRPr="00666B27">
        <w:t>Nil.</w:t>
      </w:r>
    </w:p>
    <w:p w:rsidR="00000000" w:rsidRPr="00666B27" w:rsidP="00666B27">
      <w:pPr>
        <w:pStyle w:val="Heading1"/>
      </w:pPr>
      <w:bookmarkStart w:id="4" w:name="O_1116017"/>
      <w:bookmarkEnd w:id="4"/>
      <w:r w:rsidRPr="00666B27">
        <w:t>Competency Field</w:t>
      </w:r>
    </w:p>
    <w:p w:rsidR="00000000" w:rsidRPr="00666B27" w:rsidP="00571706">
      <w:pPr>
        <w:pStyle w:val="BodyText"/>
      </w:pPr>
      <w:r w:rsidRPr="00666B27">
        <w:t>Technical</w:t>
      </w:r>
    </w:p>
    <w:p w:rsidR="00000000" w:rsidRPr="00666B27" w:rsidP="00666B27">
      <w:pPr>
        <w:pStyle w:val="Heading1"/>
      </w:pPr>
      <w:bookmarkStart w:id="5" w:name="O_1116019"/>
      <w:bookmarkEnd w:id="5"/>
      <w:r w:rsidRPr="00666B27">
        <w:t>Elements and Perform</w:t>
      </w:r>
      <w:r w:rsidRPr="00666B27">
        <w:t>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66B2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B27" w:rsidP="00666B27">
            <w:pPr>
              <w:pStyle w:val="BodyText"/>
            </w:pPr>
            <w:r w:rsidRPr="00666B27">
              <w:rPr>
                <w:rStyle w:val="SpecialBold"/>
              </w:rPr>
              <w:t>Elements</w:t>
            </w:r>
          </w:p>
          <w:p w:rsidR="00000000" w:rsidRPr="00666B27" w:rsidP="00666B27">
            <w:pPr>
              <w:pStyle w:val="BodyText"/>
            </w:pPr>
            <w:r w:rsidRPr="00666B27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B27" w:rsidP="00666B27">
            <w:pPr>
              <w:pStyle w:val="BodyText"/>
            </w:pPr>
            <w:r w:rsidRPr="00666B27">
              <w:rPr>
                <w:rStyle w:val="SpecialBold"/>
              </w:rPr>
              <w:t>Performance Criteria</w:t>
            </w:r>
          </w:p>
          <w:p w:rsidR="00000000" w:rsidP="00666B27">
            <w:pPr>
              <w:pStyle w:val="BodyText"/>
              <w:rPr>
                <w:lang w:val="en-NZ"/>
              </w:rPr>
            </w:pPr>
            <w:r w:rsidRPr="00666B27">
              <w:t xml:space="preserve">Performance criteria describe the performance needed to demonstrate achievement of the element.  </w:t>
            </w:r>
          </w:p>
        </w:tc>
      </w:tr>
      <w:tr w:rsidTr="00666B2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B27">
            <w:pPr>
              <w:pStyle w:val="BodyText"/>
              <w:rPr>
                <w:lang w:val="en-NZ"/>
              </w:rPr>
            </w:pPr>
            <w:r w:rsidRPr="00666B27">
              <w:t>1. Confirm product specification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B27" w:rsidP="00666B27">
            <w:pPr>
              <w:pStyle w:val="BodyText"/>
            </w:pPr>
            <w:r w:rsidRPr="00666B27">
              <w:t>1.1 Confirm physical or structural properties and other attributes required of product from product use description</w:t>
            </w:r>
          </w:p>
          <w:p w:rsidR="00000000" w:rsidRPr="00666B27" w:rsidP="00666B27">
            <w:pPr>
              <w:pStyle w:val="BodyText"/>
            </w:pPr>
            <w:r w:rsidRPr="00666B27">
              <w:t>1.2 Confirm other requirements of product from product use description</w:t>
            </w:r>
          </w:p>
          <w:p w:rsidR="00000000" w:rsidRPr="00666B27" w:rsidP="00666B27">
            <w:pPr>
              <w:pStyle w:val="BodyText"/>
            </w:pPr>
            <w:r w:rsidRPr="00666B27">
              <w:t xml:space="preserve">1.3 Identify and apply relevant regulations, standards or codes of </w:t>
            </w:r>
            <w:r w:rsidRPr="00666B27">
              <w:t>pr</w:t>
            </w:r>
            <w:r w:rsidRPr="00666B27">
              <w:t>actice according to work health and safety regulations and workplace procedures</w:t>
            </w:r>
          </w:p>
          <w:p w:rsidR="00000000" w:rsidP="00666B27">
            <w:pPr>
              <w:pStyle w:val="BodyText"/>
              <w:rPr>
                <w:lang w:val="en-NZ"/>
              </w:rPr>
            </w:pPr>
            <w:r w:rsidRPr="00666B27">
              <w:t>1.4 Create technical drawing to determine product size and shape</w:t>
            </w:r>
          </w:p>
        </w:tc>
      </w:tr>
      <w:tr w:rsidTr="00666B2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B27">
            <w:pPr>
              <w:pStyle w:val="BodyText"/>
              <w:rPr>
                <w:lang w:val="en-NZ"/>
              </w:rPr>
            </w:pPr>
            <w:r w:rsidRPr="00666B27">
              <w:t>2. Identify technical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B27" w:rsidP="00666B27">
            <w:pPr>
              <w:pStyle w:val="BodyText"/>
            </w:pPr>
            <w:r w:rsidRPr="00666B27">
              <w:t>2.1 Determine laminate properties from product specifications</w:t>
            </w:r>
          </w:p>
          <w:p w:rsidR="00000000" w:rsidRPr="00666B27" w:rsidP="00666B27">
            <w:pPr>
              <w:pStyle w:val="BodyText"/>
            </w:pPr>
            <w:r w:rsidRPr="00666B27">
              <w:t>2.2 Select ap</w:t>
            </w:r>
            <w:r w:rsidRPr="00666B27">
              <w:t>propriate core materials, resin, matrix and other materials to achieve product use requirements</w:t>
            </w:r>
          </w:p>
          <w:p w:rsidR="00000000" w:rsidRPr="00666B27" w:rsidP="00666B27">
            <w:pPr>
              <w:pStyle w:val="BodyText"/>
            </w:pPr>
            <w:r w:rsidRPr="00666B27">
              <w:t xml:space="preserve">2.3 Determine joints, attachment points and other special features required to achieve product use requirements </w:t>
            </w:r>
          </w:p>
          <w:p w:rsidR="00000000" w:rsidP="00666B27">
            <w:pPr>
              <w:pStyle w:val="BodyText"/>
              <w:rPr>
                <w:lang w:val="en-NZ"/>
              </w:rPr>
            </w:pPr>
            <w:r w:rsidRPr="00666B27">
              <w:t>2.4 Determine lay-up technique to be used to ac</w:t>
            </w:r>
            <w:r w:rsidRPr="00666B27">
              <w:t>hieve product use requirements</w:t>
            </w:r>
          </w:p>
        </w:tc>
      </w:tr>
      <w:tr w:rsidTr="00666B2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B27">
            <w:pPr>
              <w:pStyle w:val="BodyText"/>
              <w:rPr>
                <w:lang w:val="en-NZ"/>
              </w:rPr>
            </w:pPr>
            <w:r w:rsidRPr="00666B27">
              <w:t>3. Develop specification for manufacturing product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B27" w:rsidP="00666B27">
            <w:pPr>
              <w:pStyle w:val="BodyText"/>
            </w:pPr>
            <w:r w:rsidRPr="00666B27">
              <w:t xml:space="preserve">3.1 Develop accurate technical or engineering drawing of new product </w:t>
            </w:r>
          </w:p>
          <w:p w:rsidR="00000000" w:rsidRPr="00666B27" w:rsidP="00666B27">
            <w:pPr>
              <w:pStyle w:val="BodyText"/>
            </w:pPr>
            <w:r w:rsidRPr="00666B27">
              <w:t>3.2 Develop accurate and complete materials list for new product for product specification</w:t>
            </w:r>
          </w:p>
          <w:p w:rsidR="00000000" w:rsidRPr="00666B27" w:rsidP="00666B27">
            <w:pPr>
              <w:pStyle w:val="BodyText"/>
            </w:pPr>
            <w:r w:rsidRPr="00666B27">
              <w:t xml:space="preserve">3.3 Develop </w:t>
            </w:r>
            <w:r w:rsidRPr="00666B27">
              <w:t>manufacturing procedures and specifications required to produce new product</w:t>
            </w:r>
          </w:p>
          <w:p w:rsidR="00000000" w:rsidP="00666B27">
            <w:pPr>
              <w:pStyle w:val="BodyText"/>
              <w:rPr>
                <w:lang w:val="en-NZ"/>
              </w:rPr>
            </w:pPr>
            <w:r w:rsidRPr="00666B27">
              <w:t>3.4 Accurately complete required documentation</w:t>
            </w:r>
          </w:p>
        </w:tc>
      </w:tr>
      <w:tr w:rsidTr="00666B2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B27">
            <w:pPr>
              <w:pStyle w:val="BodyText"/>
              <w:rPr>
                <w:lang w:val="en-NZ"/>
              </w:rPr>
            </w:pPr>
            <w:r w:rsidRPr="00666B27">
              <w:t>4. Produce trial samples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B27" w:rsidP="00666B27">
            <w:pPr>
              <w:pStyle w:val="BodyText"/>
            </w:pPr>
            <w:r w:rsidRPr="00666B27">
              <w:t>4.1 Liaise with production and other relevant personnel to ensure specifications and procedures are clear, complete and understood</w:t>
            </w:r>
          </w:p>
          <w:p w:rsidR="00000000" w:rsidRPr="00666B27" w:rsidP="00666B27">
            <w:pPr>
              <w:pStyle w:val="BodyText"/>
            </w:pPr>
            <w:r w:rsidRPr="00666B27">
              <w:t xml:space="preserve">4.2 Provide technical expertise to production team to facilitate and optimise production process during sample production </w:t>
            </w:r>
          </w:p>
          <w:p w:rsidR="00000000" w:rsidRPr="00666B27" w:rsidP="00666B27">
            <w:pPr>
              <w:pStyle w:val="BodyText"/>
            </w:pPr>
            <w:r w:rsidRPr="00666B27">
              <w:t>4.</w:t>
            </w:r>
            <w:r w:rsidRPr="00666B27">
              <w:t xml:space="preserve">3 Test samples for function and quality against job specifications </w:t>
            </w:r>
          </w:p>
          <w:p w:rsidR="00000000" w:rsidP="00666B27">
            <w:pPr>
              <w:pStyle w:val="BodyText"/>
              <w:rPr>
                <w:lang w:val="en-NZ"/>
              </w:rPr>
            </w:pPr>
            <w:r w:rsidRPr="00666B27">
              <w:t>4.4 Use sample results to inform design modifications where necessary to meet manufacturing and other requirements</w:t>
            </w:r>
          </w:p>
        </w:tc>
      </w:tr>
      <w:tr w:rsidTr="00666B2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B27">
            <w:pPr>
              <w:pStyle w:val="BodyText"/>
              <w:rPr>
                <w:lang w:val="en-NZ"/>
              </w:rPr>
            </w:pPr>
            <w:r w:rsidRPr="00666B27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B27" w:rsidP="00666B27">
            <w:pPr>
              <w:pStyle w:val="BodyText"/>
            </w:pPr>
            <w:r w:rsidRPr="00666B27">
              <w:t>5.1 Recognise existing</w:t>
            </w:r>
            <w:r w:rsidRPr="00666B27">
              <w:t xml:space="preserve"> or potential process control variances and their causes</w:t>
            </w:r>
          </w:p>
          <w:p w:rsidR="00000000" w:rsidRPr="00666B27" w:rsidP="00666B27">
            <w:pPr>
              <w:pStyle w:val="BodyText"/>
            </w:pPr>
            <w:r w:rsidRPr="00666B27">
              <w:t>5.2 Determine, prioritise and implement remedial and preventative actions based on identified issues and causes</w:t>
            </w:r>
          </w:p>
          <w:p w:rsidR="00000000" w:rsidRPr="00666B27" w:rsidP="00666B27">
            <w:pPr>
              <w:pStyle w:val="BodyText"/>
            </w:pPr>
            <w:r w:rsidRPr="00666B27">
              <w:t>5.3 Monitor process control variances and corrective actions taken until resolved</w:t>
            </w:r>
          </w:p>
          <w:p w:rsidR="00000000" w:rsidRPr="00666B27" w:rsidP="00666B27">
            <w:pPr>
              <w:pStyle w:val="BodyText"/>
            </w:pPr>
            <w:r w:rsidRPr="00666B27">
              <w:t>5.4 A</w:t>
            </w:r>
            <w:r w:rsidRPr="00666B27">
              <w:t xml:space="preserve">ccurately maintain records and logbooks </w:t>
            </w:r>
          </w:p>
        </w:tc>
      </w:tr>
    </w:tbl>
    <w:p w:rsidR="00000000" w:rsidRPr="00666B27" w:rsidP="00666B27">
      <w:pPr>
        <w:pStyle w:val="BodyText"/>
      </w:pPr>
    </w:p>
    <w:p w:rsidR="00000000" w:rsidRPr="00666B27" w:rsidP="00666B27">
      <w:pPr>
        <w:pStyle w:val="AllowPageBreak"/>
      </w:pPr>
    </w:p>
    <w:p w:rsidR="00000000" w:rsidRPr="00666B27" w:rsidP="00666B27">
      <w:pPr>
        <w:pStyle w:val="Heading1"/>
      </w:pPr>
      <w:bookmarkStart w:id="6" w:name="O_1116020"/>
      <w:bookmarkEnd w:id="6"/>
      <w:r w:rsidRPr="00666B27">
        <w:t>Foundation Skills</w:t>
      </w:r>
    </w:p>
    <w:p w:rsidR="00000000" w:rsidRPr="00666B27" w:rsidP="00571706">
      <w:pPr>
        <w:pStyle w:val="BodyText"/>
      </w:pPr>
      <w:r w:rsidRPr="00666B27">
        <w:t xml:space="preserve">This section describes those language, literacy, numeracy and employment skills that are essential to performance. </w:t>
      </w:r>
    </w:p>
    <w:p w:rsidR="00000000" w:rsidRPr="00666B27" w:rsidP="00666B27">
      <w:pPr>
        <w:pStyle w:val="ListBullet"/>
      </w:pPr>
      <w:r w:rsidRPr="00666B27">
        <w:t>Numeracy skills to establish and communicate technical spec</w:t>
      </w:r>
      <w:r w:rsidRPr="00666B27">
        <w:t>ifications and analyse statistical information and product formulae.</w:t>
      </w:r>
    </w:p>
    <w:p w:rsidR="00000000" w:rsidRPr="00666B27" w:rsidP="00666B27">
      <w:pPr>
        <w:pStyle w:val="ListBullet"/>
      </w:pPr>
      <w:r w:rsidRPr="00666B27">
        <w:t>Reading skills to interpret product use description.</w:t>
      </w:r>
    </w:p>
    <w:p w:rsidR="00000000" w:rsidRPr="00666B27" w:rsidP="00666B27">
      <w:pPr>
        <w:pStyle w:val="ListBullet"/>
      </w:pPr>
      <w:r w:rsidRPr="00666B27">
        <w:t>Writing and oral communication skills to produce technical drawings and specifications, support production personnel in performing trial, and record and report on process control variances.</w:t>
      </w:r>
    </w:p>
    <w:p w:rsidR="00000000" w:rsidRPr="00571706" w:rsidP="00571706">
      <w:pPr>
        <w:pStyle w:val="BodyText"/>
        <w:rPr>
          <w:i/>
        </w:rPr>
      </w:pPr>
      <w:r w:rsidRPr="00571706">
        <w:rPr>
          <w:rStyle w:val="Emphasis"/>
        </w:rPr>
        <w:t>Other foundation skills essential to performance are explicit in t</w:t>
      </w:r>
      <w:r w:rsidRPr="00571706">
        <w:rPr>
          <w:rStyle w:val="Emphasis"/>
        </w:rPr>
        <w:t>he performance criteria of this unit of competency.</w:t>
      </w:r>
    </w:p>
    <w:p w:rsidR="00000000" w:rsidRPr="00666B27" w:rsidP="00666B27">
      <w:pPr>
        <w:pStyle w:val="Heading1"/>
      </w:pPr>
      <w:bookmarkStart w:id="7" w:name="O_1116022"/>
      <w:bookmarkEnd w:id="7"/>
      <w:r w:rsidRPr="00666B27">
        <w:t>Unit Mapping Information</w:t>
      </w:r>
    </w:p>
    <w:p w:rsidR="00000000" w:rsidRPr="00666B27" w:rsidP="00571706">
      <w:pPr>
        <w:pStyle w:val="BodyText"/>
      </w:pPr>
      <w:r w:rsidRPr="00666B27">
        <w:t>Supersedes and is equivalent to PMBTECH507 Develop fibre-composite products using cored-laminate techniques.</w:t>
      </w:r>
    </w:p>
    <w:p w:rsidR="00000000" w:rsidRPr="00666B27" w:rsidP="00666B27">
      <w:pPr>
        <w:pStyle w:val="Heading1"/>
      </w:pPr>
      <w:bookmarkStart w:id="8" w:name="O_1116029"/>
      <w:bookmarkEnd w:id="8"/>
      <w:r w:rsidRPr="00666B27">
        <w:t>Links</w:t>
      </w:r>
    </w:p>
    <w:p w:rsidR="00000000" w:rsidRPr="00666B27" w:rsidP="00571706">
      <w:pPr>
        <w:pStyle w:val="BodyText"/>
      </w:pPr>
      <w:r w:rsidRPr="00666B27">
        <w:t>Companion Volume implement</w:t>
      </w:r>
      <w:r w:rsidRPr="00666B27">
        <w:t xml:space="preserve">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5083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66B27" w:rsidP="00666B27"/>
    <w:sectPr w:rsidSect="00666B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B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B27" w:rsidRPr="00571706" w:rsidP="005717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B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706" w:rsidP="00666B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1706" w:rsidP="00666B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1706" w:rsidP="00666B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B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7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6B27" w:rsidRPr="00571706" w:rsidP="005717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B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706" w:rsidRPr="002D2AF8" w:rsidP="00666B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PMBTECH507E Develop fibre-composite products using cored-laminate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71706" w:rsidP="00666B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0C9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0C52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B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B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B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B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B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B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B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B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B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B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B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B27"/>
  </w:style>
  <w:style w:type="character" w:customStyle="1" w:styleId="Heading1Char">
    <w:name w:val="Heading 1 Char"/>
    <w:basedOn w:val="DefaultParagraphFont"/>
    <w:link w:val="Heading1"/>
    <w:rsid w:val="00666B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B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B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6B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6B27"/>
    <w:rPr>
      <w:b/>
      <w:spacing w:val="0"/>
    </w:rPr>
  </w:style>
  <w:style w:type="character" w:styleId="Emphasis">
    <w:name w:val="Emphasis"/>
    <w:basedOn w:val="DefaultParagraphFont"/>
    <w:qFormat/>
    <w:rsid w:val="00666B27"/>
    <w:rPr>
      <w:i/>
    </w:rPr>
  </w:style>
  <w:style w:type="paragraph" w:customStyle="1" w:styleId="SuperHeading">
    <w:name w:val="SuperHeading"/>
    <w:basedOn w:val="Normal"/>
    <w:rsid w:val="00666B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B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6B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B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B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B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B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B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B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B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B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B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B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B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B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B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6B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6B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B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B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B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6B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6B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B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B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B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B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B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B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B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B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6B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B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B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B27"/>
  </w:style>
  <w:style w:type="paragraph" w:styleId="TableofFigures">
    <w:name w:val="table of figures"/>
    <w:basedOn w:val="Normal"/>
    <w:next w:val="Normal"/>
    <w:semiHidden/>
    <w:rsid w:val="00666B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B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6B27"/>
    <w:rPr>
      <w:rFonts w:ascii="Wingdings" w:hAnsi="Wingdings"/>
    </w:rPr>
  </w:style>
  <w:style w:type="paragraph" w:customStyle="1" w:styleId="TableHeading">
    <w:name w:val="Table Heading"/>
    <w:basedOn w:val="HeadingBase"/>
    <w:rsid w:val="00666B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B27"/>
    <w:rPr>
      <w:color w:val="0033CC"/>
      <w:u w:val="none"/>
    </w:rPr>
  </w:style>
  <w:style w:type="paragraph" w:customStyle="1" w:styleId="BodyTextRight">
    <w:name w:val="Body Text Right"/>
    <w:basedOn w:val="BodyText"/>
    <w:rsid w:val="00666B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B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B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B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B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B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B27"/>
    <w:rPr>
      <w:sz w:val="32"/>
    </w:rPr>
  </w:style>
  <w:style w:type="paragraph" w:customStyle="1" w:styleId="HeadingProcedure">
    <w:name w:val="Heading Procedure"/>
    <w:basedOn w:val="HeadingBase"/>
    <w:next w:val="Normal"/>
    <w:rsid w:val="00666B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B27"/>
    <w:pPr>
      <w:spacing w:before="60" w:after="60"/>
    </w:pPr>
  </w:style>
  <w:style w:type="paragraph" w:styleId="ListContinue">
    <w:name w:val="List Continue"/>
    <w:basedOn w:val="List"/>
    <w:rsid w:val="00666B27"/>
    <w:pPr>
      <w:ind w:firstLine="0"/>
    </w:pPr>
  </w:style>
  <w:style w:type="paragraph" w:customStyle="1" w:styleId="ListNote">
    <w:name w:val="List Note"/>
    <w:basedOn w:val="List"/>
    <w:rsid w:val="00666B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B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B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B27"/>
    <w:rPr>
      <w:rFonts w:ascii="Courier New" w:hAnsi="Courier New"/>
    </w:rPr>
  </w:style>
  <w:style w:type="paragraph" w:customStyle="1" w:styleId="NoteBullet">
    <w:name w:val="Note Bullet"/>
    <w:basedOn w:val="Note"/>
    <w:rsid w:val="00666B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B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B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B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B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6B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B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B27"/>
    <w:rPr>
      <w:b/>
      <w:smallCaps/>
    </w:rPr>
  </w:style>
  <w:style w:type="paragraph" w:customStyle="1" w:styleId="TableListNumber">
    <w:name w:val="Table List Number"/>
    <w:basedOn w:val="ListNumber"/>
    <w:rsid w:val="00666B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B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B27"/>
    <w:pPr>
      <w:numPr>
        <w:numId w:val="8"/>
      </w:numPr>
    </w:pPr>
  </w:style>
  <w:style w:type="paragraph" w:customStyle="1" w:styleId="ListAlpha2">
    <w:name w:val="List Alpha 2"/>
    <w:basedOn w:val="List2"/>
    <w:rsid w:val="00666B27"/>
    <w:pPr>
      <w:numPr>
        <w:numId w:val="7"/>
      </w:numPr>
    </w:pPr>
  </w:style>
  <w:style w:type="paragraph" w:styleId="List2">
    <w:name w:val="List 2"/>
    <w:basedOn w:val="BodyText"/>
    <w:rsid w:val="00666B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B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B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B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B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B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6B27"/>
    <w:pPr>
      <w:numPr>
        <w:numId w:val="3"/>
      </w:numPr>
    </w:pPr>
  </w:style>
  <w:style w:type="paragraph" w:styleId="ListContinue2">
    <w:name w:val="List Continue 2"/>
    <w:basedOn w:val="List2"/>
    <w:rsid w:val="00666B27"/>
    <w:pPr>
      <w:ind w:firstLine="0"/>
    </w:pPr>
  </w:style>
  <w:style w:type="paragraph" w:styleId="ListContinue3">
    <w:name w:val="List Continue 3"/>
    <w:basedOn w:val="List3"/>
    <w:rsid w:val="00666B27"/>
    <w:pPr>
      <w:ind w:left="1021" w:firstLine="0"/>
    </w:pPr>
  </w:style>
  <w:style w:type="paragraph" w:styleId="ListContinue4">
    <w:name w:val="List Continue 4"/>
    <w:basedOn w:val="List4"/>
    <w:rsid w:val="00666B27"/>
    <w:pPr>
      <w:ind w:firstLine="0"/>
    </w:pPr>
  </w:style>
  <w:style w:type="paragraph" w:styleId="ListContinue5">
    <w:name w:val="List Continue 5"/>
    <w:basedOn w:val="List5"/>
    <w:rsid w:val="00666B27"/>
    <w:pPr>
      <w:ind w:firstLine="0"/>
    </w:pPr>
  </w:style>
  <w:style w:type="paragraph" w:styleId="ListNumber3">
    <w:name w:val="List Number 3"/>
    <w:basedOn w:val="List3"/>
    <w:rsid w:val="00666B27"/>
    <w:pPr>
      <w:numPr>
        <w:numId w:val="4"/>
      </w:numPr>
    </w:pPr>
  </w:style>
  <w:style w:type="paragraph" w:styleId="ListNumber4">
    <w:name w:val="List Number 4"/>
    <w:basedOn w:val="List4"/>
    <w:rsid w:val="00666B27"/>
    <w:pPr>
      <w:numPr>
        <w:numId w:val="5"/>
      </w:numPr>
    </w:pPr>
  </w:style>
  <w:style w:type="paragraph" w:styleId="ListNumber5">
    <w:name w:val="List Number 5"/>
    <w:basedOn w:val="List5"/>
    <w:rsid w:val="00666B27"/>
    <w:pPr>
      <w:numPr>
        <w:numId w:val="6"/>
      </w:numPr>
    </w:pPr>
  </w:style>
  <w:style w:type="paragraph" w:styleId="BlockText">
    <w:name w:val="Block Text"/>
    <w:basedOn w:val="Normal"/>
    <w:rsid w:val="00666B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B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B27"/>
    <w:rPr>
      <w:sz w:val="16"/>
      <w:vertAlign w:val="superscript"/>
    </w:rPr>
  </w:style>
  <w:style w:type="character" w:customStyle="1" w:styleId="Symbols">
    <w:name w:val="Symbols"/>
    <w:basedOn w:val="DefaultParagraphFont"/>
    <w:rsid w:val="00666B27"/>
    <w:rPr>
      <w:rFonts w:ascii="Symbol" w:hAnsi="Symbol"/>
    </w:rPr>
  </w:style>
  <w:style w:type="character" w:customStyle="1" w:styleId="MenuOptions">
    <w:name w:val="Menu Options"/>
    <w:basedOn w:val="DefaultParagraphFont"/>
    <w:rsid w:val="00666B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B27"/>
    <w:rPr>
      <w:b/>
    </w:rPr>
  </w:style>
  <w:style w:type="character" w:customStyle="1" w:styleId="Underlined">
    <w:name w:val="Underlined"/>
    <w:basedOn w:val="DefaultParagraphFont"/>
    <w:rsid w:val="00666B27"/>
    <w:rPr>
      <w:u w:val="single"/>
    </w:rPr>
  </w:style>
  <w:style w:type="paragraph" w:customStyle="1" w:styleId="TableBodyTextRight">
    <w:name w:val="Table Body Text Right"/>
    <w:basedOn w:val="TableBodyText"/>
    <w:rsid w:val="00666B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B27"/>
    <w:rPr>
      <w:sz w:val="18"/>
    </w:rPr>
  </w:style>
  <w:style w:type="paragraph" w:customStyle="1" w:styleId="BodySmallRight">
    <w:name w:val="Body Small Right"/>
    <w:basedOn w:val="BodyTextRight"/>
    <w:rsid w:val="00666B27"/>
    <w:rPr>
      <w:sz w:val="18"/>
      <w:szCs w:val="18"/>
    </w:rPr>
  </w:style>
  <w:style w:type="paragraph" w:customStyle="1" w:styleId="MarginEdition">
    <w:name w:val="Margin Edition"/>
    <w:basedOn w:val="MarginNote"/>
    <w:rsid w:val="00666B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B27"/>
    <w:rPr>
      <w:sz w:val="2"/>
      <w:szCs w:val="2"/>
    </w:rPr>
  </w:style>
  <w:style w:type="character" w:customStyle="1" w:styleId="Small">
    <w:name w:val="Small"/>
    <w:basedOn w:val="DefaultParagraphFont"/>
    <w:rsid w:val="00666B27"/>
    <w:rPr>
      <w:sz w:val="16"/>
    </w:rPr>
  </w:style>
  <w:style w:type="paragraph" w:customStyle="1" w:styleId="WideTable">
    <w:name w:val="Wide Table"/>
    <w:basedOn w:val="Normal"/>
    <w:rsid w:val="00666B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B27"/>
  </w:style>
  <w:style w:type="paragraph" w:styleId="Quote">
    <w:name w:val="Quote"/>
    <w:basedOn w:val="Heading1"/>
    <w:link w:val="QuoteChar"/>
    <w:qFormat/>
    <w:rsid w:val="00666B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B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B27"/>
    <w:pPr>
      <w:pageBreakBefore/>
    </w:pPr>
  </w:style>
  <w:style w:type="paragraph" w:customStyle="1" w:styleId="Border">
    <w:name w:val="Border"/>
    <w:basedOn w:val="Normal"/>
    <w:qFormat/>
    <w:rsid w:val="00666B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B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B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B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B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B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B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B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B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B27"/>
    <w:rPr>
      <w:u w:val="single"/>
    </w:rPr>
  </w:style>
  <w:style w:type="character" w:customStyle="1" w:styleId="BoldandItalics">
    <w:name w:val="Bold and Italics"/>
    <w:qFormat/>
    <w:rsid w:val="00666B27"/>
    <w:rPr>
      <w:b/>
      <w:i/>
      <w:u w:val="none"/>
    </w:rPr>
  </w:style>
  <w:style w:type="paragraph" w:styleId="BalloonText">
    <w:name w:val="Balloon Text"/>
    <w:basedOn w:val="Normal"/>
    <w:link w:val="BalloonTextChar"/>
    <w:rsid w:val="00666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B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B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B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B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B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6B27"/>
    <w:pPr>
      <w:spacing w:before="0" w:after="0"/>
    </w:pPr>
  </w:style>
  <w:style w:type="paragraph" w:customStyle="1" w:styleId="BodyTextBold">
    <w:name w:val="Body Text Bold"/>
    <w:basedOn w:val="BodyText"/>
    <w:qFormat/>
    <w:rsid w:val="00666B27"/>
    <w:rPr>
      <w:b/>
    </w:rPr>
  </w:style>
  <w:style w:type="character" w:styleId="Hyperlink">
    <w:name w:val="Hyperlink"/>
    <w:basedOn w:val="DefaultParagraphFont"/>
    <w:uiPriority w:val="99"/>
    <w:unhideWhenUsed/>
    <w:rsid w:val="005717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3928</Characters>
  <Application>Microsoft Office Word</Application>
  <DocSecurity>0</DocSecurity>
  <Lines>109</Lines>
  <Paragraphs>64</Paragraphs>
  <ScaleCrop>false</ScaleCrop>
  <Company>Author-it Software Corporation Ltd.</Company>
  <LinksUpToDate>false</LinksUpToDate>
  <CharactersWithSpaces>4443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PMBTECH507E Develop fibre-composite products using cored-laminate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2023-02-03T07:26:00Z</dcterms:created>
  <dcterms:modified xsi:type="dcterms:W3CDTF">2023-02-03T07:26:00Z</dcterms:modified>
</cp:coreProperties>
</file>