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8DE" w:rsidP="00CD28DE">
      <w:pPr>
        <w:pStyle w:val="Title"/>
      </w:pPr>
      <w:r>
        <w:fldChar w:fldCharType="begin"/>
      </w:r>
      <w:r>
        <w:instrText xml:space="preserve"> TITLE   \* MERGEFORMAT </w:instrText>
      </w:r>
      <w:r>
        <w:fldChar w:fldCharType="separate"/>
      </w:r>
      <w:r>
        <w:t>PMBTECH506E Analyse the design of products and tools for polymer injection moulding</w:t>
      </w:r>
      <w:r>
        <w:fldChar w:fldCharType="end"/>
      </w:r>
    </w:p>
    <w:p w:rsidR="00CD28DE" w:rsidP="00CD28DE">
      <w:pPr>
        <w:pStyle w:val="Version"/>
        <w:sectPr w:rsidSect="008B6B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B46" w:rsidP="008B6B46">
      <w:pPr>
        <w:pStyle w:val="SuperHeading"/>
      </w:pPr>
      <w:r w:rsidRPr="008B6B46">
        <w:t>PMBTECH506E Analyse the design of products and tools for polymer injection moulding</w:t>
      </w:r>
    </w:p>
    <w:p w:rsidR="00000000" w:rsidRPr="008B6B46" w:rsidP="008B6B46">
      <w:pPr>
        <w:pStyle w:val="Heading1"/>
      </w:pPr>
      <w:bookmarkStart w:id="1" w:name="O_1115995"/>
      <w:bookmarkEnd w:id="1"/>
      <w:r w:rsidRPr="008B6B46">
        <w:t>Modification History</w:t>
      </w:r>
    </w:p>
    <w:p w:rsidR="00000000" w:rsidRPr="008B6B46" w:rsidP="00CD28DE">
      <w:pPr>
        <w:pStyle w:val="BodyText"/>
      </w:pPr>
      <w:r w:rsidRPr="008B6B46">
        <w:t>Release 1. Unit code and title changed. Application changed. Elements and Performance Criteri</w:t>
      </w:r>
      <w:r w:rsidRPr="008B6B46">
        <w:t>a changed. Range of Conditions removed. Assessment Requirements changed. Supersedes and is equivalent to PMBTECH506 Analyse the design of product and tools.</w:t>
      </w:r>
    </w:p>
    <w:p w:rsidR="00000000" w:rsidRPr="008B6B46" w:rsidP="008B6B46">
      <w:pPr>
        <w:pStyle w:val="Heading1"/>
      </w:pPr>
      <w:bookmarkStart w:id="2" w:name="O_1115996"/>
      <w:bookmarkEnd w:id="2"/>
      <w:r w:rsidRPr="008B6B46">
        <w:t>Application</w:t>
      </w:r>
    </w:p>
    <w:p w:rsidR="00000000" w:rsidRPr="008B6B46" w:rsidP="00CD28DE">
      <w:pPr>
        <w:pStyle w:val="BodyText"/>
      </w:pPr>
      <w:r w:rsidRPr="008B6B46">
        <w:t>This unit describes the skills and knowledge required to analyse pro</w:t>
      </w:r>
      <w:r w:rsidRPr="008B6B46">
        <w:t>duct and tool design to inform design features for new production.</w:t>
      </w:r>
    </w:p>
    <w:p w:rsidR="00000000" w:rsidRPr="008B6B46" w:rsidP="00CD28DE">
      <w:pPr>
        <w:pStyle w:val="BodyText"/>
      </w:pPr>
      <w:r w:rsidRPr="008B6B46">
        <w:t>This unit applies to an experienced injection moulding technician working alone or as part of a team.</w:t>
      </w:r>
    </w:p>
    <w:p w:rsidR="00000000" w:rsidRPr="008B6B46" w:rsidP="00CD28DE">
      <w:pPr>
        <w:pStyle w:val="BodyText"/>
      </w:pPr>
      <w:r w:rsidRPr="008B6B46">
        <w:t>This unit principally refers to applying production experience and polymer knowledge al</w:t>
      </w:r>
      <w:r w:rsidRPr="008B6B46">
        <w:t>ong with fundamental tooling design parameters to advise on design.</w:t>
      </w:r>
    </w:p>
    <w:p w:rsidR="00000000" w:rsidRPr="008B6B46" w:rsidP="00CD28DE">
      <w:pPr>
        <w:pStyle w:val="BodyText"/>
      </w:pPr>
      <w:r w:rsidRPr="008B6B46">
        <w:t>This unit does not apply to non-metallic moulds such as those used for composites or thermoforming.</w:t>
      </w:r>
    </w:p>
    <w:p w:rsidR="00000000" w:rsidRPr="008B6B46" w:rsidP="00CD28DE">
      <w:pPr>
        <w:pStyle w:val="BodyText"/>
      </w:pPr>
      <w:r w:rsidRPr="008B6B46">
        <w:t>No licensing or certification requirements exist at the time of publication. Relevant le</w:t>
      </w:r>
      <w:r w:rsidRPr="008B6B46">
        <w:t>gislation, industry standards and codes of practice within Australia must be applied.</w:t>
      </w:r>
    </w:p>
    <w:p w:rsidR="00000000" w:rsidRPr="008B6B46" w:rsidP="008B6B46">
      <w:pPr>
        <w:pStyle w:val="Heading1"/>
      </w:pPr>
      <w:bookmarkStart w:id="3" w:name="O_1115997"/>
      <w:bookmarkEnd w:id="3"/>
      <w:r w:rsidRPr="008B6B46">
        <w:t>Pre-requisite Unit</w:t>
      </w:r>
    </w:p>
    <w:p w:rsidR="00000000" w:rsidRPr="008B6B46" w:rsidP="00CD28DE">
      <w:pPr>
        <w:pStyle w:val="BodyText"/>
      </w:pPr>
      <w:r w:rsidRPr="008B6B46">
        <w:t>MSMOPS401 Trial a new process or product.</w:t>
      </w:r>
    </w:p>
    <w:p w:rsidR="00000000" w:rsidRPr="008B6B46" w:rsidP="008B6B46">
      <w:pPr>
        <w:pStyle w:val="Heading1"/>
      </w:pPr>
      <w:bookmarkStart w:id="4" w:name="O_1115998"/>
      <w:bookmarkEnd w:id="4"/>
      <w:r w:rsidRPr="008B6B46">
        <w:t>Competency Field</w:t>
      </w:r>
    </w:p>
    <w:p w:rsidR="00000000" w:rsidRPr="008B6B46" w:rsidP="00CD28DE">
      <w:pPr>
        <w:pStyle w:val="BodyText"/>
      </w:pPr>
      <w:r w:rsidRPr="008B6B46">
        <w:t>Technical – Injection Moulding.</w:t>
      </w:r>
    </w:p>
    <w:p w:rsidR="00000000" w:rsidRPr="008B6B46" w:rsidP="008B6B46">
      <w:pPr>
        <w:pStyle w:val="Heading1"/>
      </w:pPr>
      <w:bookmarkStart w:id="5" w:name="O_1116000"/>
      <w:bookmarkEnd w:id="5"/>
      <w:r w:rsidRPr="008B6B46">
        <w:t>Ele</w:t>
      </w:r>
      <w:r w:rsidRPr="008B6B46">
        <w:t>ments and Performance Criteria</w:t>
      </w:r>
    </w:p>
    <w:tbl>
      <w:tblPr>
        <w:tblW w:w="9638" w:type="dxa"/>
        <w:tblLayout w:type="fixed"/>
        <w:tblCellMar>
          <w:left w:w="62" w:type="dxa"/>
          <w:right w:w="62" w:type="dxa"/>
        </w:tblCellMar>
        <w:tblLook w:val="0000"/>
      </w:tblPr>
      <w:tblGrid>
        <w:gridCol w:w="2758"/>
        <w:gridCol w:w="6880"/>
      </w:tblGrid>
      <w:tr w:rsidTr="008B6B4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rPr>
                <w:rStyle w:val="SpecialBold"/>
              </w:rPr>
              <w:t>Elements</w:t>
            </w:r>
          </w:p>
          <w:p w:rsidR="00000000" w:rsidRPr="008B6B46" w:rsidP="008B6B46">
            <w:pPr>
              <w:pStyle w:val="BodyText"/>
            </w:pPr>
            <w:r w:rsidRPr="008B6B4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rPr>
                <w:rStyle w:val="SpecialBold"/>
              </w:rPr>
              <w:t>Performance Criteria</w:t>
            </w:r>
          </w:p>
          <w:p w:rsidR="00000000" w:rsidP="008B6B46">
            <w:pPr>
              <w:pStyle w:val="BodyText"/>
              <w:rPr>
                <w:lang w:val="en-NZ"/>
              </w:rPr>
            </w:pPr>
            <w:r w:rsidRPr="008B6B46">
              <w:t>Performance criteria describe the performance needed to demonstrate achievement of the element.</w:t>
            </w:r>
          </w:p>
        </w:tc>
      </w:tr>
      <w:tr w:rsidTr="008B6B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46">
            <w:pPr>
              <w:pStyle w:val="BodyText"/>
              <w:rPr>
                <w:lang w:val="en-NZ"/>
              </w:rPr>
            </w:pPr>
            <w:r w:rsidRPr="008B6B46">
              <w:t>1. Identify tool components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t>1.1 Identify advantages and limitations of common types of tools to assess features against production requirements</w:t>
            </w:r>
          </w:p>
          <w:p w:rsidR="00000000" w:rsidP="008B6B46">
            <w:pPr>
              <w:pStyle w:val="BodyText"/>
              <w:rPr>
                <w:lang w:val="en-NZ"/>
              </w:rPr>
            </w:pPr>
            <w:r w:rsidRPr="008B6B46">
              <w:t>1.2 Interpret technical drawings to select tool types, components and systems according to job specifications</w:t>
            </w:r>
          </w:p>
        </w:tc>
      </w:tr>
      <w:tr w:rsidTr="008B6B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46">
            <w:pPr>
              <w:pStyle w:val="BodyText"/>
              <w:rPr>
                <w:lang w:val="en-NZ"/>
              </w:rPr>
            </w:pPr>
            <w:r w:rsidRPr="008B6B46">
              <w:t>2. Identify tool and part fea</w:t>
            </w:r>
            <w:r w:rsidRPr="008B6B46">
              <w:t>tures that affect product quality</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t>2.1 Recognise, and consider as part of selection, common product faults caused by tools</w:t>
            </w:r>
          </w:p>
          <w:p w:rsidR="00000000" w:rsidP="008B6B46">
            <w:pPr>
              <w:pStyle w:val="BodyText"/>
              <w:rPr>
                <w:lang w:val="en-NZ"/>
              </w:rPr>
            </w:pPr>
            <w:r w:rsidRPr="008B6B46">
              <w:t>2.2 Recommend modifications to tools or materials to mitigate the risk of, or rectify, process control variances resulting from tool f</w:t>
            </w:r>
            <w:r w:rsidRPr="008B6B46">
              <w:t xml:space="preserve">aults </w:t>
            </w:r>
          </w:p>
        </w:tc>
      </w:tr>
      <w:tr w:rsidTr="008B6B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46">
            <w:pPr>
              <w:pStyle w:val="BodyText"/>
              <w:rPr>
                <w:lang w:val="en-NZ"/>
              </w:rPr>
            </w:pPr>
            <w:r w:rsidRPr="008B6B46">
              <w:t>3. Identify product features that affect tool design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t>3.1 Identify product design features in terms of tool design and manufacturing approach required to achieve them</w:t>
            </w:r>
          </w:p>
          <w:p w:rsidR="00000000" w:rsidP="008B6B46">
            <w:pPr>
              <w:pStyle w:val="BodyText"/>
              <w:rPr>
                <w:lang w:val="en-NZ"/>
              </w:rPr>
            </w:pPr>
            <w:r w:rsidRPr="008B6B46">
              <w:t>3.2 Identify critical product design features that must be considered to inform op</w:t>
            </w:r>
            <w:r w:rsidRPr="008B6B46">
              <w:t>timal selection of manufacturing technology and tool design</w:t>
            </w:r>
          </w:p>
        </w:tc>
      </w:tr>
      <w:tr w:rsidTr="008B6B4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46">
            <w:pPr>
              <w:pStyle w:val="BodyText"/>
              <w:rPr>
                <w:lang w:val="en-NZ"/>
              </w:rPr>
            </w:pPr>
            <w:r w:rsidRPr="008B6B46">
              <w:t>4. Analyse tool design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46" w:rsidP="008B6B46">
            <w:pPr>
              <w:pStyle w:val="BodyText"/>
            </w:pPr>
            <w:r w:rsidRPr="008B6B46">
              <w:t xml:space="preserve">4.1 Assess process that will be followed for design, manufacture and trialling of tools </w:t>
            </w:r>
          </w:p>
          <w:p w:rsidR="00000000" w:rsidRPr="008B6B46" w:rsidP="008B6B46">
            <w:pPr>
              <w:pStyle w:val="BodyText"/>
            </w:pPr>
            <w:r w:rsidRPr="008B6B46">
              <w:t>4.2 Use analysis and balancing tools to ensure optimal tool design for productivity</w:t>
            </w:r>
            <w:r w:rsidRPr="008B6B46">
              <w:t xml:space="preserve"> and output quality </w:t>
            </w:r>
          </w:p>
          <w:p w:rsidR="00000000" w:rsidRPr="008B6B46" w:rsidP="008B6B46">
            <w:pPr>
              <w:pStyle w:val="BodyText"/>
            </w:pPr>
            <w:r w:rsidRPr="008B6B46">
              <w:t xml:space="preserve">4.3 Recommend technical improvements to tool and product design to promote optimal production processes </w:t>
            </w:r>
          </w:p>
        </w:tc>
      </w:tr>
    </w:tbl>
    <w:p w:rsidR="00000000" w:rsidRPr="008B6B46" w:rsidP="008B6B46">
      <w:pPr>
        <w:pStyle w:val="BodyText"/>
      </w:pPr>
    </w:p>
    <w:p w:rsidR="00000000" w:rsidRPr="008B6B46" w:rsidP="008B6B46">
      <w:pPr>
        <w:pStyle w:val="AllowPageBreak"/>
      </w:pPr>
    </w:p>
    <w:p w:rsidR="00000000" w:rsidRPr="008B6B46" w:rsidP="008B6B46">
      <w:pPr>
        <w:pStyle w:val="Heading1"/>
      </w:pPr>
      <w:bookmarkStart w:id="6" w:name="O_1116001"/>
      <w:bookmarkEnd w:id="6"/>
      <w:r w:rsidRPr="008B6B46">
        <w:t>Foundation Skills</w:t>
      </w:r>
    </w:p>
    <w:p w:rsidR="00000000" w:rsidRPr="008B6B46" w:rsidP="00CD28DE">
      <w:pPr>
        <w:pStyle w:val="BodyText"/>
      </w:pPr>
      <w:r w:rsidRPr="008B6B46">
        <w:t xml:space="preserve">This section describes those language, literacy, numeracy and employment skills that are essential to performance. </w:t>
      </w:r>
    </w:p>
    <w:p w:rsidR="00000000" w:rsidRPr="008B6B46" w:rsidP="008B6B46">
      <w:pPr>
        <w:pStyle w:val="ListBullet"/>
      </w:pPr>
      <w:r w:rsidRPr="008B6B46">
        <w:t>Numeracy skills to collect and analyse data and interpret technical drawings.</w:t>
      </w:r>
    </w:p>
    <w:p w:rsidR="00000000" w:rsidRPr="008B6B46" w:rsidP="008B6B46">
      <w:pPr>
        <w:pStyle w:val="ListBullet"/>
      </w:pPr>
      <w:r w:rsidRPr="008B6B46">
        <w:t xml:space="preserve">Reading skills to interpret job and equipment specifications </w:t>
      </w:r>
      <w:r w:rsidRPr="008B6B46">
        <w:t>and workplace procedures.</w:t>
      </w:r>
    </w:p>
    <w:p w:rsidR="00000000" w:rsidRPr="008B6B46" w:rsidP="008B6B46">
      <w:pPr>
        <w:pStyle w:val="ListBullet"/>
      </w:pPr>
      <w:r w:rsidRPr="008B6B46">
        <w:t>Writing and oral communication skills to recommend tooling and manufacturing technology selections and improvements.</w:t>
      </w:r>
    </w:p>
    <w:p w:rsidR="00000000" w:rsidRPr="00CD28DE" w:rsidP="00CD28DE">
      <w:pPr>
        <w:pStyle w:val="BodyText"/>
        <w:rPr>
          <w:i/>
        </w:rPr>
      </w:pPr>
      <w:r w:rsidRPr="00CD28DE">
        <w:rPr>
          <w:rStyle w:val="Emphasis"/>
        </w:rPr>
        <w:t>Other foundation skills essential to performance are explicit in the performance criteria of this unit of compete</w:t>
      </w:r>
      <w:r w:rsidRPr="00CD28DE">
        <w:rPr>
          <w:rStyle w:val="Emphasis"/>
        </w:rPr>
        <w:t>ncy.</w:t>
      </w:r>
    </w:p>
    <w:p w:rsidR="00000000" w:rsidRPr="008B6B46" w:rsidP="008B6B46">
      <w:pPr>
        <w:pStyle w:val="Heading1"/>
      </w:pPr>
      <w:bookmarkStart w:id="7" w:name="O_1116003"/>
      <w:bookmarkEnd w:id="7"/>
      <w:r w:rsidRPr="008B6B46">
        <w:t>Unit Mapping Information</w:t>
      </w:r>
    </w:p>
    <w:p w:rsidR="00000000" w:rsidRPr="008B6B46" w:rsidP="00CD28DE">
      <w:pPr>
        <w:pStyle w:val="BodyText"/>
      </w:pPr>
      <w:r w:rsidRPr="008B6B46">
        <w:t>Supersedes and is equivalent to PMBTECH506 Analyse the design of product and tools.</w:t>
      </w:r>
    </w:p>
    <w:p w:rsidR="00000000" w:rsidRPr="008B6B46" w:rsidP="008B6B46">
      <w:pPr>
        <w:pStyle w:val="Heading1"/>
      </w:pPr>
      <w:bookmarkStart w:id="8" w:name="O_1116010"/>
      <w:bookmarkEnd w:id="8"/>
      <w:r w:rsidRPr="008B6B46">
        <w:t>Links</w:t>
      </w:r>
    </w:p>
    <w:p w:rsidR="00000000" w:rsidRPr="008B6B46" w:rsidP="00CD28DE">
      <w:pPr>
        <w:pStyle w:val="BodyText"/>
      </w:pPr>
      <w:r w:rsidRPr="008B6B4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F62CB4">
        <w:rPr>
          <w:rStyle w:val="Hyperlink"/>
        </w:rPr>
        <w:t>https://vetnet.gov.au/Pages/TrainingDocs.aspx?q=932aacef-7947-4c80-acc6-593719fe4090</w:t>
      </w:r>
      <w:r>
        <w:fldChar w:fldCharType="end"/>
      </w:r>
    </w:p>
    <w:p w:rsidR="00000000" w:rsidRPr="008B6B46" w:rsidP="00CD28DE">
      <w:pPr>
        <w:pStyle w:val="BodyText"/>
        <w:sectPr w:rsidSect="008B6B46">
          <w:headerReference w:type="default" r:id="rId10"/>
          <w:footerReference w:type="default" r:id="rId11"/>
          <w:pgSz w:w="11908" w:h="16833"/>
          <w:pgMar w:top="1702" w:right="1418" w:bottom="1702" w:left="1418" w:header="992" w:footer="992" w:gutter="0"/>
          <w:cols w:space="720"/>
          <w:noEndnote/>
          <w:docGrid w:linePitch="299"/>
        </w:sectPr>
      </w:pPr>
    </w:p>
    <w:p w:rsidR="00000000" w:rsidRPr="008B6B46" w:rsidP="008B6B46">
      <w:pPr>
        <w:pStyle w:val="SuperHeading"/>
      </w:pPr>
      <w:r w:rsidRPr="008B6B46">
        <w:t>Assessment Requirements for PMBTECH506E Analyse the design of products and tools for polymer injection moulding</w:t>
      </w:r>
    </w:p>
    <w:p w:rsidR="00000000" w:rsidRPr="008B6B46" w:rsidP="008B6B46">
      <w:pPr>
        <w:pStyle w:val="Heading1"/>
      </w:pPr>
      <w:bookmarkStart w:id="9" w:name="O_1116005"/>
      <w:bookmarkEnd w:id="9"/>
      <w:r w:rsidRPr="008B6B46">
        <w:t>Modification History</w:t>
      </w:r>
    </w:p>
    <w:p w:rsidR="00000000" w:rsidRPr="008B6B46" w:rsidP="00CD28DE">
      <w:pPr>
        <w:pStyle w:val="BodyText"/>
      </w:pPr>
      <w:r w:rsidRPr="008B6B46">
        <w:t>Release 1. Unit code and title changed. Application changed. Elements and Performance Criteria changed. Range of Conditions removed. Assessment Requirements changed. Supersedes and is equivalent to PMBTECH506 Analyse the design of product and tools.</w:t>
      </w:r>
    </w:p>
    <w:p w:rsidR="00000000" w:rsidRPr="008B6B46" w:rsidP="008B6B46">
      <w:pPr>
        <w:pStyle w:val="Heading1"/>
      </w:pPr>
      <w:bookmarkStart w:id="10" w:name="O_1116006"/>
      <w:bookmarkEnd w:id="10"/>
      <w:r w:rsidRPr="008B6B46">
        <w:t>Performance Evidence</w:t>
      </w:r>
    </w:p>
    <w:p w:rsidR="00000000" w:rsidRPr="008B6B46" w:rsidP="00CD28DE">
      <w:pPr>
        <w:pStyle w:val="BodyText"/>
      </w:pPr>
      <w:r w:rsidRPr="008B6B46">
        <w:t>There must be evidence the candidate has completed the tasks outlined in the elements and performance criteria of this unit, and demonstrated the ability to:</w:t>
      </w:r>
    </w:p>
    <w:p w:rsidR="00000000" w:rsidRPr="008B6B46" w:rsidP="008B6B46">
      <w:pPr>
        <w:pStyle w:val="ListBullet"/>
      </w:pPr>
      <w:r w:rsidRPr="008B6B46">
        <w:t xml:space="preserve">analyse the design of products and tools for polymer injection </w:t>
      </w:r>
      <w:r w:rsidRPr="008B6B46">
        <w:t>moulding, at least once, to inform design features for new production.</w:t>
      </w:r>
    </w:p>
    <w:p w:rsidR="00000000" w:rsidRPr="008B6B46" w:rsidP="008B6B46">
      <w:pPr>
        <w:pStyle w:val="AllowPageBreak"/>
      </w:pPr>
    </w:p>
    <w:p w:rsidR="00000000" w:rsidRPr="008B6B46" w:rsidP="008B6B46">
      <w:pPr>
        <w:pStyle w:val="Heading1"/>
      </w:pPr>
      <w:bookmarkStart w:id="11" w:name="O_1116007"/>
      <w:bookmarkEnd w:id="11"/>
      <w:r w:rsidRPr="008B6B46">
        <w:t>Knowledge Evidence</w:t>
      </w:r>
    </w:p>
    <w:p w:rsidR="00000000" w:rsidRPr="008B6B46" w:rsidP="00CD28DE">
      <w:pPr>
        <w:pStyle w:val="BodyText"/>
      </w:pPr>
      <w:r w:rsidRPr="008B6B46">
        <w:t>There must be evidence the candidate has knowledge of:</w:t>
      </w:r>
    </w:p>
    <w:p w:rsidR="00000000" w:rsidRPr="008B6B46" w:rsidP="008B6B46">
      <w:pPr>
        <w:pStyle w:val="ListBullet"/>
      </w:pPr>
      <w:r w:rsidRPr="008B6B46">
        <w:t>polymer materials, their additives and the rheological, heat and other effects of processin</w:t>
      </w:r>
      <w:r w:rsidRPr="008B6B46">
        <w:t>g on the design of tools and components</w:t>
      </w:r>
    </w:p>
    <w:p w:rsidR="00000000" w:rsidRPr="008B6B46" w:rsidP="008B6B46">
      <w:pPr>
        <w:pStyle w:val="ListBullet"/>
      </w:pPr>
      <w:r w:rsidRPr="008B6B46">
        <w:t>function and principles of operation of tool components and systems and ancillary equipment</w:t>
      </w:r>
    </w:p>
    <w:p w:rsidR="00000000" w:rsidRPr="008B6B46" w:rsidP="008B6B46">
      <w:pPr>
        <w:pStyle w:val="ListBullet"/>
      </w:pPr>
      <w:r w:rsidRPr="008B6B46">
        <w:t>impact of product design on tooling design</w:t>
      </w:r>
    </w:p>
    <w:p w:rsidR="00000000" w:rsidRPr="008B6B46" w:rsidP="008B6B46">
      <w:pPr>
        <w:pStyle w:val="ListBullet"/>
      </w:pPr>
      <w:r w:rsidRPr="008B6B46">
        <w:t>impact of tooling design on product</w:t>
      </w:r>
    </w:p>
    <w:p w:rsidR="00000000" w:rsidRPr="008B6B46" w:rsidP="008B6B46">
      <w:pPr>
        <w:pStyle w:val="ListBullet"/>
      </w:pPr>
      <w:r w:rsidRPr="008B6B46">
        <w:t>impact of tool design and material properties</w:t>
      </w:r>
      <w:r w:rsidRPr="008B6B46">
        <w:t xml:space="preserve"> on productivity</w:t>
      </w:r>
    </w:p>
    <w:p w:rsidR="00000000" w:rsidRPr="008B6B46" w:rsidP="008B6B46">
      <w:pPr>
        <w:pStyle w:val="ListBullet"/>
      </w:pPr>
      <w:r w:rsidRPr="008B6B46">
        <w:t>types of tool designs required for different product types and their relative suitability</w:t>
      </w:r>
    </w:p>
    <w:p w:rsidR="00000000" w:rsidRPr="008B6B46" w:rsidP="008B6B46">
      <w:pPr>
        <w:pStyle w:val="ListBullet"/>
      </w:pPr>
      <w:r w:rsidRPr="008B6B46">
        <w:t>the technical strengths and weaknesses of common processing and fabrication technologies and their relative suitability for classes of products</w:t>
      </w:r>
    </w:p>
    <w:p w:rsidR="00000000" w:rsidRPr="008B6B46" w:rsidP="008B6B46">
      <w:pPr>
        <w:pStyle w:val="ListBullet"/>
      </w:pPr>
      <w:r w:rsidRPr="008B6B46">
        <w:t>the economic and market features of common processing and fabrication technologies and their impact on the selection of a technology for a product.</w:t>
      </w:r>
    </w:p>
    <w:p w:rsidR="00000000" w:rsidRPr="008B6B46" w:rsidP="008B6B46">
      <w:pPr>
        <w:pStyle w:val="AllowPageBreak"/>
      </w:pPr>
    </w:p>
    <w:p w:rsidR="00000000" w:rsidRPr="008B6B46" w:rsidP="008B6B46">
      <w:pPr>
        <w:pStyle w:val="Heading1"/>
      </w:pPr>
      <w:bookmarkStart w:id="12" w:name="O_1116008"/>
      <w:bookmarkEnd w:id="12"/>
      <w:r w:rsidRPr="008B6B46">
        <w:t>Assessment Conditions</w:t>
      </w:r>
    </w:p>
    <w:p w:rsidR="00000000" w:rsidRPr="008B6B46" w:rsidP="00CD28DE">
      <w:pPr>
        <w:pStyle w:val="BodyText"/>
      </w:pPr>
      <w:r w:rsidRPr="008B6B46">
        <w:t>Skills must have been demonstrated in the workplace or in a simulated environment that reflects workplace conditions and contingencies</w:t>
      </w:r>
    </w:p>
    <w:p w:rsidR="00000000" w:rsidRPr="008B6B46" w:rsidP="00CD28DE">
      <w:pPr>
        <w:pStyle w:val="BodyText"/>
      </w:pPr>
      <w:r w:rsidRPr="008B6B46">
        <w:t>Assessors must satisfy the NVR/AQTF mandatory competency requirements for assessors.</w:t>
      </w:r>
    </w:p>
    <w:p w:rsidR="00000000" w:rsidRPr="008B6B46" w:rsidP="008B6B46">
      <w:pPr>
        <w:pStyle w:val="Heading1"/>
      </w:pPr>
      <w:bookmarkStart w:id="13" w:name="O_1116011"/>
      <w:bookmarkEnd w:id="13"/>
      <w:r w:rsidRPr="008B6B46">
        <w:t>Links</w:t>
      </w:r>
    </w:p>
    <w:p w:rsidR="00000000" w:rsidRPr="008B6B46" w:rsidP="00CD28DE">
      <w:pPr>
        <w:pStyle w:val="BodyText"/>
      </w:pPr>
      <w:r w:rsidRPr="008B6B46">
        <w:t>Companion V</w:t>
      </w:r>
      <w:r w:rsidRPr="008B6B46">
        <w:t xml:space="preserve">olume implementation guides are found in VETNet – - </w:t>
      </w:r>
      <w:r>
        <w:fldChar w:fldCharType="begin"/>
      </w:r>
      <w:r>
        <w:instrText xml:space="preserve"> HYPERLINK "https://vetnet.gov.au/Pages/TrainingDocs.aspx?q=932aacef-7947-4c80-acc6-593719fe4090" </w:instrText>
      </w:r>
      <w:r>
        <w:fldChar w:fldCharType="separate"/>
      </w:r>
      <w:r w:rsidRPr="00F62CB4">
        <w:rPr>
          <w:rStyle w:val="Hyperlink"/>
        </w:rPr>
        <w:t>https://vetnet.gov.au/Pages/TrainingDocs.aspx?q=932aacef-7947-4c80-acc6-593719fe4090</w:t>
      </w:r>
      <w:r>
        <w:fldChar w:fldCharType="end"/>
      </w:r>
    </w:p>
    <w:p w:rsidR="00000000" w:rsidRPr="008B6B46" w:rsidP="008B6B46"/>
    <w:sectPr w:rsidSect="008B6B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rsidRPr="00CD28DE" w:rsidP="00CD2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DE" w:rsidP="008B6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8DE" w:rsidP="008B6B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28DE" w:rsidP="008B6B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rsidP="008B6B46">
    <w:pPr>
      <w:pStyle w:val="Footer"/>
      <w:framePr w:wrap="around"/>
    </w:pPr>
    <w:r>
      <w:fldChar w:fldCharType="begin"/>
    </w:r>
    <w:r>
      <w:instrText xml:space="preserve"> DOCPROPERTY  Subject  \* MERGEFORMAT </w:instrText>
    </w:r>
    <w:r>
      <w:fldChar w:fldCharType="separate"/>
    </w:r>
    <w:r w:rsidR="00CD28DE">
      <w:t>Approved</w:t>
    </w:r>
    <w:r w:rsidR="00CD28DE">
      <w:fldChar w:fldCharType="end"/>
    </w:r>
    <w:r>
      <w:tab/>
      <w:t xml:space="preserve">Page </w:t>
    </w:r>
    <w:r>
      <w:fldChar w:fldCharType="begin"/>
    </w:r>
    <w:r>
      <w:instrText xml:space="preserve"> PAGE  \* Arabic  \* MERGEFORMAT </w:instrText>
    </w:r>
    <w:r>
      <w:fldChar w:fldCharType="separate"/>
    </w:r>
    <w:r w:rsidR="00CD28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8DE">
      <w:rPr>
        <w:noProof/>
      </w:rPr>
      <w:t>4</w:t>
    </w:r>
    <w:r>
      <w:rPr>
        <w:noProof/>
      </w:rPr>
      <w:fldChar w:fldCharType="end"/>
    </w:r>
  </w:p>
  <w:p w:rsidR="008B6B46" w:rsidP="008B6B46">
    <w:pPr>
      <w:pStyle w:val="Footer"/>
      <w:framePr w:wrap="around"/>
    </w:pPr>
    <w:r>
      <w:t xml:space="preserve">© Commonwealth of Australia, </w:t>
    </w:r>
    <w:r>
      <w:fldChar w:fldCharType="begin"/>
    </w:r>
    <w:r>
      <w:instrText xml:space="preserve"> DATE  \@ "yyyy"  \* MERGEFORMAT </w:instrText>
    </w:r>
    <w:r>
      <w:fldChar w:fldCharType="separate"/>
    </w:r>
    <w:r w:rsidR="00CD28DE">
      <w:rPr>
        <w:noProof/>
      </w:rPr>
      <w:t>2025</w:t>
    </w:r>
    <w:r>
      <w:fldChar w:fldCharType="end"/>
    </w:r>
    <w:r>
      <w:tab/>
    </w:r>
    <w:r>
      <w:fldChar w:fldCharType="begin"/>
    </w:r>
    <w:r>
      <w:instrText xml:space="preserve"> DOCPROPERTY  Author  \* MERGEFORMAT </w:instrText>
    </w:r>
    <w:r>
      <w:fldChar w:fldCharType="separate"/>
    </w:r>
    <w:r w:rsidR="00CD28DE">
      <w:t>Manufacturing Industry Skills Alliance</w:t>
    </w:r>
    <w:r w:rsidR="00CD28DE">
      <w:fldChar w:fldCharType="end"/>
    </w:r>
  </w:p>
  <w:p w:rsidR="008B6B46" w:rsidP="008B6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B46" w:rsidRPr="00CD28DE" w:rsidP="00CD2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DE" w:rsidRPr="002D2AF8" w:rsidP="008B6B46">
    <w:pPr>
      <w:pStyle w:val="Header"/>
      <w:framePr w:wrap="around"/>
    </w:pPr>
    <w:r>
      <w:fldChar w:fldCharType="begin"/>
    </w:r>
    <w:r>
      <w:instrText xml:space="preserve"> TITLE   \* MERGEFORMAT </w:instrText>
    </w:r>
    <w:r>
      <w:fldChar w:fldCharType="separate"/>
    </w:r>
    <w:r>
      <w:t>PMBTECH506E Analyse the design of products and tools for polymer injection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8DE" w:rsidP="008B6B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46" w:rsidRPr="002D2AF8" w:rsidP="008B6B46">
    <w:pPr>
      <w:pStyle w:val="Header"/>
      <w:framePr w:wrap="around"/>
    </w:pPr>
    <w:r>
      <w:fldChar w:fldCharType="begin"/>
    </w:r>
    <w:r>
      <w:instrText xml:space="preserve"> TITLE   \* MERGEFORMAT </w:instrText>
    </w:r>
    <w:r>
      <w:fldChar w:fldCharType="separate"/>
    </w:r>
    <w:r w:rsidR="00CD28DE">
      <w:t>PMBTECH506E Analyse the design of products and tools for polymer injection moulding</w:t>
    </w:r>
    <w:r w:rsidR="00CD28DE">
      <w:fldChar w:fldCharType="end"/>
    </w:r>
    <w:r>
      <w:tab/>
      <w:t xml:space="preserve">Date this document was generated: </w:t>
    </w:r>
    <w:r>
      <w:fldChar w:fldCharType="begin"/>
    </w:r>
    <w:r>
      <w:instrText xml:space="preserve"> CREATEDATE  \@ "d MMMM yyyy"  \* MERGEFORMAT </w:instrText>
    </w:r>
    <w:r>
      <w:fldChar w:fldCharType="separate"/>
    </w:r>
    <w:r w:rsidR="00CD28DE">
      <w:rPr>
        <w:noProof/>
      </w:rPr>
      <w:t>2 March 2025</w:t>
    </w:r>
    <w:r>
      <w:fldChar w:fldCharType="end"/>
    </w:r>
  </w:p>
  <w:p w:rsidR="008B6B46" w:rsidP="008B6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AB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900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B46"/>
    <w:pPr>
      <w:spacing w:before="360" w:after="60"/>
      <w:outlineLvl w:val="0"/>
    </w:pPr>
    <w:rPr>
      <w:sz w:val="32"/>
    </w:rPr>
  </w:style>
  <w:style w:type="paragraph" w:styleId="Heading2">
    <w:name w:val="heading 2"/>
    <w:basedOn w:val="HeadingBase"/>
    <w:next w:val="BodyText"/>
    <w:link w:val="Heading2Char"/>
    <w:qFormat/>
    <w:rsid w:val="008B6B46"/>
    <w:pPr>
      <w:keepLines/>
      <w:spacing w:before="240" w:after="120"/>
      <w:outlineLvl w:val="1"/>
    </w:pPr>
    <w:rPr>
      <w:sz w:val="28"/>
      <w:szCs w:val="40"/>
    </w:rPr>
  </w:style>
  <w:style w:type="paragraph" w:styleId="Heading3">
    <w:name w:val="heading 3"/>
    <w:basedOn w:val="HeadingBase"/>
    <w:next w:val="BodyText"/>
    <w:link w:val="Heading3Char"/>
    <w:qFormat/>
    <w:rsid w:val="008B6B46"/>
    <w:pPr>
      <w:spacing w:before="180" w:after="120"/>
      <w:outlineLvl w:val="2"/>
    </w:pPr>
    <w:rPr>
      <w:spacing w:val="-10"/>
      <w:kern w:val="32"/>
    </w:rPr>
  </w:style>
  <w:style w:type="paragraph" w:styleId="Heading4">
    <w:name w:val="heading 4"/>
    <w:basedOn w:val="HeadingBase"/>
    <w:next w:val="BodyText"/>
    <w:link w:val="Heading4Char"/>
    <w:qFormat/>
    <w:rsid w:val="008B6B46"/>
    <w:pPr>
      <w:spacing w:before="160" w:after="120"/>
      <w:outlineLvl w:val="3"/>
    </w:pPr>
    <w:rPr>
      <w:sz w:val="22"/>
    </w:rPr>
  </w:style>
  <w:style w:type="paragraph" w:styleId="Heading5">
    <w:name w:val="heading 5"/>
    <w:basedOn w:val="HeadingBase"/>
    <w:next w:val="Normal"/>
    <w:link w:val="Heading5Char"/>
    <w:qFormat/>
    <w:rsid w:val="008B6B46"/>
    <w:pPr>
      <w:spacing w:before="80"/>
      <w:outlineLvl w:val="4"/>
    </w:pPr>
    <w:rPr>
      <w:color w:val="918585"/>
      <w:sz w:val="20"/>
    </w:rPr>
  </w:style>
  <w:style w:type="paragraph" w:styleId="Heading6">
    <w:name w:val="heading 6"/>
    <w:basedOn w:val="HeadingBase"/>
    <w:next w:val="Normal"/>
    <w:link w:val="Heading6Char"/>
    <w:qFormat/>
    <w:rsid w:val="008B6B46"/>
    <w:pPr>
      <w:spacing w:before="60"/>
      <w:outlineLvl w:val="5"/>
    </w:pPr>
    <w:rPr>
      <w:color w:val="918585"/>
      <w:sz w:val="20"/>
    </w:rPr>
  </w:style>
  <w:style w:type="paragraph" w:styleId="Heading7">
    <w:name w:val="heading 7"/>
    <w:basedOn w:val="Normal"/>
    <w:next w:val="Normal"/>
    <w:link w:val="Heading7Char"/>
    <w:qFormat/>
    <w:rsid w:val="008B6B46"/>
    <w:pPr>
      <w:ind w:left="720"/>
      <w:outlineLvl w:val="6"/>
    </w:pPr>
    <w:rPr>
      <w:i/>
    </w:rPr>
  </w:style>
  <w:style w:type="paragraph" w:styleId="Heading8">
    <w:name w:val="heading 8"/>
    <w:basedOn w:val="Normal"/>
    <w:next w:val="Normal"/>
    <w:link w:val="Heading8Char"/>
    <w:qFormat/>
    <w:rsid w:val="008B6B46"/>
    <w:pPr>
      <w:ind w:left="720"/>
      <w:outlineLvl w:val="7"/>
    </w:pPr>
    <w:rPr>
      <w:i/>
    </w:rPr>
  </w:style>
  <w:style w:type="paragraph" w:styleId="Heading9">
    <w:name w:val="heading 9"/>
    <w:basedOn w:val="Normal"/>
    <w:next w:val="Normal"/>
    <w:link w:val="Heading9Char"/>
    <w:qFormat/>
    <w:rsid w:val="008B6B46"/>
    <w:pPr>
      <w:ind w:left="720"/>
      <w:outlineLvl w:val="8"/>
    </w:pPr>
    <w:rPr>
      <w:i/>
    </w:rPr>
  </w:style>
  <w:style w:type="character" w:default="1" w:styleId="DefaultParagraphFont">
    <w:name w:val="Default Paragraph Font"/>
    <w:uiPriority w:val="1"/>
    <w:unhideWhenUsed/>
    <w:rsid w:val="008B6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B46"/>
  </w:style>
  <w:style w:type="character" w:customStyle="1" w:styleId="Heading1Char">
    <w:name w:val="Heading 1 Char"/>
    <w:basedOn w:val="DefaultParagraphFont"/>
    <w:link w:val="Heading1"/>
    <w:rsid w:val="008B6B46"/>
    <w:rPr>
      <w:rFonts w:ascii="Times New Roman" w:eastAsia="Times New Roman" w:hAnsi="Times New Roman" w:cs="Times New Roman"/>
      <w:b/>
      <w:sz w:val="32"/>
      <w:szCs w:val="20"/>
      <w:lang w:eastAsia="en-US"/>
    </w:rPr>
  </w:style>
  <w:style w:type="paragraph" w:styleId="BodyText">
    <w:name w:val="Body Text"/>
    <w:basedOn w:val="Normal"/>
    <w:link w:val="BodyTextChar"/>
    <w:rsid w:val="008B6B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B46"/>
    <w:rPr>
      <w:rFonts w:ascii="Times New Roman" w:eastAsia="Times New Roman" w:hAnsi="Times New Roman" w:cs="Times New Roman"/>
      <w:sz w:val="24"/>
      <w:lang w:eastAsia="en-US"/>
    </w:rPr>
  </w:style>
  <w:style w:type="paragraph" w:styleId="ListBullet">
    <w:name w:val="List Bullet"/>
    <w:basedOn w:val="List"/>
    <w:rsid w:val="008B6B46"/>
    <w:pPr>
      <w:numPr>
        <w:numId w:val="11"/>
      </w:numPr>
      <w:tabs>
        <w:tab w:val="clear" w:pos="340"/>
      </w:tabs>
      <w:spacing w:before="40" w:after="40"/>
    </w:pPr>
  </w:style>
  <w:style w:type="character" w:customStyle="1" w:styleId="SpecialBold">
    <w:name w:val="Special Bold"/>
    <w:basedOn w:val="DefaultParagraphFont"/>
    <w:rsid w:val="008B6B46"/>
    <w:rPr>
      <w:b/>
      <w:spacing w:val="0"/>
    </w:rPr>
  </w:style>
  <w:style w:type="character" w:styleId="Emphasis">
    <w:name w:val="Emphasis"/>
    <w:basedOn w:val="DefaultParagraphFont"/>
    <w:qFormat/>
    <w:rsid w:val="008B6B46"/>
    <w:rPr>
      <w:i/>
    </w:rPr>
  </w:style>
  <w:style w:type="paragraph" w:customStyle="1" w:styleId="SuperHeading">
    <w:name w:val="SuperHeading"/>
    <w:basedOn w:val="Normal"/>
    <w:rsid w:val="008B6B46"/>
    <w:pPr>
      <w:spacing w:before="240" w:after="120"/>
      <w:outlineLvl w:val="0"/>
    </w:pPr>
    <w:rPr>
      <w:rFonts w:ascii="Times New Roman" w:hAnsi="Times New Roman"/>
      <w:b/>
      <w:sz w:val="32"/>
    </w:rPr>
  </w:style>
  <w:style w:type="paragraph" w:customStyle="1" w:styleId="AllowPageBreak">
    <w:name w:val="AllowPageBreak"/>
    <w:rsid w:val="008B6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B46"/>
    <w:rPr>
      <w:rFonts w:ascii="Courier New" w:eastAsia="Times New Roman" w:hAnsi="Courier New" w:cs="Times New Roman"/>
      <w:i/>
      <w:szCs w:val="20"/>
      <w:lang w:eastAsia="en-US"/>
    </w:rPr>
  </w:style>
  <w:style w:type="paragraph" w:customStyle="1" w:styleId="HeadingBase">
    <w:name w:val="Heading Base"/>
    <w:rsid w:val="008B6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B46"/>
    <w:pPr>
      <w:tabs>
        <w:tab w:val="right" w:leader="dot" w:pos="9072"/>
      </w:tabs>
      <w:ind w:left="567"/>
    </w:pPr>
    <w:rPr>
      <w:szCs w:val="22"/>
    </w:rPr>
  </w:style>
  <w:style w:type="paragraph" w:customStyle="1" w:styleId="TOCBase">
    <w:name w:val="TOC Base"/>
    <w:rsid w:val="008B6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B46"/>
    <w:pPr>
      <w:tabs>
        <w:tab w:val="right" w:leader="dot" w:pos="9072"/>
      </w:tabs>
      <w:spacing w:before="40" w:after="40"/>
      <w:ind w:left="284"/>
    </w:pPr>
    <w:rPr>
      <w:rFonts w:ascii="Times New Roman" w:hAnsi="Times New Roman"/>
    </w:rPr>
  </w:style>
  <w:style w:type="paragraph" w:styleId="TOC1">
    <w:name w:val="toc 1"/>
    <w:basedOn w:val="TOCBase"/>
    <w:next w:val="Normal"/>
    <w:rsid w:val="008B6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B46"/>
    <w:rPr>
      <w:rFonts w:ascii="Times New Roman" w:eastAsia="Times New Roman" w:hAnsi="Times New Roman" w:cs="Times New Roman"/>
      <w:sz w:val="16"/>
      <w:lang w:eastAsia="en-US"/>
    </w:rPr>
  </w:style>
  <w:style w:type="paragraph" w:styleId="Title">
    <w:name w:val="Title"/>
    <w:basedOn w:val="HeadingBase"/>
    <w:link w:val="TitleChar"/>
    <w:qFormat/>
    <w:rsid w:val="008B6B46"/>
    <w:pPr>
      <w:spacing w:before="5040"/>
      <w:jc w:val="center"/>
    </w:pPr>
    <w:rPr>
      <w:sz w:val="48"/>
      <w:szCs w:val="72"/>
      <w:lang w:val="en-US"/>
    </w:rPr>
  </w:style>
  <w:style w:type="character" w:customStyle="1" w:styleId="TitleChar">
    <w:name w:val="Title Char"/>
    <w:basedOn w:val="DefaultParagraphFont"/>
    <w:link w:val="Title"/>
    <w:rsid w:val="008B6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B46"/>
    <w:pPr>
      <w:tabs>
        <w:tab w:val="left" w:pos="3600"/>
        <w:tab w:val="left" w:pos="3958"/>
      </w:tabs>
    </w:pPr>
  </w:style>
  <w:style w:type="paragraph" w:styleId="List">
    <w:name w:val="List"/>
    <w:basedOn w:val="BodyText"/>
    <w:next w:val="BodyText"/>
    <w:rsid w:val="008B6B46"/>
    <w:pPr>
      <w:tabs>
        <w:tab w:val="left" w:pos="340"/>
      </w:tabs>
      <w:spacing w:before="60" w:after="60"/>
      <w:ind w:left="340" w:hanging="340"/>
    </w:pPr>
  </w:style>
  <w:style w:type="paragraph" w:customStyle="1" w:styleId="Note">
    <w:name w:val="Note"/>
    <w:basedOn w:val="BodyText"/>
    <w:rsid w:val="008B6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B46"/>
    <w:pPr>
      <w:framePr w:wrap="auto" w:hAnchor="text" w:y="6049"/>
    </w:pPr>
    <w:rPr>
      <w:color w:val="000000"/>
      <w:sz w:val="40"/>
    </w:rPr>
  </w:style>
  <w:style w:type="paragraph" w:customStyle="1" w:styleId="TOCTitle">
    <w:name w:val="TOCTitle"/>
    <w:basedOn w:val="Heading1"/>
    <w:rsid w:val="008B6B46"/>
    <w:pPr>
      <w:spacing w:after="240"/>
      <w:jc w:val="center"/>
      <w:outlineLvl w:val="9"/>
    </w:pPr>
    <w:rPr>
      <w:caps/>
    </w:rPr>
  </w:style>
  <w:style w:type="paragraph" w:customStyle="1" w:styleId="Version">
    <w:name w:val="Version"/>
    <w:rsid w:val="008B6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B46"/>
    <w:pPr>
      <w:numPr>
        <w:numId w:val="12"/>
      </w:numPr>
      <w:tabs>
        <w:tab w:val="clear" w:pos="680"/>
      </w:tabs>
    </w:pPr>
  </w:style>
  <w:style w:type="paragraph" w:styleId="Index1">
    <w:name w:val="index 1"/>
    <w:basedOn w:val="Normal"/>
    <w:next w:val="Normal"/>
    <w:semiHidden/>
    <w:rsid w:val="008B6B46"/>
    <w:pPr>
      <w:keepNext w:val="0"/>
      <w:tabs>
        <w:tab w:val="right" w:pos="4176"/>
      </w:tabs>
      <w:ind w:left="198" w:hanging="198"/>
    </w:pPr>
    <w:rPr>
      <w:rFonts w:ascii="Garamond" w:hAnsi="Garamond"/>
    </w:rPr>
  </w:style>
  <w:style w:type="paragraph" w:styleId="IndexHeading">
    <w:name w:val="index heading"/>
    <w:basedOn w:val="Normal"/>
    <w:next w:val="Index1"/>
    <w:semiHidden/>
    <w:rsid w:val="008B6B46"/>
    <w:pPr>
      <w:spacing w:before="120" w:after="120"/>
    </w:pPr>
    <w:rPr>
      <w:rFonts w:ascii="Arial" w:hAnsi="Arial"/>
      <w:b/>
      <w:color w:val="918585"/>
      <w:sz w:val="24"/>
    </w:rPr>
  </w:style>
  <w:style w:type="paragraph" w:styleId="Header">
    <w:name w:val="header"/>
    <w:basedOn w:val="Normal"/>
    <w:link w:val="HeaderChar"/>
    <w:rsid w:val="008B6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B46"/>
    <w:rPr>
      <w:rFonts w:ascii="Times New Roman" w:eastAsia="Times New Roman" w:hAnsi="Times New Roman" w:cs="Times New Roman"/>
      <w:sz w:val="16"/>
      <w:szCs w:val="20"/>
      <w:lang w:val="en-GB" w:eastAsia="en-US"/>
    </w:rPr>
  </w:style>
  <w:style w:type="paragraph" w:customStyle="1" w:styleId="Chapter">
    <w:name w:val="Chapter"/>
    <w:basedOn w:val="Normal"/>
    <w:rsid w:val="008B6B46"/>
    <w:pPr>
      <w:spacing w:before="240"/>
    </w:pPr>
    <w:rPr>
      <w:rFonts w:ascii="Times New Roman" w:hAnsi="Times New Roman"/>
      <w:smallCaps/>
      <w:spacing w:val="80"/>
      <w:sz w:val="28"/>
    </w:rPr>
  </w:style>
  <w:style w:type="paragraph" w:customStyle="1" w:styleId="InChapter">
    <w:name w:val="InChapter"/>
    <w:basedOn w:val="Heading3"/>
    <w:rsid w:val="008B6B46"/>
    <w:pPr>
      <w:spacing w:after="240"/>
      <w:outlineLvl w:val="9"/>
    </w:pPr>
    <w:rPr>
      <w:noProof/>
    </w:rPr>
  </w:style>
  <w:style w:type="paragraph" w:styleId="Index2">
    <w:name w:val="index 2"/>
    <w:basedOn w:val="Normal"/>
    <w:next w:val="Normal"/>
    <w:semiHidden/>
    <w:rsid w:val="008B6B46"/>
    <w:pPr>
      <w:tabs>
        <w:tab w:val="right" w:pos="4176"/>
      </w:tabs>
      <w:ind w:left="568" w:hanging="284"/>
    </w:pPr>
    <w:rPr>
      <w:rFonts w:ascii="Garamond" w:hAnsi="Garamond"/>
    </w:rPr>
  </w:style>
  <w:style w:type="paragraph" w:customStyle="1" w:styleId="Byline">
    <w:name w:val="Byline"/>
    <w:rsid w:val="008B6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B46"/>
    <w:pPr>
      <w:tabs>
        <w:tab w:val="clear" w:pos="3600"/>
        <w:tab w:val="clear" w:pos="3958"/>
      </w:tabs>
      <w:jc w:val="right"/>
    </w:pPr>
  </w:style>
  <w:style w:type="paragraph" w:styleId="Caption">
    <w:name w:val="caption"/>
    <w:basedOn w:val="BodyText"/>
    <w:next w:val="Normal"/>
    <w:qFormat/>
    <w:rsid w:val="008B6B46"/>
    <w:pPr>
      <w:framePr w:w="2268" w:hSpace="181" w:vSpace="181" w:wrap="around" w:vAnchor="text" w:hAnchor="page" w:x="1135" w:y="285" w:anchorLock="1"/>
    </w:pPr>
    <w:rPr>
      <w:i/>
    </w:rPr>
  </w:style>
  <w:style w:type="paragraph" w:customStyle="1" w:styleId="MiniTOCTitle">
    <w:name w:val="MiniTOCTitle"/>
    <w:basedOn w:val="Heading4"/>
    <w:rsid w:val="008B6B46"/>
    <w:pPr>
      <w:spacing w:before="240"/>
      <w:outlineLvl w:val="9"/>
    </w:pPr>
    <w:rPr>
      <w:noProof/>
      <w:sz w:val="24"/>
    </w:rPr>
  </w:style>
  <w:style w:type="paragraph" w:customStyle="1" w:styleId="MiniTOCItem">
    <w:name w:val="MiniTOCItem"/>
    <w:basedOn w:val="ListBullet"/>
    <w:rsid w:val="008B6B46"/>
    <w:pPr>
      <w:numPr>
        <w:numId w:val="0"/>
      </w:numPr>
      <w:tabs>
        <w:tab w:val="right" w:leader="dot" w:pos="6521"/>
      </w:tabs>
      <w:spacing w:before="0" w:after="0"/>
    </w:pPr>
  </w:style>
  <w:style w:type="paragraph" w:customStyle="1" w:styleId="TOFTitle">
    <w:name w:val="TOFTitle"/>
    <w:basedOn w:val="TOCTitle"/>
    <w:rsid w:val="008B6B46"/>
  </w:style>
  <w:style w:type="paragraph" w:styleId="TableofFigures">
    <w:name w:val="table of figures"/>
    <w:basedOn w:val="Normal"/>
    <w:next w:val="Normal"/>
    <w:semiHidden/>
    <w:rsid w:val="008B6B46"/>
    <w:pPr>
      <w:tabs>
        <w:tab w:val="right" w:leader="dot" w:pos="9072"/>
      </w:tabs>
      <w:ind w:left="970" w:hanging="403"/>
    </w:pPr>
    <w:rPr>
      <w:rFonts w:ascii="Times New Roman" w:hAnsi="Times New Roman"/>
      <w:b/>
    </w:rPr>
  </w:style>
  <w:style w:type="paragraph" w:styleId="ListNumber">
    <w:name w:val="List Number"/>
    <w:basedOn w:val="List"/>
    <w:rsid w:val="008B6B46"/>
    <w:pPr>
      <w:numPr>
        <w:numId w:val="14"/>
      </w:numPr>
      <w:tabs>
        <w:tab w:val="clear" w:pos="340"/>
      </w:tabs>
    </w:pPr>
  </w:style>
  <w:style w:type="character" w:customStyle="1" w:styleId="WingdingSymbols">
    <w:name w:val="Wingding Symbols"/>
    <w:rsid w:val="008B6B46"/>
    <w:rPr>
      <w:rFonts w:ascii="Wingdings" w:hAnsi="Wingdings"/>
    </w:rPr>
  </w:style>
  <w:style w:type="paragraph" w:customStyle="1" w:styleId="TableHeading">
    <w:name w:val="Table Heading"/>
    <w:basedOn w:val="HeadingBase"/>
    <w:rsid w:val="008B6B46"/>
    <w:pPr>
      <w:keepLines/>
      <w:pBdr>
        <w:bottom w:val="single" w:sz="6" w:space="1" w:color="918585"/>
      </w:pBdr>
      <w:spacing w:before="240"/>
    </w:pPr>
  </w:style>
  <w:style w:type="character" w:customStyle="1" w:styleId="HotSpot">
    <w:name w:val="HotSpot"/>
    <w:rsid w:val="008B6B46"/>
    <w:rPr>
      <w:color w:val="0033CC"/>
      <w:u w:val="none"/>
    </w:rPr>
  </w:style>
  <w:style w:type="paragraph" w:customStyle="1" w:styleId="BodyTextRight">
    <w:name w:val="Body Text Right"/>
    <w:basedOn w:val="BodyText"/>
    <w:rsid w:val="008B6B46"/>
    <w:pPr>
      <w:spacing w:before="0" w:after="0"/>
      <w:jc w:val="right"/>
    </w:pPr>
  </w:style>
  <w:style w:type="paragraph" w:styleId="Index3">
    <w:name w:val="index 3"/>
    <w:basedOn w:val="ListNumber2"/>
    <w:next w:val="Normal"/>
    <w:semiHidden/>
    <w:rsid w:val="008B6B46"/>
    <w:pPr>
      <w:numPr>
        <w:numId w:val="0"/>
      </w:numPr>
      <w:tabs>
        <w:tab w:val="right" w:leader="dot" w:pos="4176"/>
      </w:tabs>
    </w:pPr>
  </w:style>
  <w:style w:type="paragraph" w:styleId="ListNumber2">
    <w:name w:val="List Number 2"/>
    <w:basedOn w:val="List2"/>
    <w:rsid w:val="008B6B46"/>
    <w:pPr>
      <w:numPr>
        <w:numId w:val="9"/>
      </w:numPr>
      <w:tabs>
        <w:tab w:val="clear" w:pos="1060"/>
      </w:tabs>
    </w:pPr>
  </w:style>
  <w:style w:type="paragraph" w:customStyle="1" w:styleId="MarginNote">
    <w:name w:val="Margin Note"/>
    <w:basedOn w:val="BodyText"/>
    <w:rsid w:val="008B6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B46"/>
    <w:rPr>
      <w:sz w:val="32"/>
    </w:rPr>
  </w:style>
  <w:style w:type="paragraph" w:customStyle="1" w:styleId="HeadingProcedure">
    <w:name w:val="Heading Procedure"/>
    <w:basedOn w:val="HeadingBase"/>
    <w:next w:val="Normal"/>
    <w:rsid w:val="008B6B46"/>
    <w:pPr>
      <w:tabs>
        <w:tab w:val="left" w:pos="0"/>
      </w:tabs>
      <w:spacing w:before="120" w:after="60"/>
    </w:pPr>
    <w:rPr>
      <w:i/>
      <w:color w:val="918585"/>
      <w:sz w:val="22"/>
    </w:rPr>
  </w:style>
  <w:style w:type="paragraph" w:customStyle="1" w:styleId="TableBodyText">
    <w:name w:val="Table Body Text"/>
    <w:basedOn w:val="BodyText"/>
    <w:rsid w:val="008B6B46"/>
    <w:pPr>
      <w:spacing w:before="60" w:after="60"/>
    </w:pPr>
  </w:style>
  <w:style w:type="paragraph" w:styleId="ListContinue">
    <w:name w:val="List Continue"/>
    <w:basedOn w:val="List"/>
    <w:rsid w:val="008B6B46"/>
    <w:pPr>
      <w:ind w:firstLine="0"/>
    </w:pPr>
  </w:style>
  <w:style w:type="paragraph" w:customStyle="1" w:styleId="ListNote">
    <w:name w:val="List Note"/>
    <w:basedOn w:val="List"/>
    <w:rsid w:val="008B6B46"/>
    <w:pPr>
      <w:pBdr>
        <w:top w:val="single" w:sz="6" w:space="2" w:color="918585"/>
        <w:bottom w:val="single" w:sz="6" w:space="2" w:color="918585"/>
      </w:pBdr>
      <w:tabs>
        <w:tab w:val="left" w:pos="1021"/>
      </w:tabs>
      <w:ind w:firstLine="0"/>
    </w:pPr>
  </w:style>
  <w:style w:type="paragraph" w:customStyle="1" w:styleId="Warning">
    <w:name w:val="Warning"/>
    <w:basedOn w:val="BodyText"/>
    <w:rsid w:val="008B6B46"/>
    <w:pPr>
      <w:shd w:val="clear" w:color="auto" w:fill="D9D9D9"/>
      <w:tabs>
        <w:tab w:val="left" w:pos="992"/>
      </w:tabs>
      <w:ind w:left="119" w:right="119"/>
    </w:pPr>
    <w:rPr>
      <w:sz w:val="20"/>
    </w:rPr>
  </w:style>
  <w:style w:type="paragraph" w:customStyle="1" w:styleId="MarginIcons">
    <w:name w:val="Margin Icons"/>
    <w:basedOn w:val="BodyText"/>
    <w:rsid w:val="008B6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B46"/>
    <w:rPr>
      <w:rFonts w:ascii="Courier New" w:hAnsi="Courier New"/>
    </w:rPr>
  </w:style>
  <w:style w:type="paragraph" w:customStyle="1" w:styleId="NoteBullet">
    <w:name w:val="Note Bullet"/>
    <w:basedOn w:val="Note"/>
    <w:rsid w:val="008B6B46"/>
    <w:pPr>
      <w:tabs>
        <w:tab w:val="clear" w:pos="680"/>
      </w:tabs>
      <w:spacing w:before="60" w:after="60"/>
    </w:pPr>
  </w:style>
  <w:style w:type="paragraph" w:customStyle="1" w:styleId="SubHeading2">
    <w:name w:val="SubHeading2"/>
    <w:basedOn w:val="HeadingBase"/>
    <w:rsid w:val="008B6B46"/>
    <w:pPr>
      <w:spacing w:before="240" w:after="60"/>
    </w:pPr>
    <w:rPr>
      <w:sz w:val="20"/>
    </w:rPr>
  </w:style>
  <w:style w:type="paragraph" w:customStyle="1" w:styleId="SubHeading1">
    <w:name w:val="SubHeading1"/>
    <w:basedOn w:val="HeadingBase"/>
    <w:rsid w:val="008B6B46"/>
    <w:pPr>
      <w:spacing w:before="240" w:after="60"/>
    </w:pPr>
    <w:rPr>
      <w:color w:val="918585"/>
      <w:sz w:val="22"/>
    </w:rPr>
  </w:style>
  <w:style w:type="paragraph" w:customStyle="1" w:styleId="SideHeading">
    <w:name w:val="Side Heading"/>
    <w:basedOn w:val="HeadingBase"/>
    <w:rsid w:val="008B6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B46"/>
    <w:pPr>
      <w:numPr>
        <w:numId w:val="10"/>
      </w:numPr>
    </w:pPr>
  </w:style>
  <w:style w:type="paragraph" w:styleId="PlainText">
    <w:name w:val="Plain Text"/>
    <w:basedOn w:val="Normal"/>
    <w:link w:val="PlainTextChar"/>
    <w:rsid w:val="008B6B46"/>
    <w:rPr>
      <w:sz w:val="20"/>
    </w:rPr>
  </w:style>
  <w:style w:type="character" w:customStyle="1" w:styleId="PlainTextChar">
    <w:name w:val="Plain Text Char"/>
    <w:basedOn w:val="DefaultParagraphFont"/>
    <w:link w:val="PlainText"/>
    <w:rsid w:val="008B6B46"/>
    <w:rPr>
      <w:rFonts w:ascii="Courier New" w:eastAsia="Times New Roman" w:hAnsi="Courier New" w:cs="Times New Roman"/>
      <w:sz w:val="20"/>
      <w:szCs w:val="20"/>
      <w:lang w:eastAsia="en-US"/>
    </w:rPr>
  </w:style>
  <w:style w:type="character" w:customStyle="1" w:styleId="MenuOption">
    <w:name w:val="Menu Option"/>
    <w:basedOn w:val="DefaultParagraphFont"/>
    <w:rsid w:val="008B6B46"/>
    <w:rPr>
      <w:b/>
      <w:smallCaps/>
    </w:rPr>
  </w:style>
  <w:style w:type="paragraph" w:customStyle="1" w:styleId="TableListNumber">
    <w:name w:val="Table List Number"/>
    <w:basedOn w:val="ListNumber"/>
    <w:rsid w:val="008B6B46"/>
    <w:pPr>
      <w:numPr>
        <w:numId w:val="0"/>
      </w:numPr>
    </w:pPr>
  </w:style>
  <w:style w:type="paragraph" w:styleId="TOC4">
    <w:name w:val="toc 4"/>
    <w:basedOn w:val="TOCBase"/>
    <w:next w:val="Normal"/>
    <w:semiHidden/>
    <w:rsid w:val="008B6B46"/>
    <w:pPr>
      <w:tabs>
        <w:tab w:val="right" w:leader="dot" w:pos="9071"/>
      </w:tabs>
      <w:ind w:left="1701"/>
    </w:pPr>
  </w:style>
  <w:style w:type="paragraph" w:customStyle="1" w:styleId="ListAlpha">
    <w:name w:val="List Alpha"/>
    <w:basedOn w:val="List"/>
    <w:rsid w:val="008B6B46"/>
    <w:pPr>
      <w:numPr>
        <w:numId w:val="8"/>
      </w:numPr>
    </w:pPr>
  </w:style>
  <w:style w:type="paragraph" w:customStyle="1" w:styleId="ListAlpha2">
    <w:name w:val="List Alpha 2"/>
    <w:basedOn w:val="List2"/>
    <w:rsid w:val="008B6B46"/>
    <w:pPr>
      <w:numPr>
        <w:numId w:val="7"/>
      </w:numPr>
    </w:pPr>
  </w:style>
  <w:style w:type="paragraph" w:styleId="List2">
    <w:name w:val="List 2"/>
    <w:basedOn w:val="BodyText"/>
    <w:rsid w:val="008B6B46"/>
    <w:pPr>
      <w:tabs>
        <w:tab w:val="left" w:pos="680"/>
      </w:tabs>
      <w:spacing w:before="60" w:after="60"/>
      <w:ind w:left="680" w:hanging="340"/>
    </w:pPr>
  </w:style>
  <w:style w:type="paragraph" w:styleId="List3">
    <w:name w:val="List 3"/>
    <w:basedOn w:val="BodyText"/>
    <w:rsid w:val="008B6B46"/>
    <w:pPr>
      <w:tabs>
        <w:tab w:val="left" w:pos="1021"/>
      </w:tabs>
      <w:spacing w:before="60" w:after="60"/>
      <w:ind w:left="1020" w:hanging="340"/>
    </w:pPr>
  </w:style>
  <w:style w:type="paragraph" w:styleId="List4">
    <w:name w:val="List 4"/>
    <w:basedOn w:val="BodyText"/>
    <w:rsid w:val="008B6B46"/>
    <w:pPr>
      <w:tabs>
        <w:tab w:val="left" w:pos="1361"/>
      </w:tabs>
      <w:spacing w:before="60" w:after="60"/>
      <w:ind w:left="1361" w:hanging="340"/>
    </w:pPr>
  </w:style>
  <w:style w:type="paragraph" w:styleId="List5">
    <w:name w:val="List 5"/>
    <w:basedOn w:val="BodyText"/>
    <w:rsid w:val="008B6B46"/>
    <w:pPr>
      <w:tabs>
        <w:tab w:val="left" w:pos="1701"/>
      </w:tabs>
      <w:spacing w:before="60" w:after="60"/>
      <w:ind w:left="1701" w:hanging="340"/>
    </w:pPr>
  </w:style>
  <w:style w:type="paragraph" w:styleId="ListBullet3">
    <w:name w:val="List Bullet 3"/>
    <w:basedOn w:val="List3"/>
    <w:rsid w:val="008B6B46"/>
    <w:pPr>
      <w:numPr>
        <w:numId w:val="13"/>
      </w:numPr>
      <w:tabs>
        <w:tab w:val="clear" w:pos="1021"/>
      </w:tabs>
      <w:ind w:left="1037" w:hanging="357"/>
    </w:pPr>
  </w:style>
  <w:style w:type="paragraph" w:styleId="ListBullet4">
    <w:name w:val="List Bullet 4"/>
    <w:basedOn w:val="List4"/>
    <w:rsid w:val="008B6B46"/>
    <w:pPr>
      <w:numPr>
        <w:numId w:val="2"/>
      </w:numPr>
      <w:tabs>
        <w:tab w:val="clear" w:pos="1361"/>
      </w:tabs>
    </w:pPr>
  </w:style>
  <w:style w:type="paragraph" w:styleId="ListBullet5">
    <w:name w:val="List Bullet 5"/>
    <w:basedOn w:val="List5"/>
    <w:rsid w:val="008B6B46"/>
    <w:pPr>
      <w:numPr>
        <w:numId w:val="3"/>
      </w:numPr>
    </w:pPr>
  </w:style>
  <w:style w:type="paragraph" w:styleId="ListContinue2">
    <w:name w:val="List Continue 2"/>
    <w:basedOn w:val="List2"/>
    <w:rsid w:val="008B6B46"/>
    <w:pPr>
      <w:ind w:firstLine="0"/>
    </w:pPr>
  </w:style>
  <w:style w:type="paragraph" w:styleId="ListContinue3">
    <w:name w:val="List Continue 3"/>
    <w:basedOn w:val="List3"/>
    <w:rsid w:val="008B6B46"/>
    <w:pPr>
      <w:ind w:left="1021" w:firstLine="0"/>
    </w:pPr>
  </w:style>
  <w:style w:type="paragraph" w:styleId="ListContinue4">
    <w:name w:val="List Continue 4"/>
    <w:basedOn w:val="List4"/>
    <w:rsid w:val="008B6B46"/>
    <w:pPr>
      <w:ind w:firstLine="0"/>
    </w:pPr>
  </w:style>
  <w:style w:type="paragraph" w:styleId="ListContinue5">
    <w:name w:val="List Continue 5"/>
    <w:basedOn w:val="List5"/>
    <w:rsid w:val="008B6B46"/>
    <w:pPr>
      <w:ind w:firstLine="0"/>
    </w:pPr>
  </w:style>
  <w:style w:type="paragraph" w:styleId="ListNumber3">
    <w:name w:val="List Number 3"/>
    <w:basedOn w:val="List3"/>
    <w:rsid w:val="008B6B46"/>
    <w:pPr>
      <w:numPr>
        <w:numId w:val="4"/>
      </w:numPr>
    </w:pPr>
  </w:style>
  <w:style w:type="paragraph" w:styleId="ListNumber4">
    <w:name w:val="List Number 4"/>
    <w:basedOn w:val="List4"/>
    <w:rsid w:val="008B6B46"/>
    <w:pPr>
      <w:numPr>
        <w:numId w:val="5"/>
      </w:numPr>
    </w:pPr>
  </w:style>
  <w:style w:type="paragraph" w:styleId="ListNumber5">
    <w:name w:val="List Number 5"/>
    <w:basedOn w:val="List5"/>
    <w:rsid w:val="008B6B46"/>
    <w:pPr>
      <w:numPr>
        <w:numId w:val="6"/>
      </w:numPr>
    </w:pPr>
  </w:style>
  <w:style w:type="paragraph" w:styleId="BlockText">
    <w:name w:val="Block Text"/>
    <w:basedOn w:val="Normal"/>
    <w:rsid w:val="008B6B46"/>
    <w:pPr>
      <w:spacing w:after="120"/>
      <w:ind w:left="1440" w:right="1440"/>
    </w:pPr>
  </w:style>
  <w:style w:type="character" w:customStyle="1" w:styleId="Subscript">
    <w:name w:val="Subscript"/>
    <w:basedOn w:val="DefaultParagraphFont"/>
    <w:rsid w:val="008B6B46"/>
    <w:rPr>
      <w:sz w:val="16"/>
      <w:vertAlign w:val="subscript"/>
    </w:rPr>
  </w:style>
  <w:style w:type="character" w:customStyle="1" w:styleId="Superscript">
    <w:name w:val="Superscript"/>
    <w:basedOn w:val="DefaultParagraphFont"/>
    <w:rsid w:val="008B6B46"/>
    <w:rPr>
      <w:sz w:val="16"/>
      <w:vertAlign w:val="superscript"/>
    </w:rPr>
  </w:style>
  <w:style w:type="character" w:customStyle="1" w:styleId="Symbols">
    <w:name w:val="Symbols"/>
    <w:basedOn w:val="DefaultParagraphFont"/>
    <w:rsid w:val="008B6B46"/>
    <w:rPr>
      <w:rFonts w:ascii="Symbol" w:hAnsi="Symbol"/>
    </w:rPr>
  </w:style>
  <w:style w:type="character" w:customStyle="1" w:styleId="MenuOptions">
    <w:name w:val="Menu Options"/>
    <w:basedOn w:val="DefaultParagraphFont"/>
    <w:rsid w:val="008B6B46"/>
    <w:rPr>
      <w:rFonts w:ascii="Arial Narrow" w:hAnsi="Arial Narrow"/>
      <w:smallCaps/>
    </w:rPr>
  </w:style>
  <w:style w:type="character" w:customStyle="1" w:styleId="Buttons">
    <w:name w:val="Buttons"/>
    <w:basedOn w:val="DefaultParagraphFont"/>
    <w:rsid w:val="008B6B46"/>
    <w:rPr>
      <w:b/>
    </w:rPr>
  </w:style>
  <w:style w:type="character" w:customStyle="1" w:styleId="Underlined">
    <w:name w:val="Underlined"/>
    <w:basedOn w:val="DefaultParagraphFont"/>
    <w:rsid w:val="008B6B46"/>
    <w:rPr>
      <w:u w:val="single"/>
    </w:rPr>
  </w:style>
  <w:style w:type="paragraph" w:customStyle="1" w:styleId="TableBodyTextRight">
    <w:name w:val="Table Body Text Right"/>
    <w:basedOn w:val="TableBodyText"/>
    <w:rsid w:val="008B6B46"/>
    <w:pPr>
      <w:widowControl w:val="0"/>
      <w:autoSpaceDE w:val="0"/>
      <w:autoSpaceDN w:val="0"/>
      <w:adjustRightInd w:val="0"/>
      <w:jc w:val="right"/>
    </w:pPr>
    <w:rPr>
      <w:rFonts w:cs="Arial"/>
      <w:szCs w:val="18"/>
    </w:rPr>
  </w:style>
  <w:style w:type="paragraph" w:customStyle="1" w:styleId="CopyrightText">
    <w:name w:val="Copyright Text"/>
    <w:basedOn w:val="BodyText"/>
    <w:rsid w:val="008B6B46"/>
    <w:rPr>
      <w:sz w:val="18"/>
    </w:rPr>
  </w:style>
  <w:style w:type="paragraph" w:customStyle="1" w:styleId="BodySmallRight">
    <w:name w:val="Body Small Right"/>
    <w:basedOn w:val="BodyTextRight"/>
    <w:rsid w:val="008B6B46"/>
    <w:rPr>
      <w:sz w:val="18"/>
      <w:szCs w:val="18"/>
    </w:rPr>
  </w:style>
  <w:style w:type="paragraph" w:customStyle="1" w:styleId="MarginEdition">
    <w:name w:val="Margin Edition"/>
    <w:basedOn w:val="MarginNote"/>
    <w:rsid w:val="008B6B46"/>
    <w:pPr>
      <w:spacing w:before="0" w:after="0"/>
    </w:pPr>
    <w:rPr>
      <w:rFonts w:ascii="Times New Roman" w:hAnsi="Times New Roman"/>
      <w:color w:val="999999"/>
    </w:rPr>
  </w:style>
  <w:style w:type="paragraph" w:customStyle="1" w:styleId="Spacer">
    <w:name w:val="Spacer"/>
    <w:basedOn w:val="Normal"/>
    <w:rsid w:val="008B6B46"/>
    <w:rPr>
      <w:sz w:val="2"/>
      <w:szCs w:val="2"/>
    </w:rPr>
  </w:style>
  <w:style w:type="character" w:customStyle="1" w:styleId="Small">
    <w:name w:val="Small"/>
    <w:basedOn w:val="DefaultParagraphFont"/>
    <w:rsid w:val="008B6B46"/>
    <w:rPr>
      <w:sz w:val="16"/>
    </w:rPr>
  </w:style>
  <w:style w:type="paragraph" w:customStyle="1" w:styleId="WideTable">
    <w:name w:val="Wide Table"/>
    <w:basedOn w:val="Normal"/>
    <w:rsid w:val="008B6B46"/>
    <w:pPr>
      <w:ind w:left="-1418"/>
    </w:pPr>
    <w:rPr>
      <w:sz w:val="2"/>
      <w:szCs w:val="2"/>
    </w:rPr>
  </w:style>
  <w:style w:type="character" w:styleId="PageNumber">
    <w:name w:val="page number"/>
    <w:basedOn w:val="DefaultParagraphFont"/>
    <w:rsid w:val="008B6B46"/>
  </w:style>
  <w:style w:type="paragraph" w:styleId="Quote">
    <w:name w:val="Quote"/>
    <w:basedOn w:val="Heading1"/>
    <w:link w:val="QuoteChar"/>
    <w:qFormat/>
    <w:rsid w:val="008B6B46"/>
    <w:rPr>
      <w:b w:val="0"/>
      <w:sz w:val="72"/>
      <w:szCs w:val="72"/>
      <w:lang w:val="en-NZ"/>
    </w:rPr>
  </w:style>
  <w:style w:type="character" w:customStyle="1" w:styleId="QuoteChar">
    <w:name w:val="Quote Char"/>
    <w:basedOn w:val="DefaultParagraphFont"/>
    <w:link w:val="Quote"/>
    <w:rsid w:val="008B6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B46"/>
    <w:pPr>
      <w:pageBreakBefore/>
    </w:pPr>
  </w:style>
  <w:style w:type="paragraph" w:customStyle="1" w:styleId="Border">
    <w:name w:val="Border"/>
    <w:basedOn w:val="Normal"/>
    <w:qFormat/>
    <w:rsid w:val="008B6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B46"/>
    <w:rPr>
      <w:b/>
      <w:bCs/>
      <w:i/>
      <w:iCs/>
      <w:color w:val="auto"/>
    </w:rPr>
  </w:style>
  <w:style w:type="paragraph" w:styleId="IntenseQuote">
    <w:name w:val="Intense Quote"/>
    <w:basedOn w:val="Normal"/>
    <w:next w:val="Normal"/>
    <w:link w:val="IntenseQuoteChar"/>
    <w:uiPriority w:val="30"/>
    <w:qFormat/>
    <w:rsid w:val="008B6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B46"/>
    <w:rPr>
      <w:smallCaps/>
      <w:color w:val="auto"/>
      <w:u w:val="single"/>
    </w:rPr>
  </w:style>
  <w:style w:type="character" w:styleId="IntenseReference">
    <w:name w:val="Intense Reference"/>
    <w:basedOn w:val="DefaultParagraphFont"/>
    <w:uiPriority w:val="32"/>
    <w:qFormat/>
    <w:rsid w:val="008B6B46"/>
    <w:rPr>
      <w:b/>
      <w:bCs/>
      <w:smallCaps/>
      <w:color w:val="auto"/>
      <w:spacing w:val="5"/>
      <w:u w:val="single"/>
    </w:rPr>
  </w:style>
  <w:style w:type="paragraph" w:customStyle="1" w:styleId="2ColumnHeading">
    <w:name w:val="2Column Heading"/>
    <w:basedOn w:val="BodyText"/>
    <w:qFormat/>
    <w:rsid w:val="008B6B46"/>
    <w:pPr>
      <w:spacing w:after="60"/>
      <w:ind w:left="-2268"/>
    </w:pPr>
    <w:rPr>
      <w:b/>
    </w:rPr>
  </w:style>
  <w:style w:type="paragraph" w:customStyle="1" w:styleId="Heading1TOC">
    <w:name w:val="Heading1 TOC"/>
    <w:basedOn w:val="Normal"/>
    <w:qFormat/>
    <w:rsid w:val="008B6B46"/>
    <w:pPr>
      <w:spacing w:before="240" w:after="120"/>
    </w:pPr>
    <w:rPr>
      <w:rFonts w:ascii="Times New Roman" w:hAnsi="Times New Roman"/>
      <w:b/>
      <w:sz w:val="32"/>
    </w:rPr>
  </w:style>
  <w:style w:type="paragraph" w:customStyle="1" w:styleId="Heading2TOC">
    <w:name w:val="Heading2 TOC"/>
    <w:basedOn w:val="Normal"/>
    <w:qFormat/>
    <w:rsid w:val="008B6B46"/>
    <w:pPr>
      <w:spacing w:before="240" w:after="60"/>
    </w:pPr>
    <w:rPr>
      <w:rFonts w:ascii="Times New Roman" w:hAnsi="Times New Roman"/>
      <w:b/>
      <w:sz w:val="28"/>
    </w:rPr>
  </w:style>
  <w:style w:type="character" w:customStyle="1" w:styleId="Underline">
    <w:name w:val="Underline"/>
    <w:basedOn w:val="DefaultParagraphFont"/>
    <w:qFormat/>
    <w:rsid w:val="008B6B46"/>
    <w:rPr>
      <w:u w:val="single"/>
    </w:rPr>
  </w:style>
  <w:style w:type="character" w:customStyle="1" w:styleId="BoldandItalics">
    <w:name w:val="Bold and Italics"/>
    <w:qFormat/>
    <w:rsid w:val="008B6B46"/>
    <w:rPr>
      <w:b/>
      <w:i/>
      <w:u w:val="none"/>
    </w:rPr>
  </w:style>
  <w:style w:type="paragraph" w:styleId="BalloonText">
    <w:name w:val="Balloon Text"/>
    <w:basedOn w:val="Normal"/>
    <w:link w:val="BalloonTextChar"/>
    <w:rsid w:val="008B6B46"/>
    <w:rPr>
      <w:rFonts w:ascii="Tahoma" w:hAnsi="Tahoma" w:cs="Tahoma"/>
      <w:sz w:val="16"/>
      <w:szCs w:val="16"/>
    </w:rPr>
  </w:style>
  <w:style w:type="character" w:customStyle="1" w:styleId="BalloonTextChar">
    <w:name w:val="Balloon Text Char"/>
    <w:basedOn w:val="DefaultParagraphFont"/>
    <w:link w:val="BalloonText"/>
    <w:rsid w:val="008B6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B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B46"/>
    <w:rPr>
      <w:b/>
      <w:color w:val="660033"/>
      <w:spacing w:val="0"/>
    </w:rPr>
  </w:style>
  <w:style w:type="paragraph" w:customStyle="1" w:styleId="Nameditemlist">
    <w:name w:val="Named item list"/>
    <w:basedOn w:val="BodyText"/>
    <w:qFormat/>
    <w:rsid w:val="008B6B46"/>
    <w:pPr>
      <w:tabs>
        <w:tab w:val="left" w:pos="2835"/>
      </w:tabs>
      <w:ind w:left="2835" w:hanging="2835"/>
    </w:pPr>
  </w:style>
  <w:style w:type="paragraph" w:customStyle="1" w:styleId="BodyTextnopadding">
    <w:name w:val="Body Text no padding"/>
    <w:basedOn w:val="BodyText"/>
    <w:qFormat/>
    <w:rsid w:val="008B6B46"/>
    <w:pPr>
      <w:spacing w:before="0" w:after="0"/>
    </w:pPr>
  </w:style>
  <w:style w:type="paragraph" w:customStyle="1" w:styleId="BodyTextBold">
    <w:name w:val="Body Text Bold"/>
    <w:basedOn w:val="BodyText"/>
    <w:qFormat/>
    <w:rsid w:val="008B6B46"/>
    <w:rPr>
      <w:b/>
    </w:rPr>
  </w:style>
  <w:style w:type="character" w:styleId="Hyperlink">
    <w:name w:val="Hyperlink"/>
    <w:basedOn w:val="DefaultParagraphFont"/>
    <w:uiPriority w:val="99"/>
    <w:unhideWhenUsed/>
    <w:rsid w:val="00CD2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771</Words>
  <Characters>4835</Characters>
  <Application>Microsoft Office Word</Application>
  <DocSecurity>0</DocSecurity>
  <Lines>127</Lines>
  <Paragraphs>77</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PMBTECH506E Analyse the design of products and tools for polymer injection moulding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2025-03-01T20:54:00Z</dcterms:modified>
</cp:coreProperties>
</file>