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70D" w:rsidP="0031370D">
      <w:pPr>
        <w:pStyle w:val="Title"/>
      </w:pPr>
      <w:r>
        <w:fldChar w:fldCharType="begin"/>
      </w:r>
      <w:r>
        <w:instrText xml:space="preserve"> TITLE   \* MERGEFORMAT </w:instrText>
      </w:r>
      <w:r>
        <w:fldChar w:fldCharType="separate"/>
      </w:r>
      <w:r>
        <w:t>PMBTECH505 Choose polymer materials for an application</w:t>
      </w:r>
      <w:r>
        <w:fldChar w:fldCharType="end"/>
      </w:r>
    </w:p>
    <w:p w:rsidR="0031370D" w:rsidP="0031370D">
      <w:pPr>
        <w:pStyle w:val="Version"/>
        <w:sectPr w:rsidSect="00D42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DD8" w:rsidP="00D42DD8">
      <w:pPr>
        <w:pStyle w:val="SuperHeading"/>
      </w:pPr>
      <w:r w:rsidRPr="00D42DD8">
        <w:t>PMBTECH505 Choose polymer materials for an application</w:t>
      </w:r>
    </w:p>
    <w:p w:rsidR="00000000" w:rsidRPr="00D42DD8" w:rsidP="00D42DD8">
      <w:pPr>
        <w:pStyle w:val="Heading1"/>
      </w:pPr>
      <w:bookmarkStart w:id="1" w:name="O_927576"/>
      <w:bookmarkEnd w:id="1"/>
      <w:r w:rsidRPr="00D42DD8">
        <w:t>Modification History</w:t>
      </w:r>
    </w:p>
    <w:p w:rsidR="00000000" w:rsidRPr="00D42DD8" w:rsidP="00D42DD8">
      <w:pPr>
        <w:pStyle w:val="BodyText"/>
      </w:pPr>
      <w:r w:rsidRPr="00D42DD8">
        <w:t xml:space="preserve">Release 1. Supersedes and is equivalent to PMBTECH505B Choose polymer materials for an application  </w:t>
      </w:r>
    </w:p>
    <w:p w:rsidR="00000000" w:rsidRPr="00D42DD8" w:rsidP="00D42DD8">
      <w:pPr>
        <w:pStyle w:val="AllowPageBreak"/>
      </w:pPr>
    </w:p>
    <w:p w:rsidR="00000000" w:rsidRPr="00D42DD8" w:rsidP="00D42DD8">
      <w:pPr>
        <w:pStyle w:val="Heading1"/>
      </w:pPr>
      <w:bookmarkStart w:id="2" w:name="O_927584"/>
      <w:bookmarkEnd w:id="2"/>
      <w:r w:rsidRPr="00D42DD8">
        <w:t>Application</w:t>
      </w:r>
    </w:p>
    <w:p w:rsidR="00000000" w:rsidRPr="00D42DD8" w:rsidP="00D42DD8">
      <w:pPr>
        <w:pStyle w:val="BodyText"/>
      </w:pPr>
      <w:r w:rsidRPr="00D42DD8">
        <w:t>This unit of competency covers the skills and knowledge required to choose polymer materi</w:t>
      </w:r>
      <w:r w:rsidRPr="00D42DD8">
        <w:t>als for an application as may be required for a new product or advanced process/product problem solving.</w:t>
      </w:r>
    </w:p>
    <w:p w:rsidR="00000000" w:rsidRPr="00D42DD8" w:rsidP="00D42DD8">
      <w:pPr>
        <w:pStyle w:val="BodyText"/>
      </w:pPr>
    </w:p>
    <w:p w:rsidR="00000000" w:rsidRPr="00D42DD8" w:rsidP="00D42DD8">
      <w:pPr>
        <w:pStyle w:val="BodyText"/>
      </w:pPr>
      <w:r w:rsidRPr="00D42DD8">
        <w:t>This unit of competency applies to senior technicians or those in similar roles who are required to apply in-depth knowledge of materials, process, eq</w:t>
      </w:r>
      <w:r w:rsidRPr="00D42DD8">
        <w:t>uipment and problem solving in order to identify polymer structures and properties; determine possible modifications to polymer properties; select tests and interpret results; and select the materials for an application.</w:t>
      </w:r>
    </w:p>
    <w:p w:rsidR="00000000" w:rsidRPr="00D42DD8" w:rsidP="00D42DD8">
      <w:pPr>
        <w:pStyle w:val="BodyText"/>
      </w:pPr>
    </w:p>
    <w:p w:rsidR="00000000" w:rsidRPr="00D42DD8" w:rsidP="00D42DD8">
      <w:pPr>
        <w:pStyle w:val="BodyText"/>
      </w:pPr>
      <w:r w:rsidRPr="00D42DD8">
        <w:t>No licensing, legislative or certi</w:t>
      </w:r>
      <w:r w:rsidRPr="00D42DD8">
        <w:t>fication requirements apply to this unit at the time of publication.</w:t>
      </w:r>
    </w:p>
    <w:p w:rsidR="00000000" w:rsidRPr="00D42DD8" w:rsidP="00D42DD8">
      <w:pPr>
        <w:pStyle w:val="AllowPageBreak"/>
      </w:pPr>
    </w:p>
    <w:p w:rsidR="00000000" w:rsidRPr="00D42DD8" w:rsidP="00D42DD8">
      <w:pPr>
        <w:pStyle w:val="Heading1"/>
      </w:pPr>
      <w:bookmarkStart w:id="3" w:name="O_927583"/>
      <w:bookmarkEnd w:id="3"/>
      <w:r w:rsidRPr="00D42DD8">
        <w:t>Pre-requisite Unit</w:t>
      </w:r>
    </w:p>
    <w:tbl>
      <w:tblPr>
        <w:tblW w:w="0" w:type="auto"/>
        <w:tblCellMar>
          <w:left w:w="62" w:type="dxa"/>
          <w:right w:w="62" w:type="dxa"/>
        </w:tblCellMar>
        <w:tblLook w:val="0000"/>
      </w:tblPr>
      <w:tblGrid>
        <w:gridCol w:w="2163"/>
        <w:gridCol w:w="7033"/>
      </w:tblGrid>
      <w:tr w:rsidTr="0031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PMBTECH401</w:t>
            </w:r>
          </w:p>
        </w:tc>
        <w:tc>
          <w:tcPr>
            <w:tcW w:w="0" w:type="auto"/>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Predict polymer properties and characteristics</w:t>
            </w:r>
          </w:p>
        </w:tc>
      </w:tr>
    </w:tbl>
    <w:p w:rsidR="00000000" w:rsidRPr="00D42DD8" w:rsidP="00D42DD8">
      <w:pPr>
        <w:pStyle w:val="BodyText"/>
      </w:pPr>
    </w:p>
    <w:p w:rsidR="00000000" w:rsidRPr="00D42DD8" w:rsidP="00D42DD8">
      <w:pPr>
        <w:pStyle w:val="AllowPageBreak"/>
      </w:pPr>
    </w:p>
    <w:p w:rsidR="00000000" w:rsidRPr="00D42DD8" w:rsidP="00D42DD8">
      <w:pPr>
        <w:pStyle w:val="Heading1"/>
      </w:pPr>
      <w:bookmarkStart w:id="4" w:name="O_927582"/>
      <w:bookmarkEnd w:id="4"/>
      <w:r w:rsidRPr="00D42DD8">
        <w:t>Competency Field</w:t>
      </w:r>
    </w:p>
    <w:p w:rsidR="00000000" w:rsidRPr="00D42DD8" w:rsidP="00D42DD8">
      <w:pPr>
        <w:pStyle w:val="BodyText"/>
      </w:pPr>
      <w:r w:rsidRPr="00D42DD8">
        <w:t>Technical</w:t>
      </w:r>
    </w:p>
    <w:p w:rsidR="00000000" w:rsidRPr="00D42DD8" w:rsidP="00D42DD8">
      <w:pPr>
        <w:pStyle w:val="AllowPageBreak"/>
      </w:pPr>
    </w:p>
    <w:p w:rsidR="00000000" w:rsidRPr="00D42DD8" w:rsidP="00D42DD8">
      <w:pPr>
        <w:pStyle w:val="Heading1"/>
      </w:pPr>
      <w:bookmarkStart w:id="5" w:name="O_927581"/>
      <w:bookmarkEnd w:id="5"/>
      <w:r w:rsidRPr="00D42DD8">
        <w:t>Unit Sector</w:t>
      </w:r>
    </w:p>
    <w:p w:rsidR="00000000" w:rsidRPr="00D42DD8" w:rsidP="00D42DD8">
      <w:pPr>
        <w:pStyle w:val="BodyText"/>
      </w:pPr>
      <w:r w:rsidRPr="00D42DD8">
        <w:t>Not applicable</w:t>
      </w:r>
    </w:p>
    <w:p w:rsidR="00000000" w:rsidRPr="00D42DD8" w:rsidP="00D42DD8">
      <w:pPr>
        <w:pStyle w:val="AllowPageBreak"/>
      </w:pPr>
    </w:p>
    <w:p w:rsidR="00000000" w:rsidRPr="00D42DD8" w:rsidP="00D42DD8">
      <w:pPr>
        <w:pStyle w:val="Heading1"/>
      </w:pPr>
      <w:bookmarkStart w:id="6" w:name="O_927580"/>
      <w:bookmarkEnd w:id="6"/>
      <w:r w:rsidRPr="00D42D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2D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Performance criteria describe the performance needed to demonstrate achievement of the element.</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1</w:t>
            </w:r>
          </w:p>
        </w:tc>
        <w:tc>
          <w:tcPr>
            <w:tcW w:w="1962" w:type="dxa"/>
            <w:vMerge w:val="restart"/>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rPr>
                <w:rStyle w:val="SpecialBold"/>
              </w:rPr>
              <w:t>Determine possible polymer properties based on polymer type</w:t>
            </w: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1.1</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Estimate molecular weight distribution changes with polymerisation mechanisms and conditions</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1.2</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Predict the impact of monomer and polymer structure on polymer properties</w:t>
            </w:r>
          </w:p>
        </w:tc>
      </w:tr>
      <w:tr w:rsidTr="00D42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2DD8">
            <w:pPr>
              <w:pStyle w:val="BodyText"/>
              <w:rPr>
                <w:lang w:val="en-NZ"/>
              </w:rPr>
            </w:pP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2</w:t>
            </w:r>
          </w:p>
        </w:tc>
        <w:tc>
          <w:tcPr>
            <w:tcW w:w="1962" w:type="dxa"/>
            <w:vMerge w:val="restart"/>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rPr>
                <w:rStyle w:val="SpecialBold"/>
              </w:rPr>
              <w:t>Estimate polymer properties based on polymer structure</w:t>
            </w: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2.1</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Predict property changes caused by polarity and intermolecular forces</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2.2</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Determine possible polymer properties based on chain flexibility variations caused by changes in regularity, tacticity and intermolecular forces</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2.3</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Estimate polymer properties based on molecular weight/molecular weight distribution, degree of cross-linking</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2.4</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Predict barrier properties based on molecular orientation and degree of crystallisation</w:t>
            </w:r>
          </w:p>
        </w:tc>
      </w:tr>
      <w:tr w:rsidTr="00D42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2DD8">
            <w:pPr>
              <w:pStyle w:val="BodyText"/>
              <w:rPr>
                <w:lang w:val="en-NZ"/>
              </w:rPr>
            </w:pP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3</w:t>
            </w:r>
          </w:p>
        </w:tc>
        <w:tc>
          <w:tcPr>
            <w:tcW w:w="1962" w:type="dxa"/>
            <w:vMerge w:val="restart"/>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rPr>
                <w:rStyle w:val="SpecialBold"/>
              </w:rPr>
              <w:t>Choose a polymer compound for an application</w:t>
            </w: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3.1</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Select appropriate base polymer/polymers for an application based on the polymer properties</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3.2</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Determine reinforcements/additives required to meet product specification</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3.3</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Pr</w:t>
            </w:r>
            <w:r w:rsidRPr="00D42DD8">
              <w:t>edict failure mechanism for selected compound and modify selection if appropriate</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3.4</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Determine the need for polymer compatibilisers and specify appropriate use if required</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3.5</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 xml:space="preserve">Develop formulation and select appropriate production </w:t>
            </w:r>
          </w:p>
        </w:tc>
      </w:tr>
      <w:tr w:rsidTr="00D42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2DD8">
            <w:pPr>
              <w:pStyle w:val="BodyText"/>
              <w:rPr>
                <w:lang w:val="en-NZ"/>
              </w:rPr>
            </w:pP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4</w:t>
            </w:r>
          </w:p>
        </w:tc>
        <w:tc>
          <w:tcPr>
            <w:tcW w:w="1962" w:type="dxa"/>
            <w:vMerge w:val="restart"/>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rPr>
                <w:rStyle w:val="SpecialBold"/>
              </w:rPr>
              <w:t>Organise testing of polymer and interpret test results</w:t>
            </w: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4.1</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Select appropriate test(s) for compounded polymer based on test purpose and limitations and material being tested</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4.2</w:t>
            </w:r>
          </w:p>
        </w:tc>
        <w:tc>
          <w:tcPr>
            <w:tcW w:w="561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Test colour using colour coordinates as required</w:t>
            </w:r>
          </w:p>
        </w:tc>
      </w:tr>
      <w:tr w:rsidTr="00D42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4.3</w:t>
            </w:r>
          </w:p>
        </w:tc>
        <w:tc>
          <w:tcPr>
            <w:tcW w:w="5610" w:type="dxa"/>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Interpret test results and modify formulation/production method as required to meet product specification</w:t>
            </w:r>
          </w:p>
        </w:tc>
      </w:tr>
    </w:tbl>
    <w:p w:rsidR="00000000" w:rsidRPr="00D42DD8" w:rsidP="00D42DD8">
      <w:pPr>
        <w:pStyle w:val="BodyText"/>
      </w:pPr>
    </w:p>
    <w:p w:rsidR="00000000" w:rsidRPr="00D42DD8" w:rsidP="00D42DD8">
      <w:pPr>
        <w:pStyle w:val="AllowPageBreak"/>
      </w:pPr>
    </w:p>
    <w:p w:rsidR="00000000" w:rsidRPr="00D42DD8" w:rsidP="00D42DD8">
      <w:pPr>
        <w:pStyle w:val="Heading1"/>
      </w:pPr>
      <w:bookmarkStart w:id="7" w:name="O_927579"/>
      <w:bookmarkEnd w:id="7"/>
      <w:r w:rsidRPr="00D42DD8">
        <w:t>Foundation Skills</w:t>
      </w:r>
    </w:p>
    <w:p w:rsidR="00000000" w:rsidRPr="00D42DD8" w:rsidP="00D42DD8">
      <w:pPr>
        <w:pStyle w:val="BodyText"/>
      </w:pPr>
      <w:r w:rsidRPr="00D42DD8">
        <w:t>This section describes those required skills (language, literacy and numeracy) that are essential to performance.</w:t>
      </w:r>
    </w:p>
    <w:p w:rsidR="00000000" w:rsidRPr="00D42DD8" w:rsidP="00D42DD8">
      <w:pPr>
        <w:pStyle w:val="BodyText"/>
      </w:pPr>
    </w:p>
    <w:p w:rsidR="00000000" w:rsidRPr="00D42DD8" w:rsidP="00D42DD8">
      <w:pPr>
        <w:pStyle w:val="BodyText"/>
      </w:pPr>
      <w:r w:rsidRPr="00D42DD8">
        <w:t>Foundation skills essential to performance are explicit in the performance criteria of this unit of competency.</w:t>
      </w:r>
    </w:p>
    <w:p w:rsidR="00000000" w:rsidRPr="00D42DD8" w:rsidP="00D42DD8">
      <w:pPr>
        <w:pStyle w:val="AllowPageBreak"/>
      </w:pPr>
    </w:p>
    <w:p w:rsidR="00000000" w:rsidRPr="00D42DD8" w:rsidP="00D42DD8">
      <w:pPr>
        <w:pStyle w:val="Heading1"/>
      </w:pPr>
      <w:bookmarkStart w:id="8" w:name="O_927578"/>
      <w:bookmarkEnd w:id="8"/>
      <w:r w:rsidRPr="00D42DD8">
        <w:t>Range of Conditions</w:t>
      </w:r>
    </w:p>
    <w:tbl>
      <w:tblPr>
        <w:tblW w:w="0" w:type="auto"/>
        <w:tblCellMar>
          <w:left w:w="62" w:type="dxa"/>
          <w:right w:w="62" w:type="dxa"/>
        </w:tblCellMar>
        <w:tblLook w:val="0000"/>
      </w:tblPr>
      <w:tblGrid>
        <w:gridCol w:w="2163"/>
        <w:gridCol w:w="7033"/>
      </w:tblGrid>
      <w:tr w:rsidTr="003137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t>This field allows for different work environments and conditions that may affect performance. Essential operating conditions that may be present (depending on the work situation, needs of the candidate, accessibility of the item, and local industry and reg</w:t>
            </w:r>
            <w:r w:rsidRPr="00D42DD8">
              <w:t>ional contexts) are included.</w:t>
            </w:r>
          </w:p>
        </w:tc>
      </w:tr>
      <w:tr w:rsidTr="0031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The latest version of all legislation, regulations, industry codes of practice and Australian/international standards, or the version specified by the local regulatory authority, must be used.</w:t>
            </w:r>
          </w:p>
          <w:p w:rsidR="00000000" w:rsidRPr="00D42DD8" w:rsidP="00D42DD8">
            <w:pPr>
              <w:pStyle w:val="BodyText"/>
            </w:pPr>
          </w:p>
          <w:p w:rsidR="00000000" w:rsidRPr="00D42DD8" w:rsidP="00D42DD8">
            <w:pPr>
              <w:pStyle w:val="BodyText"/>
            </w:pPr>
            <w:r w:rsidRPr="00D42DD8">
              <w:t>Applica</w:t>
            </w:r>
            <w:r w:rsidRPr="00D42DD8">
              <w:t>ble legislation, regulations, standards and codes of practice include:</w:t>
            </w:r>
          </w:p>
          <w:p w:rsidR="00000000" w:rsidRPr="00D42DD8" w:rsidP="00D42DD8">
            <w:pPr>
              <w:pStyle w:val="ListBullet"/>
            </w:pPr>
            <w:r w:rsidRPr="00D42DD8">
              <w:t xml:space="preserve">health, safety and environmental (HSE) legislation, regulations and codes of practice relevant to the workplace, materials and processes being used and products being made </w:t>
            </w:r>
          </w:p>
          <w:p w:rsidR="00000000" w:rsidRPr="00D42DD8" w:rsidP="00D42DD8">
            <w:pPr>
              <w:pStyle w:val="ListBullet"/>
            </w:pPr>
            <w:r w:rsidRPr="00D42DD8">
              <w:t xml:space="preserve">Australian/international standards relevant to the materials being used and products being made </w:t>
            </w:r>
          </w:p>
          <w:p w:rsidR="00000000" w:rsidRPr="00D42DD8" w:rsidP="00D42DD8">
            <w:pPr>
              <w:pStyle w:val="ListBullet"/>
            </w:pPr>
            <w:r w:rsidRPr="00D42DD8">
              <w:t>any relevant licence and certification requirements.</w:t>
            </w:r>
          </w:p>
          <w:p w:rsidR="00000000" w:rsidRPr="00D42DD8" w:rsidP="00D42DD8">
            <w:pPr>
              <w:pStyle w:val="BodyText"/>
            </w:pPr>
          </w:p>
          <w:p w:rsidR="00000000" w:rsidRPr="00D42DD8" w:rsidP="00D42DD8">
            <w:pPr>
              <w:pStyle w:val="BodyText"/>
            </w:pPr>
            <w:r w:rsidRPr="00D42DD8">
              <w:t>All operations to which this unit applies are subject to stringent HSE requirements, which may be imposed</w:t>
            </w:r>
            <w:r w:rsidRPr="00D42DD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D42DD8">
            <w:pPr>
              <w:pStyle w:val="BodyText"/>
              <w:rPr>
                <w:lang w:val="en-NZ"/>
              </w:rPr>
            </w:pPr>
          </w:p>
        </w:tc>
      </w:tr>
      <w:tr w:rsidTr="0031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DD8">
            <w:pPr>
              <w:pStyle w:val="BodyText"/>
              <w:rPr>
                <w:lang w:val="en-NZ"/>
              </w:rPr>
            </w:pPr>
            <w:r w:rsidRPr="00D42DD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2DD8" w:rsidP="00D42DD8">
            <w:pPr>
              <w:pStyle w:val="BodyText"/>
            </w:pPr>
            <w:r w:rsidRPr="00D42DD8">
              <w:t>All operations</w:t>
            </w:r>
            <w:r w:rsidRPr="00D42DD8">
              <w:t xml:space="preserve"> must be performed in accordance with relevant procedures.</w:t>
            </w:r>
          </w:p>
          <w:p w:rsidR="00000000" w:rsidRPr="00D42DD8" w:rsidP="00D42DD8">
            <w:pPr>
              <w:pStyle w:val="BodyText"/>
            </w:pPr>
          </w:p>
          <w:p w:rsidR="00000000" w:rsidRPr="00D42DD8" w:rsidP="00D42DD8">
            <w:pPr>
              <w:pStyle w:val="BodyText"/>
            </w:pPr>
            <w:r w:rsidRPr="00D42DD8">
              <w:t>Procedures are written, verbal, visual, computer-based or in some other form, and include one or any combination of:</w:t>
            </w:r>
          </w:p>
          <w:p w:rsidR="00000000" w:rsidRPr="00D42DD8" w:rsidP="00D42DD8">
            <w:pPr>
              <w:pStyle w:val="ListBullet"/>
            </w:pPr>
            <w:r w:rsidRPr="00D42DD8">
              <w:t>test procedures</w:t>
            </w:r>
          </w:p>
          <w:p w:rsidR="00000000" w:rsidRPr="00D42DD8" w:rsidP="00D42DD8">
            <w:pPr>
              <w:pStyle w:val="ListBullet"/>
            </w:pPr>
            <w:r w:rsidRPr="00D42DD8">
              <w:t>technical specifications</w:t>
            </w:r>
          </w:p>
          <w:p w:rsidR="00000000" w:rsidRPr="00D42DD8" w:rsidP="00D42DD8">
            <w:pPr>
              <w:pStyle w:val="ListBullet"/>
            </w:pPr>
            <w:r w:rsidRPr="00D42DD8">
              <w:t>technical drawings</w:t>
            </w:r>
          </w:p>
          <w:p w:rsidR="00000000" w:rsidRPr="00D42DD8" w:rsidP="00D42DD8">
            <w:pPr>
              <w:pStyle w:val="ListBullet"/>
            </w:pPr>
            <w:r w:rsidRPr="00D42DD8">
              <w:t>emergency procedur</w:t>
            </w:r>
            <w:r w:rsidRPr="00D42DD8">
              <w:t>es</w:t>
            </w:r>
          </w:p>
          <w:p w:rsidR="00000000" w:rsidRPr="00D42DD8" w:rsidP="00D42DD8">
            <w:pPr>
              <w:pStyle w:val="ListBullet"/>
            </w:pPr>
            <w:r w:rsidRPr="00D42DD8">
              <w:t>work instructions</w:t>
            </w:r>
          </w:p>
          <w:p w:rsidR="00000000" w:rsidRPr="00D42DD8" w:rsidP="00D42DD8">
            <w:pPr>
              <w:pStyle w:val="ListBullet"/>
            </w:pPr>
            <w:r w:rsidRPr="00D42DD8">
              <w:t>standard operating procedures (SOPs)</w:t>
            </w:r>
          </w:p>
          <w:p w:rsidR="00000000" w:rsidRPr="00D42DD8" w:rsidP="00D42DD8">
            <w:pPr>
              <w:pStyle w:val="ListBullet"/>
            </w:pPr>
            <w:r w:rsidRPr="00D42DD8">
              <w:t>safe work method statements (SWMS)</w:t>
            </w:r>
          </w:p>
          <w:p w:rsidR="00000000" w:rsidRPr="00D42DD8" w:rsidP="00D42DD8">
            <w:pPr>
              <w:pStyle w:val="ListBullet"/>
            </w:pPr>
            <w:r w:rsidRPr="00D42DD8">
              <w:t>formulas/recipes</w:t>
            </w:r>
          </w:p>
          <w:p w:rsidR="00000000" w:rsidRPr="00D42DD8" w:rsidP="00D42DD8">
            <w:pPr>
              <w:pStyle w:val="ListBullet"/>
            </w:pPr>
            <w:r w:rsidRPr="00D42DD8">
              <w:t>batch sheets</w:t>
            </w:r>
          </w:p>
          <w:p w:rsidR="00000000" w:rsidRPr="00D42DD8" w:rsidP="00D42DD8">
            <w:pPr>
              <w:pStyle w:val="ListBullet"/>
            </w:pPr>
            <w:r w:rsidRPr="00D42DD8">
              <w:t>temporary instructions</w:t>
            </w:r>
          </w:p>
          <w:p w:rsidR="00000000" w:rsidRPr="00D42DD8" w:rsidP="00D42DD8">
            <w:pPr>
              <w:pStyle w:val="ListBullet"/>
            </w:pPr>
            <w:r w:rsidRPr="00D42DD8">
              <w:t>any similar instructions provided for the smooth running of the plant.</w:t>
            </w:r>
          </w:p>
        </w:tc>
      </w:tr>
    </w:tbl>
    <w:p w:rsidR="00000000" w:rsidRPr="00D42DD8" w:rsidP="00D42DD8">
      <w:pPr>
        <w:pStyle w:val="BodyText"/>
      </w:pPr>
    </w:p>
    <w:p w:rsidR="00000000" w:rsidRPr="00D42DD8" w:rsidP="00D42DD8">
      <w:pPr>
        <w:pStyle w:val="AllowPageBreak"/>
      </w:pPr>
    </w:p>
    <w:p w:rsidR="00000000" w:rsidRPr="00D42DD8" w:rsidP="00D42DD8">
      <w:pPr>
        <w:pStyle w:val="Heading1"/>
      </w:pPr>
      <w:bookmarkStart w:id="9" w:name="O_927577"/>
      <w:bookmarkEnd w:id="9"/>
      <w:r w:rsidRPr="00D42DD8">
        <w:t>Unit Mapping Information</w:t>
      </w:r>
    </w:p>
    <w:p w:rsidR="00000000" w:rsidRPr="00D42DD8" w:rsidP="00D42DD8">
      <w:pPr>
        <w:pStyle w:val="BodyText"/>
      </w:pPr>
      <w:r w:rsidRPr="00D42DD8">
        <w:t xml:space="preserve">Release 1. Supersedes and is equivalent to PMBTECH505B Choose polymer materials for an application  </w:t>
      </w:r>
    </w:p>
    <w:p w:rsidR="00000000" w:rsidRPr="00D42DD8" w:rsidP="00D42DD8">
      <w:pPr>
        <w:pStyle w:val="AllowPageBreak"/>
      </w:pPr>
    </w:p>
    <w:p w:rsidR="00000000" w:rsidRPr="00D42DD8" w:rsidP="00D42DD8">
      <w:pPr>
        <w:pStyle w:val="Heading1"/>
      </w:pPr>
      <w:bookmarkStart w:id="10" w:name="O_927570"/>
      <w:bookmarkEnd w:id="10"/>
      <w:r w:rsidRPr="00D42DD8">
        <w:t>Links</w:t>
      </w:r>
    </w:p>
    <w:p w:rsidR="00000000" w:rsidRPr="00D42DD8" w:rsidP="00D42DD8">
      <w:pPr>
        <w:pStyle w:val="BodyText"/>
      </w:pPr>
      <w:r w:rsidRPr="00D42DD8">
        <w:t>MSA Training Package Implementation Guides - http://mskills.org.au/training-packages/info/</w:t>
      </w:r>
    </w:p>
    <w:p w:rsidR="00000000" w:rsidRPr="00D42DD8" w:rsidP="00D42DD8"/>
    <w:sectPr w:rsidSect="00D42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rsidP="00D42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370D" w:rsidP="00D42D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370D" w:rsidP="00D42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D8" w:rsidRPr="0031370D" w:rsidP="003137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70D" w:rsidRPr="002D2AF8" w:rsidP="00D42DD8">
    <w:pPr>
      <w:pStyle w:val="Header"/>
      <w:framePr w:wrap="around"/>
    </w:pPr>
    <w:r>
      <w:fldChar w:fldCharType="begin"/>
    </w:r>
    <w:r>
      <w:instrText xml:space="preserve"> TITLE   \* MERGEFORMAT </w:instrText>
    </w:r>
    <w:r>
      <w:fldChar w:fldCharType="separate"/>
    </w:r>
    <w:r>
      <w:t>PMBTECH505 Choose polymer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1370D" w:rsidP="00D42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982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3E5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DD8"/>
    <w:pPr>
      <w:spacing w:before="360" w:after="60"/>
      <w:outlineLvl w:val="0"/>
    </w:pPr>
    <w:rPr>
      <w:sz w:val="32"/>
    </w:rPr>
  </w:style>
  <w:style w:type="paragraph" w:styleId="Heading2">
    <w:name w:val="heading 2"/>
    <w:basedOn w:val="HeadingBase"/>
    <w:next w:val="BodyText"/>
    <w:link w:val="Heading2Char"/>
    <w:qFormat/>
    <w:rsid w:val="00D42DD8"/>
    <w:pPr>
      <w:keepLines/>
      <w:spacing w:before="240" w:after="120"/>
      <w:outlineLvl w:val="1"/>
    </w:pPr>
    <w:rPr>
      <w:sz w:val="28"/>
      <w:szCs w:val="40"/>
    </w:rPr>
  </w:style>
  <w:style w:type="paragraph" w:styleId="Heading3">
    <w:name w:val="heading 3"/>
    <w:basedOn w:val="HeadingBase"/>
    <w:next w:val="BodyText"/>
    <w:link w:val="Heading3Char"/>
    <w:qFormat/>
    <w:rsid w:val="00D42DD8"/>
    <w:pPr>
      <w:spacing w:before="180" w:after="120"/>
      <w:outlineLvl w:val="2"/>
    </w:pPr>
    <w:rPr>
      <w:spacing w:val="-10"/>
      <w:kern w:val="32"/>
    </w:rPr>
  </w:style>
  <w:style w:type="paragraph" w:styleId="Heading4">
    <w:name w:val="heading 4"/>
    <w:basedOn w:val="HeadingBase"/>
    <w:next w:val="BodyText"/>
    <w:link w:val="Heading4Char"/>
    <w:qFormat/>
    <w:rsid w:val="00D42DD8"/>
    <w:pPr>
      <w:spacing w:before="160" w:after="120"/>
      <w:outlineLvl w:val="3"/>
    </w:pPr>
    <w:rPr>
      <w:sz w:val="22"/>
    </w:rPr>
  </w:style>
  <w:style w:type="paragraph" w:styleId="Heading5">
    <w:name w:val="heading 5"/>
    <w:basedOn w:val="HeadingBase"/>
    <w:next w:val="Normal"/>
    <w:link w:val="Heading5Char"/>
    <w:qFormat/>
    <w:rsid w:val="00D42DD8"/>
    <w:pPr>
      <w:spacing w:before="80"/>
      <w:outlineLvl w:val="4"/>
    </w:pPr>
    <w:rPr>
      <w:color w:val="918585"/>
      <w:sz w:val="20"/>
    </w:rPr>
  </w:style>
  <w:style w:type="paragraph" w:styleId="Heading6">
    <w:name w:val="heading 6"/>
    <w:basedOn w:val="HeadingBase"/>
    <w:next w:val="Normal"/>
    <w:link w:val="Heading6Char"/>
    <w:qFormat/>
    <w:rsid w:val="00D42DD8"/>
    <w:pPr>
      <w:spacing w:before="60"/>
      <w:outlineLvl w:val="5"/>
    </w:pPr>
    <w:rPr>
      <w:color w:val="918585"/>
      <w:sz w:val="20"/>
    </w:rPr>
  </w:style>
  <w:style w:type="paragraph" w:styleId="Heading7">
    <w:name w:val="heading 7"/>
    <w:basedOn w:val="Normal"/>
    <w:next w:val="Normal"/>
    <w:link w:val="Heading7Char"/>
    <w:qFormat/>
    <w:rsid w:val="00D42DD8"/>
    <w:pPr>
      <w:ind w:left="720"/>
      <w:outlineLvl w:val="6"/>
    </w:pPr>
    <w:rPr>
      <w:i/>
    </w:rPr>
  </w:style>
  <w:style w:type="paragraph" w:styleId="Heading8">
    <w:name w:val="heading 8"/>
    <w:basedOn w:val="Normal"/>
    <w:next w:val="Normal"/>
    <w:link w:val="Heading8Char"/>
    <w:qFormat/>
    <w:rsid w:val="00D42DD8"/>
    <w:pPr>
      <w:ind w:left="720"/>
      <w:outlineLvl w:val="7"/>
    </w:pPr>
    <w:rPr>
      <w:i/>
    </w:rPr>
  </w:style>
  <w:style w:type="paragraph" w:styleId="Heading9">
    <w:name w:val="heading 9"/>
    <w:basedOn w:val="Normal"/>
    <w:next w:val="Normal"/>
    <w:link w:val="Heading9Char"/>
    <w:qFormat/>
    <w:rsid w:val="00D42DD8"/>
    <w:pPr>
      <w:ind w:left="720"/>
      <w:outlineLvl w:val="8"/>
    </w:pPr>
    <w:rPr>
      <w:i/>
    </w:rPr>
  </w:style>
  <w:style w:type="character" w:default="1" w:styleId="DefaultParagraphFont">
    <w:name w:val="Default Paragraph Font"/>
    <w:uiPriority w:val="1"/>
    <w:unhideWhenUsed/>
    <w:rsid w:val="00D42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DD8"/>
  </w:style>
  <w:style w:type="character" w:customStyle="1" w:styleId="Heading1Char">
    <w:name w:val="Heading 1 Char"/>
    <w:basedOn w:val="DefaultParagraphFont"/>
    <w:link w:val="Heading1"/>
    <w:rsid w:val="00D42DD8"/>
    <w:rPr>
      <w:rFonts w:ascii="Times New Roman" w:eastAsia="Times New Roman" w:hAnsi="Times New Roman" w:cs="Times New Roman"/>
      <w:b/>
      <w:sz w:val="32"/>
      <w:szCs w:val="20"/>
      <w:lang w:eastAsia="en-US"/>
    </w:rPr>
  </w:style>
  <w:style w:type="paragraph" w:styleId="BodyText">
    <w:name w:val="Body Text"/>
    <w:basedOn w:val="Normal"/>
    <w:link w:val="BodyTextChar"/>
    <w:rsid w:val="00D42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DD8"/>
    <w:rPr>
      <w:rFonts w:ascii="Times New Roman" w:eastAsia="Times New Roman" w:hAnsi="Times New Roman" w:cs="Times New Roman"/>
      <w:sz w:val="24"/>
      <w:lang w:eastAsia="en-US"/>
    </w:rPr>
  </w:style>
  <w:style w:type="paragraph" w:styleId="ListBullet">
    <w:name w:val="List Bullet"/>
    <w:basedOn w:val="List"/>
    <w:rsid w:val="00D42DD8"/>
    <w:pPr>
      <w:numPr>
        <w:numId w:val="12"/>
      </w:numPr>
      <w:tabs>
        <w:tab w:val="clear" w:pos="340"/>
      </w:tabs>
      <w:spacing w:before="40" w:after="40"/>
    </w:pPr>
  </w:style>
  <w:style w:type="character" w:customStyle="1" w:styleId="SpecialBold">
    <w:name w:val="Special Bold"/>
    <w:basedOn w:val="DefaultParagraphFont"/>
    <w:rsid w:val="00D42DD8"/>
    <w:rPr>
      <w:b/>
      <w:spacing w:val="0"/>
    </w:rPr>
  </w:style>
  <w:style w:type="paragraph" w:customStyle="1" w:styleId="SuperHeading">
    <w:name w:val="SuperHeading"/>
    <w:basedOn w:val="Normal"/>
    <w:rsid w:val="00D42DD8"/>
    <w:pPr>
      <w:spacing w:before="240" w:after="120"/>
      <w:outlineLvl w:val="0"/>
    </w:pPr>
    <w:rPr>
      <w:rFonts w:ascii="Times New Roman" w:hAnsi="Times New Roman"/>
      <w:b/>
      <w:sz w:val="32"/>
    </w:rPr>
  </w:style>
  <w:style w:type="paragraph" w:customStyle="1" w:styleId="AllowPageBreak">
    <w:name w:val="AllowPageBreak"/>
    <w:rsid w:val="00D42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DD8"/>
    <w:rPr>
      <w:rFonts w:ascii="Courier New" w:eastAsia="Times New Roman" w:hAnsi="Courier New" w:cs="Times New Roman"/>
      <w:i/>
      <w:szCs w:val="20"/>
      <w:lang w:eastAsia="en-US"/>
    </w:rPr>
  </w:style>
  <w:style w:type="paragraph" w:customStyle="1" w:styleId="HeadingBase">
    <w:name w:val="Heading Base"/>
    <w:rsid w:val="00D42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DD8"/>
    <w:pPr>
      <w:tabs>
        <w:tab w:val="right" w:leader="dot" w:pos="9072"/>
      </w:tabs>
      <w:ind w:left="567"/>
    </w:pPr>
    <w:rPr>
      <w:szCs w:val="22"/>
    </w:rPr>
  </w:style>
  <w:style w:type="paragraph" w:customStyle="1" w:styleId="TOCBase">
    <w:name w:val="TOC Base"/>
    <w:rsid w:val="00D42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DD8"/>
    <w:pPr>
      <w:tabs>
        <w:tab w:val="right" w:leader="dot" w:pos="9072"/>
      </w:tabs>
      <w:spacing w:before="40" w:after="40"/>
      <w:ind w:left="284"/>
    </w:pPr>
    <w:rPr>
      <w:rFonts w:ascii="Times New Roman" w:hAnsi="Times New Roman"/>
    </w:rPr>
  </w:style>
  <w:style w:type="paragraph" w:styleId="TOC1">
    <w:name w:val="toc 1"/>
    <w:basedOn w:val="TOCBase"/>
    <w:next w:val="Normal"/>
    <w:rsid w:val="00D42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DD8"/>
    <w:rPr>
      <w:rFonts w:ascii="Times New Roman" w:eastAsia="Times New Roman" w:hAnsi="Times New Roman" w:cs="Times New Roman"/>
      <w:sz w:val="16"/>
      <w:lang w:eastAsia="en-US"/>
    </w:rPr>
  </w:style>
  <w:style w:type="paragraph" w:styleId="Title">
    <w:name w:val="Title"/>
    <w:basedOn w:val="HeadingBase"/>
    <w:link w:val="TitleChar"/>
    <w:qFormat/>
    <w:rsid w:val="00D42DD8"/>
    <w:pPr>
      <w:spacing w:before="5040"/>
      <w:jc w:val="center"/>
    </w:pPr>
    <w:rPr>
      <w:sz w:val="48"/>
      <w:szCs w:val="72"/>
      <w:lang w:val="en-US"/>
    </w:rPr>
  </w:style>
  <w:style w:type="character" w:customStyle="1" w:styleId="TitleChar">
    <w:name w:val="Title Char"/>
    <w:basedOn w:val="DefaultParagraphFont"/>
    <w:link w:val="Title"/>
    <w:rsid w:val="00D42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DD8"/>
    <w:pPr>
      <w:tabs>
        <w:tab w:val="left" w:pos="3600"/>
        <w:tab w:val="left" w:pos="3958"/>
      </w:tabs>
    </w:pPr>
  </w:style>
  <w:style w:type="paragraph" w:styleId="List">
    <w:name w:val="List"/>
    <w:basedOn w:val="BodyText"/>
    <w:next w:val="BodyText"/>
    <w:rsid w:val="00D42DD8"/>
    <w:pPr>
      <w:tabs>
        <w:tab w:val="left" w:pos="340"/>
      </w:tabs>
      <w:spacing w:before="60" w:after="60"/>
      <w:ind w:left="340" w:hanging="340"/>
    </w:pPr>
  </w:style>
  <w:style w:type="paragraph" w:customStyle="1" w:styleId="Note">
    <w:name w:val="Note"/>
    <w:basedOn w:val="BodyText"/>
    <w:rsid w:val="00D42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DD8"/>
    <w:pPr>
      <w:framePr w:wrap="auto" w:hAnchor="text" w:y="6049"/>
    </w:pPr>
    <w:rPr>
      <w:color w:val="000000"/>
      <w:sz w:val="40"/>
    </w:rPr>
  </w:style>
  <w:style w:type="paragraph" w:customStyle="1" w:styleId="TOCTitle">
    <w:name w:val="TOCTitle"/>
    <w:basedOn w:val="Heading1"/>
    <w:rsid w:val="00D42DD8"/>
    <w:pPr>
      <w:spacing w:after="240"/>
      <w:jc w:val="center"/>
      <w:outlineLvl w:val="9"/>
    </w:pPr>
    <w:rPr>
      <w:caps/>
    </w:rPr>
  </w:style>
  <w:style w:type="paragraph" w:customStyle="1" w:styleId="Version">
    <w:name w:val="Version"/>
    <w:rsid w:val="00D42D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DD8"/>
    <w:pPr>
      <w:numPr>
        <w:numId w:val="13"/>
      </w:numPr>
      <w:tabs>
        <w:tab w:val="clear" w:pos="680"/>
      </w:tabs>
    </w:pPr>
  </w:style>
  <w:style w:type="paragraph" w:styleId="Index1">
    <w:name w:val="index 1"/>
    <w:basedOn w:val="Normal"/>
    <w:next w:val="Normal"/>
    <w:semiHidden/>
    <w:rsid w:val="00D42DD8"/>
    <w:pPr>
      <w:keepNext w:val="0"/>
      <w:tabs>
        <w:tab w:val="right" w:pos="4176"/>
      </w:tabs>
      <w:ind w:left="198" w:hanging="198"/>
    </w:pPr>
    <w:rPr>
      <w:rFonts w:ascii="Garamond" w:hAnsi="Garamond"/>
    </w:rPr>
  </w:style>
  <w:style w:type="paragraph" w:styleId="IndexHeading">
    <w:name w:val="index heading"/>
    <w:basedOn w:val="Normal"/>
    <w:next w:val="Index1"/>
    <w:semiHidden/>
    <w:rsid w:val="00D42DD8"/>
    <w:pPr>
      <w:spacing w:before="120" w:after="120"/>
    </w:pPr>
    <w:rPr>
      <w:rFonts w:ascii="Arial" w:hAnsi="Arial"/>
      <w:b/>
      <w:color w:val="918585"/>
      <w:sz w:val="24"/>
    </w:rPr>
  </w:style>
  <w:style w:type="paragraph" w:styleId="Header">
    <w:name w:val="header"/>
    <w:basedOn w:val="Normal"/>
    <w:link w:val="HeaderChar"/>
    <w:rsid w:val="00D42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DD8"/>
    <w:rPr>
      <w:rFonts w:ascii="Times New Roman" w:eastAsia="Times New Roman" w:hAnsi="Times New Roman" w:cs="Times New Roman"/>
      <w:sz w:val="16"/>
      <w:szCs w:val="20"/>
      <w:lang w:val="en-GB" w:eastAsia="en-US"/>
    </w:rPr>
  </w:style>
  <w:style w:type="paragraph" w:customStyle="1" w:styleId="Chapter">
    <w:name w:val="Chapter"/>
    <w:basedOn w:val="Normal"/>
    <w:rsid w:val="00D42DD8"/>
    <w:pPr>
      <w:spacing w:before="240"/>
    </w:pPr>
    <w:rPr>
      <w:rFonts w:ascii="Times New Roman" w:hAnsi="Times New Roman"/>
      <w:smallCaps/>
      <w:spacing w:val="80"/>
      <w:sz w:val="28"/>
    </w:rPr>
  </w:style>
  <w:style w:type="paragraph" w:customStyle="1" w:styleId="InChapter">
    <w:name w:val="InChapter"/>
    <w:basedOn w:val="Heading3"/>
    <w:rsid w:val="00D42DD8"/>
    <w:pPr>
      <w:spacing w:after="240"/>
      <w:outlineLvl w:val="9"/>
    </w:pPr>
    <w:rPr>
      <w:noProof/>
    </w:rPr>
  </w:style>
  <w:style w:type="paragraph" w:styleId="Index2">
    <w:name w:val="index 2"/>
    <w:basedOn w:val="Normal"/>
    <w:next w:val="Normal"/>
    <w:semiHidden/>
    <w:rsid w:val="00D42DD8"/>
    <w:pPr>
      <w:tabs>
        <w:tab w:val="right" w:pos="4176"/>
      </w:tabs>
      <w:ind w:left="568" w:hanging="284"/>
    </w:pPr>
    <w:rPr>
      <w:rFonts w:ascii="Garamond" w:hAnsi="Garamond"/>
    </w:rPr>
  </w:style>
  <w:style w:type="paragraph" w:customStyle="1" w:styleId="Byline">
    <w:name w:val="Byline"/>
    <w:rsid w:val="00D42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DD8"/>
    <w:pPr>
      <w:tabs>
        <w:tab w:val="clear" w:pos="3600"/>
        <w:tab w:val="clear" w:pos="3958"/>
      </w:tabs>
      <w:jc w:val="right"/>
    </w:pPr>
  </w:style>
  <w:style w:type="character" w:styleId="Emphasis">
    <w:name w:val="Emphasis"/>
    <w:basedOn w:val="DefaultParagraphFont"/>
    <w:qFormat/>
    <w:rsid w:val="00D42DD8"/>
    <w:rPr>
      <w:i/>
    </w:rPr>
  </w:style>
  <w:style w:type="paragraph" w:styleId="Caption">
    <w:name w:val="caption"/>
    <w:basedOn w:val="BodyText"/>
    <w:next w:val="Normal"/>
    <w:qFormat/>
    <w:rsid w:val="00D42DD8"/>
    <w:pPr>
      <w:framePr w:w="2268" w:hSpace="181" w:vSpace="181" w:wrap="around" w:vAnchor="text" w:hAnchor="page" w:x="1135" w:y="285" w:anchorLock="1"/>
    </w:pPr>
    <w:rPr>
      <w:i/>
    </w:rPr>
  </w:style>
  <w:style w:type="paragraph" w:customStyle="1" w:styleId="MiniTOCTitle">
    <w:name w:val="MiniTOCTitle"/>
    <w:basedOn w:val="Heading4"/>
    <w:rsid w:val="00D42DD8"/>
    <w:pPr>
      <w:spacing w:before="240"/>
      <w:outlineLvl w:val="9"/>
    </w:pPr>
    <w:rPr>
      <w:noProof/>
      <w:sz w:val="24"/>
    </w:rPr>
  </w:style>
  <w:style w:type="paragraph" w:customStyle="1" w:styleId="MiniTOCItem">
    <w:name w:val="MiniTOCItem"/>
    <w:basedOn w:val="ListBullet"/>
    <w:rsid w:val="00D42DD8"/>
    <w:pPr>
      <w:numPr>
        <w:numId w:val="0"/>
      </w:numPr>
      <w:tabs>
        <w:tab w:val="right" w:leader="dot" w:pos="6521"/>
      </w:tabs>
      <w:spacing w:before="0" w:after="0"/>
    </w:pPr>
  </w:style>
  <w:style w:type="paragraph" w:customStyle="1" w:styleId="TOFTitle">
    <w:name w:val="TOFTitle"/>
    <w:basedOn w:val="TOCTitle"/>
    <w:rsid w:val="00D42DD8"/>
  </w:style>
  <w:style w:type="paragraph" w:styleId="TableofFigures">
    <w:name w:val="table of figures"/>
    <w:basedOn w:val="Normal"/>
    <w:next w:val="Normal"/>
    <w:semiHidden/>
    <w:rsid w:val="00D42DD8"/>
    <w:pPr>
      <w:tabs>
        <w:tab w:val="right" w:leader="dot" w:pos="9072"/>
      </w:tabs>
      <w:ind w:left="970" w:hanging="403"/>
    </w:pPr>
    <w:rPr>
      <w:rFonts w:ascii="Times New Roman" w:hAnsi="Times New Roman"/>
      <w:b/>
    </w:rPr>
  </w:style>
  <w:style w:type="paragraph" w:styleId="ListNumber">
    <w:name w:val="List Number"/>
    <w:basedOn w:val="List"/>
    <w:rsid w:val="00D42DD8"/>
    <w:pPr>
      <w:numPr>
        <w:numId w:val="10"/>
      </w:numPr>
    </w:pPr>
  </w:style>
  <w:style w:type="character" w:customStyle="1" w:styleId="WingdingSymbols">
    <w:name w:val="Wingding Symbols"/>
    <w:rsid w:val="00D42DD8"/>
    <w:rPr>
      <w:rFonts w:ascii="Wingdings" w:hAnsi="Wingdings"/>
    </w:rPr>
  </w:style>
  <w:style w:type="paragraph" w:customStyle="1" w:styleId="TableHeading">
    <w:name w:val="Table Heading"/>
    <w:basedOn w:val="HeadingBase"/>
    <w:rsid w:val="00D42DD8"/>
    <w:pPr>
      <w:keepLines/>
      <w:pBdr>
        <w:bottom w:val="single" w:sz="6" w:space="1" w:color="918585"/>
      </w:pBdr>
      <w:spacing w:before="240"/>
    </w:pPr>
  </w:style>
  <w:style w:type="character" w:customStyle="1" w:styleId="HotSpot">
    <w:name w:val="HotSpot"/>
    <w:rsid w:val="00D42DD8"/>
    <w:rPr>
      <w:color w:val="0033CC"/>
      <w:u w:val="none"/>
    </w:rPr>
  </w:style>
  <w:style w:type="paragraph" w:customStyle="1" w:styleId="BodyTextRight">
    <w:name w:val="Body Text Right"/>
    <w:basedOn w:val="BodyText"/>
    <w:rsid w:val="00D42DD8"/>
    <w:pPr>
      <w:spacing w:before="0" w:after="0"/>
      <w:jc w:val="right"/>
    </w:pPr>
  </w:style>
  <w:style w:type="paragraph" w:styleId="Index3">
    <w:name w:val="index 3"/>
    <w:basedOn w:val="ListNumber2"/>
    <w:next w:val="Normal"/>
    <w:semiHidden/>
    <w:rsid w:val="00D42DD8"/>
    <w:pPr>
      <w:numPr>
        <w:numId w:val="0"/>
      </w:numPr>
      <w:tabs>
        <w:tab w:val="right" w:leader="dot" w:pos="4176"/>
      </w:tabs>
    </w:pPr>
  </w:style>
  <w:style w:type="paragraph" w:styleId="ListNumber2">
    <w:name w:val="List Number 2"/>
    <w:basedOn w:val="List2"/>
    <w:rsid w:val="00D42DD8"/>
    <w:pPr>
      <w:numPr>
        <w:numId w:val="9"/>
      </w:numPr>
      <w:tabs>
        <w:tab w:val="clear" w:pos="1060"/>
      </w:tabs>
    </w:pPr>
  </w:style>
  <w:style w:type="paragraph" w:customStyle="1" w:styleId="MarginNote">
    <w:name w:val="Margin Note"/>
    <w:basedOn w:val="BodyText"/>
    <w:rsid w:val="00D42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DD8"/>
    <w:rPr>
      <w:sz w:val="32"/>
    </w:rPr>
  </w:style>
  <w:style w:type="paragraph" w:customStyle="1" w:styleId="HeadingProcedure">
    <w:name w:val="Heading Procedure"/>
    <w:basedOn w:val="HeadingBase"/>
    <w:next w:val="Normal"/>
    <w:rsid w:val="00D42DD8"/>
    <w:pPr>
      <w:tabs>
        <w:tab w:val="left" w:pos="0"/>
      </w:tabs>
      <w:spacing w:before="120" w:after="60"/>
    </w:pPr>
    <w:rPr>
      <w:i/>
      <w:color w:val="918585"/>
      <w:sz w:val="22"/>
    </w:rPr>
  </w:style>
  <w:style w:type="paragraph" w:customStyle="1" w:styleId="TableBodyText">
    <w:name w:val="Table Body Text"/>
    <w:basedOn w:val="BodyText"/>
    <w:rsid w:val="00D42DD8"/>
    <w:pPr>
      <w:spacing w:before="60" w:after="60"/>
    </w:pPr>
  </w:style>
  <w:style w:type="paragraph" w:styleId="ListContinue">
    <w:name w:val="List Continue"/>
    <w:basedOn w:val="List"/>
    <w:rsid w:val="00D42DD8"/>
    <w:pPr>
      <w:ind w:firstLine="0"/>
    </w:pPr>
  </w:style>
  <w:style w:type="paragraph" w:customStyle="1" w:styleId="ListNote">
    <w:name w:val="List Note"/>
    <w:basedOn w:val="List"/>
    <w:rsid w:val="00D42DD8"/>
    <w:pPr>
      <w:pBdr>
        <w:top w:val="single" w:sz="6" w:space="2" w:color="918585"/>
        <w:bottom w:val="single" w:sz="6" w:space="2" w:color="918585"/>
      </w:pBdr>
      <w:tabs>
        <w:tab w:val="left" w:pos="1021"/>
      </w:tabs>
      <w:ind w:firstLine="0"/>
    </w:pPr>
  </w:style>
  <w:style w:type="paragraph" w:customStyle="1" w:styleId="Warning">
    <w:name w:val="Warning"/>
    <w:basedOn w:val="BodyText"/>
    <w:rsid w:val="00D42DD8"/>
    <w:pPr>
      <w:shd w:val="clear" w:color="auto" w:fill="D9D9D9"/>
      <w:tabs>
        <w:tab w:val="left" w:pos="992"/>
      </w:tabs>
      <w:ind w:left="119" w:right="119"/>
    </w:pPr>
    <w:rPr>
      <w:sz w:val="20"/>
    </w:rPr>
  </w:style>
  <w:style w:type="paragraph" w:customStyle="1" w:styleId="MarginIcons">
    <w:name w:val="Margin Icons"/>
    <w:basedOn w:val="BodyText"/>
    <w:rsid w:val="00D42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DD8"/>
    <w:rPr>
      <w:rFonts w:ascii="Courier New" w:hAnsi="Courier New"/>
    </w:rPr>
  </w:style>
  <w:style w:type="paragraph" w:customStyle="1" w:styleId="NoteBullet">
    <w:name w:val="Note Bullet"/>
    <w:basedOn w:val="Note"/>
    <w:rsid w:val="00D42DD8"/>
    <w:pPr>
      <w:tabs>
        <w:tab w:val="clear" w:pos="680"/>
      </w:tabs>
      <w:spacing w:before="60" w:after="60"/>
    </w:pPr>
  </w:style>
  <w:style w:type="paragraph" w:customStyle="1" w:styleId="SubHeading2">
    <w:name w:val="SubHeading2"/>
    <w:basedOn w:val="HeadingBase"/>
    <w:rsid w:val="00D42DD8"/>
    <w:pPr>
      <w:spacing w:before="240" w:after="60"/>
    </w:pPr>
    <w:rPr>
      <w:sz w:val="20"/>
    </w:rPr>
  </w:style>
  <w:style w:type="paragraph" w:customStyle="1" w:styleId="SubHeading1">
    <w:name w:val="SubHeading1"/>
    <w:basedOn w:val="HeadingBase"/>
    <w:rsid w:val="00D42DD8"/>
    <w:pPr>
      <w:spacing w:before="240" w:after="60"/>
    </w:pPr>
    <w:rPr>
      <w:color w:val="918585"/>
      <w:sz w:val="22"/>
    </w:rPr>
  </w:style>
  <w:style w:type="paragraph" w:customStyle="1" w:styleId="SideHeading">
    <w:name w:val="Side Heading"/>
    <w:basedOn w:val="HeadingBase"/>
    <w:rsid w:val="00D42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DD8"/>
    <w:pPr>
      <w:tabs>
        <w:tab w:val="num" w:pos="360"/>
      </w:tabs>
    </w:pPr>
  </w:style>
  <w:style w:type="paragraph" w:styleId="PlainText">
    <w:name w:val="Plain Text"/>
    <w:basedOn w:val="Normal"/>
    <w:link w:val="PlainTextChar"/>
    <w:rsid w:val="00D42DD8"/>
    <w:rPr>
      <w:sz w:val="20"/>
    </w:rPr>
  </w:style>
  <w:style w:type="character" w:customStyle="1" w:styleId="PlainTextChar">
    <w:name w:val="Plain Text Char"/>
    <w:basedOn w:val="DefaultParagraphFont"/>
    <w:link w:val="PlainText"/>
    <w:rsid w:val="00D42DD8"/>
    <w:rPr>
      <w:rFonts w:ascii="Courier New" w:eastAsia="Times New Roman" w:hAnsi="Courier New" w:cs="Times New Roman"/>
      <w:sz w:val="20"/>
      <w:szCs w:val="20"/>
      <w:lang w:eastAsia="en-US"/>
    </w:rPr>
  </w:style>
  <w:style w:type="character" w:customStyle="1" w:styleId="MenuOption">
    <w:name w:val="Menu Option"/>
    <w:basedOn w:val="DefaultParagraphFont"/>
    <w:rsid w:val="00D42DD8"/>
    <w:rPr>
      <w:b/>
      <w:smallCaps/>
    </w:rPr>
  </w:style>
  <w:style w:type="paragraph" w:customStyle="1" w:styleId="TableListNumber">
    <w:name w:val="Table List Number"/>
    <w:basedOn w:val="ListNumber"/>
    <w:rsid w:val="00D42DD8"/>
    <w:pPr>
      <w:numPr>
        <w:numId w:val="0"/>
      </w:numPr>
    </w:pPr>
  </w:style>
  <w:style w:type="paragraph" w:styleId="TOC4">
    <w:name w:val="toc 4"/>
    <w:basedOn w:val="TOCBase"/>
    <w:next w:val="Normal"/>
    <w:semiHidden/>
    <w:rsid w:val="00D42DD8"/>
    <w:pPr>
      <w:tabs>
        <w:tab w:val="right" w:leader="dot" w:pos="9071"/>
      </w:tabs>
      <w:ind w:left="1701"/>
    </w:pPr>
  </w:style>
  <w:style w:type="paragraph" w:customStyle="1" w:styleId="ListAlpha">
    <w:name w:val="List Alpha"/>
    <w:basedOn w:val="List"/>
    <w:rsid w:val="00D42DD8"/>
    <w:pPr>
      <w:numPr>
        <w:numId w:val="8"/>
      </w:numPr>
    </w:pPr>
  </w:style>
  <w:style w:type="paragraph" w:customStyle="1" w:styleId="ListAlpha2">
    <w:name w:val="List Alpha 2"/>
    <w:basedOn w:val="List2"/>
    <w:rsid w:val="00D42DD8"/>
    <w:pPr>
      <w:numPr>
        <w:numId w:val="7"/>
      </w:numPr>
    </w:pPr>
  </w:style>
  <w:style w:type="paragraph" w:styleId="List2">
    <w:name w:val="List 2"/>
    <w:basedOn w:val="BodyText"/>
    <w:rsid w:val="00D42DD8"/>
    <w:pPr>
      <w:tabs>
        <w:tab w:val="left" w:pos="680"/>
      </w:tabs>
      <w:spacing w:before="60" w:after="60"/>
      <w:ind w:left="680" w:hanging="340"/>
    </w:pPr>
  </w:style>
  <w:style w:type="paragraph" w:styleId="List3">
    <w:name w:val="List 3"/>
    <w:basedOn w:val="BodyText"/>
    <w:rsid w:val="00D42DD8"/>
    <w:pPr>
      <w:tabs>
        <w:tab w:val="left" w:pos="1021"/>
      </w:tabs>
      <w:spacing w:before="60" w:after="60"/>
      <w:ind w:left="1020" w:hanging="340"/>
    </w:pPr>
  </w:style>
  <w:style w:type="paragraph" w:styleId="List4">
    <w:name w:val="List 4"/>
    <w:basedOn w:val="BodyText"/>
    <w:rsid w:val="00D42DD8"/>
    <w:pPr>
      <w:tabs>
        <w:tab w:val="left" w:pos="1361"/>
      </w:tabs>
      <w:spacing w:before="60" w:after="60"/>
      <w:ind w:left="1361" w:hanging="340"/>
    </w:pPr>
  </w:style>
  <w:style w:type="paragraph" w:styleId="List5">
    <w:name w:val="List 5"/>
    <w:basedOn w:val="BodyText"/>
    <w:rsid w:val="00D42DD8"/>
    <w:pPr>
      <w:tabs>
        <w:tab w:val="left" w:pos="1701"/>
      </w:tabs>
      <w:spacing w:before="60" w:after="60"/>
      <w:ind w:left="1701" w:hanging="340"/>
    </w:pPr>
  </w:style>
  <w:style w:type="paragraph" w:styleId="ListBullet3">
    <w:name w:val="List Bullet 3"/>
    <w:basedOn w:val="List3"/>
    <w:rsid w:val="00D42DD8"/>
    <w:pPr>
      <w:numPr>
        <w:numId w:val="14"/>
      </w:numPr>
      <w:tabs>
        <w:tab w:val="clear" w:pos="1021"/>
      </w:tabs>
      <w:ind w:left="1037" w:hanging="357"/>
    </w:pPr>
  </w:style>
  <w:style w:type="paragraph" w:styleId="ListBullet4">
    <w:name w:val="List Bullet 4"/>
    <w:basedOn w:val="List4"/>
    <w:rsid w:val="00D42DD8"/>
    <w:pPr>
      <w:numPr>
        <w:numId w:val="2"/>
      </w:numPr>
      <w:tabs>
        <w:tab w:val="clear" w:pos="1361"/>
      </w:tabs>
    </w:pPr>
  </w:style>
  <w:style w:type="paragraph" w:styleId="ListBullet5">
    <w:name w:val="List Bullet 5"/>
    <w:basedOn w:val="List5"/>
    <w:rsid w:val="00D42DD8"/>
    <w:pPr>
      <w:numPr>
        <w:numId w:val="3"/>
      </w:numPr>
    </w:pPr>
  </w:style>
  <w:style w:type="paragraph" w:styleId="ListContinue2">
    <w:name w:val="List Continue 2"/>
    <w:basedOn w:val="List2"/>
    <w:rsid w:val="00D42DD8"/>
    <w:pPr>
      <w:ind w:firstLine="0"/>
    </w:pPr>
  </w:style>
  <w:style w:type="paragraph" w:styleId="ListContinue3">
    <w:name w:val="List Continue 3"/>
    <w:basedOn w:val="List3"/>
    <w:rsid w:val="00D42DD8"/>
    <w:pPr>
      <w:ind w:left="1021" w:firstLine="0"/>
    </w:pPr>
  </w:style>
  <w:style w:type="paragraph" w:styleId="ListContinue4">
    <w:name w:val="List Continue 4"/>
    <w:basedOn w:val="List4"/>
    <w:rsid w:val="00D42DD8"/>
    <w:pPr>
      <w:ind w:firstLine="0"/>
    </w:pPr>
  </w:style>
  <w:style w:type="paragraph" w:styleId="ListContinue5">
    <w:name w:val="List Continue 5"/>
    <w:basedOn w:val="List5"/>
    <w:rsid w:val="00D42DD8"/>
    <w:pPr>
      <w:ind w:firstLine="0"/>
    </w:pPr>
  </w:style>
  <w:style w:type="paragraph" w:styleId="ListNumber3">
    <w:name w:val="List Number 3"/>
    <w:basedOn w:val="List3"/>
    <w:rsid w:val="00D42DD8"/>
    <w:pPr>
      <w:numPr>
        <w:numId w:val="4"/>
      </w:numPr>
    </w:pPr>
  </w:style>
  <w:style w:type="paragraph" w:styleId="ListNumber4">
    <w:name w:val="List Number 4"/>
    <w:basedOn w:val="List4"/>
    <w:rsid w:val="00D42DD8"/>
    <w:pPr>
      <w:numPr>
        <w:numId w:val="5"/>
      </w:numPr>
    </w:pPr>
  </w:style>
  <w:style w:type="paragraph" w:styleId="ListNumber5">
    <w:name w:val="List Number 5"/>
    <w:basedOn w:val="List5"/>
    <w:rsid w:val="00D42DD8"/>
    <w:pPr>
      <w:numPr>
        <w:numId w:val="6"/>
      </w:numPr>
    </w:pPr>
  </w:style>
  <w:style w:type="paragraph" w:styleId="BlockText">
    <w:name w:val="Block Text"/>
    <w:basedOn w:val="Normal"/>
    <w:rsid w:val="00D42DD8"/>
    <w:pPr>
      <w:spacing w:after="120"/>
      <w:ind w:left="1440" w:right="1440"/>
    </w:pPr>
  </w:style>
  <w:style w:type="character" w:customStyle="1" w:styleId="Subscript">
    <w:name w:val="Subscript"/>
    <w:basedOn w:val="DefaultParagraphFont"/>
    <w:rsid w:val="00D42DD8"/>
    <w:rPr>
      <w:sz w:val="16"/>
      <w:vertAlign w:val="subscript"/>
    </w:rPr>
  </w:style>
  <w:style w:type="character" w:customStyle="1" w:styleId="Superscript">
    <w:name w:val="Superscript"/>
    <w:basedOn w:val="DefaultParagraphFont"/>
    <w:rsid w:val="00D42DD8"/>
    <w:rPr>
      <w:sz w:val="16"/>
      <w:vertAlign w:val="superscript"/>
    </w:rPr>
  </w:style>
  <w:style w:type="character" w:customStyle="1" w:styleId="Symbols">
    <w:name w:val="Symbols"/>
    <w:basedOn w:val="DefaultParagraphFont"/>
    <w:rsid w:val="00D42DD8"/>
    <w:rPr>
      <w:rFonts w:ascii="Symbol" w:hAnsi="Symbol"/>
    </w:rPr>
  </w:style>
  <w:style w:type="character" w:customStyle="1" w:styleId="MenuOptions">
    <w:name w:val="Menu Options"/>
    <w:basedOn w:val="DefaultParagraphFont"/>
    <w:rsid w:val="00D42DD8"/>
    <w:rPr>
      <w:rFonts w:ascii="Arial Narrow" w:hAnsi="Arial Narrow"/>
      <w:smallCaps/>
    </w:rPr>
  </w:style>
  <w:style w:type="character" w:customStyle="1" w:styleId="Buttons">
    <w:name w:val="Buttons"/>
    <w:basedOn w:val="DefaultParagraphFont"/>
    <w:rsid w:val="00D42DD8"/>
    <w:rPr>
      <w:b/>
    </w:rPr>
  </w:style>
  <w:style w:type="character" w:customStyle="1" w:styleId="Underlined">
    <w:name w:val="Underlined"/>
    <w:basedOn w:val="DefaultParagraphFont"/>
    <w:rsid w:val="00D42DD8"/>
    <w:rPr>
      <w:u w:val="single"/>
    </w:rPr>
  </w:style>
  <w:style w:type="paragraph" w:customStyle="1" w:styleId="TableBodyTextRight">
    <w:name w:val="Table Body Text Right"/>
    <w:basedOn w:val="TableBodyText"/>
    <w:rsid w:val="00D42DD8"/>
    <w:pPr>
      <w:widowControl w:val="0"/>
      <w:autoSpaceDE w:val="0"/>
      <w:autoSpaceDN w:val="0"/>
      <w:adjustRightInd w:val="0"/>
      <w:jc w:val="right"/>
    </w:pPr>
    <w:rPr>
      <w:rFonts w:cs="Arial"/>
      <w:szCs w:val="18"/>
    </w:rPr>
  </w:style>
  <w:style w:type="paragraph" w:customStyle="1" w:styleId="CopyrightText">
    <w:name w:val="Copyright Text"/>
    <w:basedOn w:val="BodyText"/>
    <w:rsid w:val="00D42DD8"/>
    <w:rPr>
      <w:sz w:val="18"/>
    </w:rPr>
  </w:style>
  <w:style w:type="paragraph" w:customStyle="1" w:styleId="BodySmallRight">
    <w:name w:val="Body Small Right"/>
    <w:basedOn w:val="BodyTextRight"/>
    <w:rsid w:val="00D42DD8"/>
    <w:rPr>
      <w:sz w:val="18"/>
      <w:szCs w:val="18"/>
    </w:rPr>
  </w:style>
  <w:style w:type="paragraph" w:customStyle="1" w:styleId="MarginEdition">
    <w:name w:val="Margin Edition"/>
    <w:basedOn w:val="MarginNote"/>
    <w:rsid w:val="00D42DD8"/>
    <w:pPr>
      <w:spacing w:before="0" w:after="0"/>
    </w:pPr>
    <w:rPr>
      <w:rFonts w:ascii="Times New Roman" w:hAnsi="Times New Roman"/>
      <w:color w:val="999999"/>
    </w:rPr>
  </w:style>
  <w:style w:type="paragraph" w:customStyle="1" w:styleId="Spacer">
    <w:name w:val="Spacer"/>
    <w:basedOn w:val="Normal"/>
    <w:rsid w:val="00D42DD8"/>
    <w:rPr>
      <w:sz w:val="2"/>
      <w:szCs w:val="2"/>
    </w:rPr>
  </w:style>
  <w:style w:type="character" w:customStyle="1" w:styleId="Small">
    <w:name w:val="Small"/>
    <w:basedOn w:val="DefaultParagraphFont"/>
    <w:rsid w:val="00D42DD8"/>
    <w:rPr>
      <w:sz w:val="16"/>
    </w:rPr>
  </w:style>
  <w:style w:type="paragraph" w:customStyle="1" w:styleId="WideTable">
    <w:name w:val="Wide Table"/>
    <w:basedOn w:val="Normal"/>
    <w:rsid w:val="00D42DD8"/>
    <w:pPr>
      <w:ind w:left="-1418"/>
    </w:pPr>
    <w:rPr>
      <w:sz w:val="2"/>
      <w:szCs w:val="2"/>
    </w:rPr>
  </w:style>
  <w:style w:type="character" w:styleId="PageNumber">
    <w:name w:val="page number"/>
    <w:basedOn w:val="DefaultParagraphFont"/>
    <w:rsid w:val="00D42DD8"/>
  </w:style>
  <w:style w:type="paragraph" w:styleId="Quote">
    <w:name w:val="Quote"/>
    <w:basedOn w:val="Heading1"/>
    <w:link w:val="QuoteChar"/>
    <w:qFormat/>
    <w:rsid w:val="00D42DD8"/>
    <w:rPr>
      <w:b w:val="0"/>
      <w:sz w:val="72"/>
      <w:szCs w:val="72"/>
      <w:lang w:val="en-NZ"/>
    </w:rPr>
  </w:style>
  <w:style w:type="character" w:customStyle="1" w:styleId="QuoteChar">
    <w:name w:val="Quote Char"/>
    <w:basedOn w:val="DefaultParagraphFont"/>
    <w:link w:val="Quote"/>
    <w:rsid w:val="00D42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DD8"/>
    <w:pPr>
      <w:pageBreakBefore/>
    </w:pPr>
  </w:style>
  <w:style w:type="paragraph" w:customStyle="1" w:styleId="Border">
    <w:name w:val="Border"/>
    <w:basedOn w:val="Normal"/>
    <w:qFormat/>
    <w:rsid w:val="00D42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DD8"/>
    <w:rPr>
      <w:b/>
      <w:bCs/>
      <w:i/>
      <w:iCs/>
      <w:color w:val="auto"/>
    </w:rPr>
  </w:style>
  <w:style w:type="paragraph" w:styleId="IntenseQuote">
    <w:name w:val="Intense Quote"/>
    <w:basedOn w:val="Normal"/>
    <w:next w:val="Normal"/>
    <w:link w:val="IntenseQuoteChar"/>
    <w:uiPriority w:val="30"/>
    <w:qFormat/>
    <w:rsid w:val="00D42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DD8"/>
    <w:rPr>
      <w:smallCaps/>
      <w:color w:val="auto"/>
      <w:u w:val="single"/>
    </w:rPr>
  </w:style>
  <w:style w:type="character" w:styleId="IntenseReference">
    <w:name w:val="Intense Reference"/>
    <w:basedOn w:val="DefaultParagraphFont"/>
    <w:uiPriority w:val="32"/>
    <w:qFormat/>
    <w:rsid w:val="00D42DD8"/>
    <w:rPr>
      <w:b/>
      <w:bCs/>
      <w:smallCaps/>
      <w:color w:val="auto"/>
      <w:spacing w:val="5"/>
      <w:u w:val="single"/>
    </w:rPr>
  </w:style>
  <w:style w:type="paragraph" w:customStyle="1" w:styleId="2ColumnHeading">
    <w:name w:val="2Column Heading"/>
    <w:basedOn w:val="BodyText"/>
    <w:qFormat/>
    <w:rsid w:val="00D42DD8"/>
    <w:pPr>
      <w:spacing w:after="60"/>
      <w:ind w:left="-2268"/>
    </w:pPr>
    <w:rPr>
      <w:b/>
    </w:rPr>
  </w:style>
  <w:style w:type="paragraph" w:customStyle="1" w:styleId="Heading1TOC">
    <w:name w:val="Heading1 TOC"/>
    <w:basedOn w:val="Normal"/>
    <w:qFormat/>
    <w:rsid w:val="00D42DD8"/>
    <w:pPr>
      <w:spacing w:before="240" w:after="120"/>
    </w:pPr>
    <w:rPr>
      <w:rFonts w:ascii="Times New Roman" w:hAnsi="Times New Roman"/>
      <w:b/>
      <w:sz w:val="32"/>
    </w:rPr>
  </w:style>
  <w:style w:type="paragraph" w:customStyle="1" w:styleId="Heading2TOC">
    <w:name w:val="Heading2 TOC"/>
    <w:basedOn w:val="Normal"/>
    <w:qFormat/>
    <w:rsid w:val="00D42DD8"/>
    <w:pPr>
      <w:spacing w:before="240" w:after="60"/>
    </w:pPr>
    <w:rPr>
      <w:rFonts w:ascii="Times New Roman" w:hAnsi="Times New Roman"/>
      <w:b/>
      <w:sz w:val="28"/>
    </w:rPr>
  </w:style>
  <w:style w:type="character" w:customStyle="1" w:styleId="Underline">
    <w:name w:val="Underline"/>
    <w:basedOn w:val="DefaultParagraphFont"/>
    <w:qFormat/>
    <w:rsid w:val="00D42DD8"/>
    <w:rPr>
      <w:u w:val="single"/>
    </w:rPr>
  </w:style>
  <w:style w:type="character" w:customStyle="1" w:styleId="BoldandItalics">
    <w:name w:val="Bold and Italics"/>
    <w:qFormat/>
    <w:rsid w:val="00D42DD8"/>
    <w:rPr>
      <w:b/>
      <w:i/>
      <w:u w:val="none"/>
    </w:rPr>
  </w:style>
  <w:style w:type="paragraph" w:styleId="BalloonText">
    <w:name w:val="Balloon Text"/>
    <w:basedOn w:val="Normal"/>
    <w:link w:val="BalloonTextChar"/>
    <w:rsid w:val="00D42DD8"/>
    <w:rPr>
      <w:rFonts w:ascii="Tahoma" w:hAnsi="Tahoma" w:cs="Tahoma"/>
      <w:sz w:val="16"/>
      <w:szCs w:val="16"/>
    </w:rPr>
  </w:style>
  <w:style w:type="character" w:customStyle="1" w:styleId="BalloonTextChar">
    <w:name w:val="Balloon Text Char"/>
    <w:basedOn w:val="DefaultParagraphFont"/>
    <w:link w:val="BalloonText"/>
    <w:rsid w:val="00D42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DD8"/>
    <w:rPr>
      <w:b/>
      <w:color w:val="660033"/>
      <w:spacing w:val="0"/>
    </w:rPr>
  </w:style>
  <w:style w:type="paragraph" w:customStyle="1" w:styleId="Nameditemlist">
    <w:name w:val="Named item list"/>
    <w:basedOn w:val="BodyText"/>
    <w:qFormat/>
    <w:rsid w:val="00D42D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4307</Characters>
  <Application>Microsoft Office Word</Application>
  <DocSecurity>0</DocSecurity>
  <Lines>183</Lines>
  <Paragraphs>85</Paragraphs>
  <ScaleCrop>false</ScaleCrop>
  <Company>Author-it Software Corporation Ltd.</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PMBTECH505 Choose polymer materials for an application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