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5857" w:rsidP="000B58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PMBTECH505E Choose polymer materials for an application</w:t>
      </w:r>
      <w:r>
        <w:fldChar w:fldCharType="end"/>
      </w:r>
    </w:p>
    <w:p w:rsidR="000B5857" w:rsidP="000B5857">
      <w:pPr>
        <w:pStyle w:val="Version"/>
        <w:sectPr w:rsidSect="00C604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047B" w:rsidP="00C6047B">
      <w:pPr>
        <w:pStyle w:val="SuperHeading"/>
      </w:pPr>
      <w:r w:rsidRPr="00C6047B">
        <w:t>PMBTECH505E Choose polymer materials for an application</w:t>
      </w:r>
    </w:p>
    <w:p w:rsidR="00000000" w:rsidRPr="00C6047B" w:rsidP="00C6047B">
      <w:pPr>
        <w:pStyle w:val="Heading1"/>
      </w:pPr>
      <w:bookmarkStart w:id="1" w:name="O_1115976"/>
      <w:bookmarkEnd w:id="1"/>
      <w:r w:rsidRPr="00C6047B">
        <w:t>Modification History</w:t>
      </w:r>
    </w:p>
    <w:p w:rsidR="00000000" w:rsidRPr="00C6047B" w:rsidP="000B5857">
      <w:pPr>
        <w:pStyle w:val="BodyText"/>
      </w:pPr>
      <w:r w:rsidRPr="00C6047B">
        <w:t>Release 1. Unit code changed. Application changed. Elements and Performance Criteria changed. Range of Conditions removed. Assessment Requirements changed. Supersedes and is equivalent to PMBTECH505 Choose polymer mat</w:t>
      </w:r>
      <w:r w:rsidRPr="00C6047B">
        <w:t>erials for an application.</w:t>
      </w:r>
    </w:p>
    <w:p w:rsidR="00000000" w:rsidRPr="00C6047B" w:rsidP="00C6047B">
      <w:pPr>
        <w:pStyle w:val="Heading1"/>
      </w:pPr>
      <w:bookmarkStart w:id="2" w:name="O_1115977"/>
      <w:bookmarkEnd w:id="2"/>
      <w:r w:rsidRPr="00C6047B">
        <w:t>Application</w:t>
      </w:r>
    </w:p>
    <w:p w:rsidR="00000000" w:rsidRPr="00C6047B" w:rsidP="000B5857">
      <w:pPr>
        <w:pStyle w:val="BodyText"/>
      </w:pPr>
      <w:r w:rsidRPr="00C6047B">
        <w:t>This unit covers the skills and knowledge required to choose polymer materials for an application for a new product or advanced process or product problem-solving.</w:t>
      </w:r>
    </w:p>
    <w:p w:rsidR="00000000" w:rsidRPr="00C6047B" w:rsidP="000B5857">
      <w:pPr>
        <w:pStyle w:val="BodyText"/>
      </w:pPr>
      <w:r w:rsidRPr="00C6047B">
        <w:t>This unit applies to a senior tech</w:t>
      </w:r>
      <w:r w:rsidRPr="00C6047B">
        <w:t>nician working alone or as part of a team.</w:t>
      </w:r>
    </w:p>
    <w:p w:rsidR="00000000" w:rsidRPr="00C6047B" w:rsidP="000B5857">
      <w:pPr>
        <w:pStyle w:val="BodyText"/>
      </w:pPr>
      <w:r w:rsidRPr="00C6047B">
        <w:t xml:space="preserve">The unit principally refers to the application of in-depth knowledge of materials, process, equipment and problem-solving to identify polymer structures and properties; determine possible modifications to polymer </w:t>
      </w:r>
      <w:r w:rsidRPr="00C6047B">
        <w:t>properties; select tests and interpret results; and select the materials for an application.</w:t>
      </w:r>
    </w:p>
    <w:p w:rsidR="00000000" w:rsidRPr="00C6047B" w:rsidP="000B5857">
      <w:pPr>
        <w:pStyle w:val="BodyText"/>
      </w:pPr>
      <w:r w:rsidRPr="00C6047B">
        <w:t>No licensing or certification requirements apply to this unit competency at the time of publication. Relevant legislation, industry standards and codes of practice</w:t>
      </w:r>
      <w:r w:rsidRPr="00C6047B">
        <w:t xml:space="preserve"> within Australia must be applied.</w:t>
      </w:r>
    </w:p>
    <w:p w:rsidR="00000000" w:rsidRPr="00C6047B" w:rsidP="00C6047B">
      <w:pPr>
        <w:pStyle w:val="Heading1"/>
      </w:pPr>
      <w:bookmarkStart w:id="3" w:name="O_1115978"/>
      <w:bookmarkEnd w:id="3"/>
      <w:r w:rsidRPr="00C6047B">
        <w:t>Pre-requisite Unit</w:t>
      </w:r>
    </w:p>
    <w:p w:rsidR="00000000" w:rsidRPr="00C6047B" w:rsidP="000B5857">
      <w:pPr>
        <w:pStyle w:val="BodyText"/>
      </w:pPr>
      <w:r w:rsidRPr="00C6047B">
        <w:t>PMBTECH401E Predict polymer properties and characteristics.</w:t>
      </w:r>
    </w:p>
    <w:p w:rsidR="00000000" w:rsidRPr="00C6047B" w:rsidP="00C6047B">
      <w:pPr>
        <w:pStyle w:val="Heading1"/>
      </w:pPr>
      <w:bookmarkStart w:id="4" w:name="O_1115979"/>
      <w:bookmarkEnd w:id="4"/>
      <w:r w:rsidRPr="00C6047B">
        <w:t>Competency Field</w:t>
      </w:r>
    </w:p>
    <w:p w:rsidR="00000000" w:rsidRPr="00C6047B" w:rsidP="000B5857">
      <w:pPr>
        <w:pStyle w:val="BodyText"/>
      </w:pPr>
      <w:r w:rsidRPr="00C6047B">
        <w:t>Technical.</w:t>
      </w:r>
    </w:p>
    <w:p w:rsidR="00000000" w:rsidRPr="00C6047B" w:rsidP="00C6047B">
      <w:pPr>
        <w:pStyle w:val="Heading1"/>
      </w:pPr>
      <w:bookmarkStart w:id="5" w:name="O_1115981"/>
      <w:bookmarkEnd w:id="5"/>
      <w:r w:rsidRPr="00C6047B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C6047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47B" w:rsidP="00C6047B">
            <w:pPr>
              <w:pStyle w:val="BodyText"/>
            </w:pPr>
            <w:r w:rsidRPr="00C6047B">
              <w:rPr>
                <w:rStyle w:val="SpecialBold"/>
              </w:rPr>
              <w:t>Elements</w:t>
            </w:r>
          </w:p>
          <w:p w:rsidR="00000000" w:rsidRPr="00C6047B" w:rsidP="00C6047B">
            <w:pPr>
              <w:pStyle w:val="BodyText"/>
            </w:pPr>
            <w:r w:rsidRPr="00C6047B">
              <w:t>Elements descr</w:t>
            </w:r>
            <w:r w:rsidRPr="00C6047B">
              <w:t>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47B" w:rsidP="00C6047B">
            <w:pPr>
              <w:pStyle w:val="BodyText"/>
            </w:pPr>
            <w:r w:rsidRPr="00C6047B">
              <w:rPr>
                <w:rStyle w:val="SpecialBold"/>
              </w:rPr>
              <w:t>Performance Criteria</w:t>
            </w:r>
          </w:p>
          <w:p w:rsidR="00000000" w:rsidP="00C6047B">
            <w:pPr>
              <w:pStyle w:val="BodyText"/>
              <w:rPr>
                <w:lang w:val="en-NZ"/>
              </w:rPr>
            </w:pPr>
            <w:r w:rsidRPr="00C6047B">
              <w:t xml:space="preserve">Performance criteria describe the performance needed to demonstrate achievement of the element.  </w:t>
            </w:r>
          </w:p>
        </w:tc>
      </w:tr>
      <w:tr w:rsidTr="00C6047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47B">
            <w:pPr>
              <w:pStyle w:val="BodyText"/>
              <w:rPr>
                <w:lang w:val="en-NZ"/>
              </w:rPr>
            </w:pPr>
            <w:r w:rsidRPr="00C6047B">
              <w:t>1. Identify polymer properties based on polymer type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47B" w:rsidP="00C6047B">
            <w:pPr>
              <w:pStyle w:val="BodyText"/>
            </w:pPr>
            <w:r w:rsidRPr="00C6047B">
              <w:t>1.1 Estimate molecular weight distribution changes with polymerisation mechanisms and conditions applied</w:t>
            </w:r>
          </w:p>
          <w:p w:rsidR="00000000" w:rsidP="00C6047B">
            <w:pPr>
              <w:pStyle w:val="BodyText"/>
              <w:rPr>
                <w:lang w:val="en-NZ"/>
              </w:rPr>
            </w:pPr>
            <w:r w:rsidRPr="00C6047B">
              <w:t>1.2 Predict impact of monomer and polymer structure on polymer properties</w:t>
            </w:r>
          </w:p>
        </w:tc>
      </w:tr>
      <w:tr w:rsidTr="00C6047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47B">
            <w:pPr>
              <w:pStyle w:val="BodyText"/>
              <w:rPr>
                <w:lang w:val="en-NZ"/>
              </w:rPr>
            </w:pPr>
            <w:r w:rsidRPr="00C6047B">
              <w:t xml:space="preserve">2. Estimate polymer properties based on </w:t>
            </w:r>
            <w:r w:rsidRPr="00C6047B">
              <w:t>polymer structure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47B" w:rsidP="00C6047B">
            <w:pPr>
              <w:pStyle w:val="BodyText"/>
            </w:pPr>
            <w:r w:rsidRPr="00C6047B">
              <w:t>2.1 Predict proper</w:t>
            </w:r>
            <w:r w:rsidRPr="00C6047B">
              <w:t>ty changes caused by polarity and intermolecular forces</w:t>
            </w:r>
          </w:p>
          <w:p w:rsidR="00000000" w:rsidRPr="00C6047B" w:rsidP="00C6047B">
            <w:pPr>
              <w:pStyle w:val="BodyText"/>
            </w:pPr>
            <w:r w:rsidRPr="00C6047B">
              <w:t>2.2 Determine possible polymer properties based on chain flexibility variations caused by changes in regularity, tacticity and intermolecular forces</w:t>
            </w:r>
          </w:p>
          <w:p w:rsidR="00000000" w:rsidRPr="00C6047B" w:rsidP="00C6047B">
            <w:pPr>
              <w:pStyle w:val="BodyText"/>
            </w:pPr>
            <w:r w:rsidRPr="00C6047B">
              <w:t xml:space="preserve">2.3 Estimate polymer properties based on molecular </w:t>
            </w:r>
            <w:r w:rsidRPr="00C6047B">
              <w:t>weight or molecular weight distribution and degree of cross-linking</w:t>
            </w:r>
          </w:p>
          <w:p w:rsidR="00000000" w:rsidP="00C6047B">
            <w:pPr>
              <w:pStyle w:val="BodyText"/>
              <w:rPr>
                <w:lang w:val="en-NZ"/>
              </w:rPr>
            </w:pPr>
            <w:r w:rsidRPr="00C6047B">
              <w:t>2.4 Predict barrier properties based on molecular orientation and degree of crystallisation</w:t>
            </w:r>
          </w:p>
        </w:tc>
      </w:tr>
      <w:tr w:rsidTr="00C6047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47B">
            <w:pPr>
              <w:pStyle w:val="BodyText"/>
              <w:rPr>
                <w:lang w:val="en-NZ"/>
              </w:rPr>
            </w:pPr>
            <w:r w:rsidRPr="00C6047B">
              <w:t>3. Choose a polymer compound for an application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47B" w:rsidP="00C6047B">
            <w:pPr>
              <w:pStyle w:val="BodyText"/>
            </w:pPr>
            <w:r w:rsidRPr="00C6047B">
              <w:t>3.1 Select appropriate base polymer or polymers</w:t>
            </w:r>
            <w:r w:rsidRPr="00C6047B">
              <w:t xml:space="preserve"> for application based on the polymer properties </w:t>
            </w:r>
          </w:p>
          <w:p w:rsidR="00000000" w:rsidRPr="00C6047B" w:rsidP="00C6047B">
            <w:pPr>
              <w:pStyle w:val="BodyText"/>
            </w:pPr>
            <w:r w:rsidRPr="00C6047B">
              <w:t>3.2 Determine reinforcements or additives required to meet product specification</w:t>
            </w:r>
          </w:p>
          <w:p w:rsidR="00000000" w:rsidRPr="00C6047B" w:rsidP="00C6047B">
            <w:pPr>
              <w:pStyle w:val="BodyText"/>
            </w:pPr>
            <w:r w:rsidRPr="00C6047B">
              <w:t>3.3 Predict failure mechanism for selected compound and modify selection as required</w:t>
            </w:r>
          </w:p>
          <w:p w:rsidR="00000000" w:rsidRPr="00C6047B" w:rsidP="00C6047B">
            <w:pPr>
              <w:pStyle w:val="BodyText"/>
            </w:pPr>
            <w:r w:rsidRPr="00C6047B">
              <w:t>3.4 Determine need for polymer compatibi</w:t>
            </w:r>
            <w:r w:rsidRPr="00C6047B">
              <w:t xml:space="preserve">lisers and specify appropriate use as required </w:t>
            </w:r>
          </w:p>
          <w:p w:rsidR="00000000" w:rsidP="00C6047B">
            <w:pPr>
              <w:pStyle w:val="BodyText"/>
              <w:rPr>
                <w:lang w:val="en-NZ"/>
              </w:rPr>
            </w:pPr>
            <w:r w:rsidRPr="00C6047B">
              <w:t>3.5 Develop formulation and select appropriate production methods that meet job specifications</w:t>
            </w:r>
          </w:p>
        </w:tc>
      </w:tr>
      <w:tr w:rsidTr="00C6047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47B">
            <w:pPr>
              <w:pStyle w:val="BodyText"/>
              <w:rPr>
                <w:lang w:val="en-NZ"/>
              </w:rPr>
            </w:pPr>
            <w:r w:rsidRPr="00C6047B">
              <w:t>4. Organise testing of polymer and interpret test results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47B" w:rsidP="00C6047B">
            <w:pPr>
              <w:pStyle w:val="BodyText"/>
            </w:pPr>
            <w:r w:rsidRPr="00C6047B">
              <w:t>4.1 Select appropriate test or tests for compounded polymer based on test purpose and limitations and material being tested</w:t>
            </w:r>
          </w:p>
          <w:p w:rsidR="00000000" w:rsidRPr="00C6047B" w:rsidP="00C6047B">
            <w:pPr>
              <w:pStyle w:val="BodyText"/>
            </w:pPr>
            <w:r w:rsidRPr="00C6047B">
              <w:t>4.2 Test colour using colour coordinates as required to meet product specification</w:t>
            </w:r>
          </w:p>
          <w:p w:rsidR="00000000" w:rsidRPr="00C6047B" w:rsidP="00C6047B">
            <w:pPr>
              <w:pStyle w:val="BodyText"/>
            </w:pPr>
            <w:r w:rsidRPr="00C6047B">
              <w:t>4.3 Interpret test results and modify formulation</w:t>
            </w:r>
            <w:r w:rsidRPr="00C6047B">
              <w:t xml:space="preserve"> or production method as required to meet product specification</w:t>
            </w:r>
          </w:p>
        </w:tc>
      </w:tr>
    </w:tbl>
    <w:p w:rsidR="00000000" w:rsidRPr="00C6047B" w:rsidP="00C6047B">
      <w:pPr>
        <w:pStyle w:val="BodyText"/>
      </w:pPr>
    </w:p>
    <w:p w:rsidR="00000000" w:rsidRPr="00C6047B" w:rsidP="00C6047B">
      <w:pPr>
        <w:pStyle w:val="AllowPageBreak"/>
      </w:pPr>
    </w:p>
    <w:p w:rsidR="00000000" w:rsidRPr="00C6047B" w:rsidP="00C6047B">
      <w:pPr>
        <w:pStyle w:val="Heading1"/>
      </w:pPr>
      <w:bookmarkStart w:id="6" w:name="O_1115982"/>
      <w:bookmarkEnd w:id="6"/>
      <w:r w:rsidRPr="00C6047B">
        <w:t>Foundation Skills</w:t>
      </w:r>
    </w:p>
    <w:p w:rsidR="00000000" w:rsidRPr="00C6047B" w:rsidP="000B5857">
      <w:pPr>
        <w:pStyle w:val="BodyText"/>
      </w:pPr>
      <w:r w:rsidRPr="00C6047B">
        <w:t xml:space="preserve">This section describes those language, literacy, numeracy and employment skills that are essential to performance. </w:t>
      </w:r>
    </w:p>
    <w:p w:rsidR="00000000" w:rsidRPr="00C6047B" w:rsidP="00C6047B">
      <w:pPr>
        <w:pStyle w:val="ListBullet"/>
      </w:pPr>
      <w:r w:rsidRPr="00C6047B">
        <w:t>Numeracy skills to collect and analy</w:t>
      </w:r>
      <w:r w:rsidRPr="00C6047B">
        <w:t>se numeric and chemical data.</w:t>
      </w:r>
    </w:p>
    <w:p w:rsidR="00000000" w:rsidRPr="00C6047B" w:rsidP="00C6047B">
      <w:pPr>
        <w:pStyle w:val="ListBullet"/>
      </w:pPr>
      <w:r w:rsidRPr="00C6047B">
        <w:t>Reading skills to interpret product specifications and workplace procedures.</w:t>
      </w:r>
    </w:p>
    <w:p w:rsidR="00000000" w:rsidRPr="00C6047B" w:rsidP="00C6047B">
      <w:pPr>
        <w:pStyle w:val="ListBullet"/>
      </w:pPr>
      <w:r w:rsidRPr="00C6047B">
        <w:t>Writing and oral communication skills to plan testing procedures and record and report on test results.</w:t>
      </w:r>
    </w:p>
    <w:p w:rsidR="00000000" w:rsidRPr="000B5857" w:rsidP="000B5857">
      <w:pPr>
        <w:pStyle w:val="BodyText"/>
        <w:rPr>
          <w:i/>
        </w:rPr>
      </w:pPr>
      <w:r w:rsidRPr="000B5857">
        <w:rPr>
          <w:rStyle w:val="Emphasis"/>
        </w:rPr>
        <w:t>Other foundation skills essential to performa</w:t>
      </w:r>
      <w:r w:rsidRPr="000B5857">
        <w:rPr>
          <w:rStyle w:val="Emphasis"/>
        </w:rPr>
        <w:t>nce are explicit in the performance criteria of this unit of competency.</w:t>
      </w:r>
    </w:p>
    <w:p w:rsidR="00000000" w:rsidRPr="00C6047B" w:rsidP="00C6047B">
      <w:pPr>
        <w:pStyle w:val="Heading1"/>
      </w:pPr>
      <w:bookmarkStart w:id="7" w:name="O_1115984"/>
      <w:bookmarkEnd w:id="7"/>
      <w:r w:rsidRPr="00C6047B">
        <w:t>Unit Mapping Information</w:t>
      </w:r>
    </w:p>
    <w:p w:rsidR="00000000" w:rsidRPr="00C6047B" w:rsidP="000B5857">
      <w:pPr>
        <w:pStyle w:val="BodyText"/>
      </w:pPr>
      <w:r w:rsidRPr="00C6047B">
        <w:t>Supersedes and is equivalent to PMBTECH505 Choose polymer materials for an application.</w:t>
      </w:r>
    </w:p>
    <w:p w:rsidR="00000000" w:rsidRPr="00C6047B" w:rsidP="00C6047B">
      <w:pPr>
        <w:pStyle w:val="Heading1"/>
      </w:pPr>
      <w:bookmarkStart w:id="8" w:name="O_1115991"/>
      <w:bookmarkEnd w:id="8"/>
      <w:r w:rsidRPr="00C6047B">
        <w:t>Links</w:t>
      </w:r>
    </w:p>
    <w:p w:rsidR="00000000" w:rsidRPr="00C6047B" w:rsidP="000B5857">
      <w:pPr>
        <w:pStyle w:val="BodyText"/>
      </w:pPr>
      <w:r w:rsidRPr="00C6047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71DAD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C6047B" w:rsidP="000B5857">
      <w:pPr>
        <w:pStyle w:val="BodyText"/>
        <w:sectPr w:rsidSect="00C604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047B" w:rsidP="00C6047B">
      <w:pPr>
        <w:pStyle w:val="SuperHeading"/>
      </w:pPr>
      <w:r w:rsidRPr="00C6047B">
        <w:t>Assessment Requirements for PMBTECH505E Choose polymer materi</w:t>
      </w:r>
      <w:r w:rsidRPr="00C6047B">
        <w:t>als for an application</w:t>
      </w:r>
    </w:p>
    <w:p w:rsidR="00000000" w:rsidRPr="00C6047B" w:rsidP="00C6047B">
      <w:pPr>
        <w:pStyle w:val="Heading1"/>
      </w:pPr>
      <w:bookmarkStart w:id="9" w:name="O_1115986"/>
      <w:bookmarkEnd w:id="9"/>
      <w:r w:rsidRPr="00C6047B">
        <w:t>Modification History</w:t>
      </w:r>
    </w:p>
    <w:p w:rsidR="00000000" w:rsidRPr="00C6047B" w:rsidP="000B5857">
      <w:pPr>
        <w:pStyle w:val="BodyText"/>
      </w:pPr>
      <w:r w:rsidRPr="00C6047B">
        <w:t>Release 1. Unit code changed. Application changed. Elements and Performance Criteria changed. Range of Conditions removed. Assessment Requirements changed. Supersedes and is equivalent to PMBTEC</w:t>
      </w:r>
      <w:r w:rsidRPr="00C6047B">
        <w:t>H505 Choose polymer materials for an application.</w:t>
      </w:r>
    </w:p>
    <w:p w:rsidR="00000000" w:rsidRPr="00C6047B" w:rsidP="00C6047B">
      <w:pPr>
        <w:pStyle w:val="Heading1"/>
      </w:pPr>
      <w:bookmarkStart w:id="10" w:name="O_1115987"/>
      <w:bookmarkEnd w:id="10"/>
      <w:r w:rsidRPr="00C6047B">
        <w:t>Performance Evidence</w:t>
      </w:r>
    </w:p>
    <w:p w:rsidR="00000000" w:rsidRPr="00C6047B" w:rsidP="000B5857">
      <w:pPr>
        <w:pStyle w:val="BodyText"/>
      </w:pPr>
      <w:r w:rsidRPr="00C6047B">
        <w:t>There must be evidence the candidate has completed the tasks outlined in the elements and performance criteria of this unit of competency, and demonstrated the abilit</w:t>
      </w:r>
      <w:r w:rsidRPr="00C6047B">
        <w:t>y to:</w:t>
      </w:r>
    </w:p>
    <w:p w:rsidR="00000000" w:rsidRPr="00C6047B" w:rsidP="00C6047B">
      <w:pPr>
        <w:pStyle w:val="ListBullet"/>
      </w:pPr>
      <w:r w:rsidRPr="00C6047B">
        <w:t>choose polymer materials for one application, to meet job and product specifications.</w:t>
      </w:r>
    </w:p>
    <w:p w:rsidR="00000000" w:rsidRPr="00C6047B" w:rsidP="00C6047B">
      <w:pPr>
        <w:pStyle w:val="AllowPageBreak"/>
      </w:pPr>
    </w:p>
    <w:p w:rsidR="00000000" w:rsidRPr="00C6047B" w:rsidP="00C6047B">
      <w:pPr>
        <w:pStyle w:val="Heading1"/>
      </w:pPr>
      <w:bookmarkStart w:id="11" w:name="O_1115988"/>
      <w:bookmarkEnd w:id="11"/>
      <w:r w:rsidRPr="00C6047B">
        <w:t>Knowledge Evidence</w:t>
      </w:r>
    </w:p>
    <w:p w:rsidR="00000000" w:rsidRPr="00C6047B" w:rsidP="000B5857">
      <w:pPr>
        <w:pStyle w:val="BodyText"/>
      </w:pPr>
      <w:r w:rsidRPr="00C6047B">
        <w:t>There must be evidence the candidate has knowledge of:</w:t>
      </w:r>
    </w:p>
    <w:p w:rsidR="00000000" w:rsidRPr="00C6047B" w:rsidP="00C6047B">
      <w:pPr>
        <w:pStyle w:val="ListBullet"/>
      </w:pPr>
      <w:r w:rsidRPr="00C6047B">
        <w:t xml:space="preserve">polymerisation process </w:t>
      </w:r>
    </w:p>
    <w:p w:rsidR="00000000" w:rsidRPr="00C6047B" w:rsidP="00C6047B">
      <w:pPr>
        <w:pStyle w:val="ListBullet"/>
      </w:pPr>
      <w:r w:rsidRPr="00C6047B">
        <w:t>polymer characteristics</w:t>
      </w:r>
    </w:p>
    <w:p w:rsidR="00000000" w:rsidRPr="00C6047B" w:rsidP="00C6047B">
      <w:pPr>
        <w:pStyle w:val="ListBullet"/>
      </w:pPr>
      <w:r w:rsidRPr="00C6047B">
        <w:t>property changes caused by different mechanisms and conditions for addition polymerisation</w:t>
      </w:r>
    </w:p>
    <w:p w:rsidR="00000000" w:rsidRPr="00C6047B" w:rsidP="00C6047B">
      <w:pPr>
        <w:pStyle w:val="ListBullet"/>
      </w:pPr>
      <w:r w:rsidRPr="00C6047B">
        <w:t>typical processing conditions for typical polymers, including polythene</w:t>
      </w:r>
    </w:p>
    <w:p w:rsidR="00000000" w:rsidRPr="00C6047B" w:rsidP="00C6047B">
      <w:pPr>
        <w:pStyle w:val="ListBullet"/>
      </w:pPr>
      <w:r w:rsidRPr="00C6047B">
        <w:t>property changes caused by using bulk, suspension, solution and emulsion addition polymerisat</w:t>
      </w:r>
      <w:r w:rsidRPr="00C6047B">
        <w:t>ion</w:t>
      </w:r>
    </w:p>
    <w:p w:rsidR="00000000" w:rsidRPr="00C6047B" w:rsidP="00C6047B">
      <w:pPr>
        <w:pStyle w:val="ListBullet"/>
      </w:pPr>
      <w:r w:rsidRPr="00C6047B">
        <w:t>property changes caused by different mechanisms for condensation polymerisation</w:t>
      </w:r>
    </w:p>
    <w:p w:rsidR="00000000" w:rsidRPr="00C6047B" w:rsidP="00C6047B">
      <w:pPr>
        <w:pStyle w:val="ListBullet"/>
      </w:pPr>
      <w:r w:rsidRPr="00C6047B">
        <w:t>the formation and properties of cross-linked polymers</w:t>
      </w:r>
    </w:p>
    <w:p w:rsidR="00000000" w:rsidRPr="00C6047B" w:rsidP="00C6047B">
      <w:pPr>
        <w:pStyle w:val="ListBullet"/>
      </w:pPr>
      <w:r w:rsidRPr="00C6047B">
        <w:t>impact of polymer structure and polymerisation process on polymer properties</w:t>
      </w:r>
    </w:p>
    <w:p w:rsidR="00000000" w:rsidRPr="00C6047B" w:rsidP="00C6047B">
      <w:pPr>
        <w:pStyle w:val="ListBullet"/>
      </w:pPr>
      <w:r w:rsidRPr="00C6047B">
        <w:t>properties and applications of polymers</w:t>
      </w:r>
    </w:p>
    <w:p w:rsidR="00000000" w:rsidRPr="00C6047B" w:rsidP="00C6047B">
      <w:pPr>
        <w:pStyle w:val="ListBullet"/>
      </w:pPr>
      <w:r w:rsidRPr="00C6047B">
        <w:t>t</w:t>
      </w:r>
      <w:r w:rsidRPr="00C6047B">
        <w:t>he impact of tacticity on addition polymer properties</w:t>
      </w:r>
    </w:p>
    <w:p w:rsidR="00000000" w:rsidRPr="00C6047B" w:rsidP="00C6047B">
      <w:pPr>
        <w:pStyle w:val="ListBullet"/>
      </w:pPr>
      <w:r w:rsidRPr="00C6047B">
        <w:t>the property changes caused by different copolymer structures</w:t>
      </w:r>
    </w:p>
    <w:p w:rsidR="00000000" w:rsidRPr="00C6047B" w:rsidP="00C6047B">
      <w:pPr>
        <w:pStyle w:val="ListBullet"/>
      </w:pPr>
      <w:r w:rsidRPr="00C6047B">
        <w:t>the influence of molecular structure on chain regularity</w:t>
      </w:r>
    </w:p>
    <w:p w:rsidR="00000000" w:rsidRPr="00C6047B" w:rsidP="00C6047B">
      <w:pPr>
        <w:pStyle w:val="ListBullet"/>
      </w:pPr>
      <w:r w:rsidRPr="00C6047B">
        <w:t>the difference between polymer reinforcements and polymer composites</w:t>
      </w:r>
    </w:p>
    <w:p w:rsidR="00000000" w:rsidRPr="00C6047B" w:rsidP="00C6047B">
      <w:pPr>
        <w:pStyle w:val="ListBullet"/>
      </w:pPr>
      <w:r w:rsidRPr="00C6047B">
        <w:t>methods for po</w:t>
      </w:r>
      <w:r w:rsidRPr="00C6047B">
        <w:t xml:space="preserve">lymer testing </w:t>
      </w:r>
    </w:p>
    <w:p w:rsidR="00000000" w:rsidRPr="00C6047B" w:rsidP="00C6047B">
      <w:pPr>
        <w:pStyle w:val="ListBullet"/>
      </w:pPr>
      <w:r w:rsidRPr="00C6047B">
        <w:t>basic chemistry, including:</w:t>
      </w:r>
    </w:p>
    <w:p w:rsidR="00000000" w:rsidRPr="00C6047B" w:rsidP="00C6047B">
      <w:pPr>
        <w:pStyle w:val="ListBullet2"/>
      </w:pPr>
      <w:r w:rsidRPr="00C6047B">
        <w:t>atomic structure</w:t>
      </w:r>
    </w:p>
    <w:p w:rsidR="00000000" w:rsidRPr="00C6047B" w:rsidP="00C6047B">
      <w:pPr>
        <w:pStyle w:val="ListBullet2"/>
      </w:pPr>
      <w:r w:rsidRPr="00C6047B">
        <w:t>molecular weight</w:t>
      </w:r>
    </w:p>
    <w:p w:rsidR="00000000" w:rsidRPr="00C6047B" w:rsidP="00C6047B">
      <w:pPr>
        <w:pStyle w:val="ListBullet2"/>
      </w:pPr>
      <w:r w:rsidRPr="00C6047B">
        <w:t>periodic table</w:t>
      </w:r>
    </w:p>
    <w:p w:rsidR="00000000" w:rsidRPr="00C6047B" w:rsidP="00C6047B">
      <w:pPr>
        <w:pStyle w:val="ListBullet2"/>
      </w:pPr>
      <w:r w:rsidRPr="00C6047B">
        <w:t>ionic and covalent bonding</w:t>
      </w:r>
    </w:p>
    <w:p w:rsidR="00000000" w:rsidRPr="00C6047B" w:rsidP="00C6047B">
      <w:pPr>
        <w:pStyle w:val="ListBullet2"/>
      </w:pPr>
      <w:r w:rsidRPr="00C6047B">
        <w:t>intermolecular bonding</w:t>
      </w:r>
    </w:p>
    <w:p w:rsidR="00000000" w:rsidRPr="00C6047B" w:rsidP="00C6047B">
      <w:pPr>
        <w:pStyle w:val="ListBullet2"/>
      </w:pPr>
      <w:r w:rsidRPr="00C6047B">
        <w:t>hydrogen bonding</w:t>
      </w:r>
    </w:p>
    <w:p w:rsidR="00000000" w:rsidRPr="00C6047B" w:rsidP="00C6047B">
      <w:pPr>
        <w:pStyle w:val="ListBullet2"/>
      </w:pPr>
      <w:r w:rsidRPr="00C6047B">
        <w:t>structure of organic compounds</w:t>
      </w:r>
    </w:p>
    <w:p w:rsidR="00000000" w:rsidRPr="00C6047B" w:rsidP="00C6047B">
      <w:pPr>
        <w:pStyle w:val="ListBullet2"/>
      </w:pPr>
      <w:r w:rsidRPr="00C6047B">
        <w:t>functional groups and typical reactions</w:t>
      </w:r>
    </w:p>
    <w:p w:rsidR="00000000" w:rsidRPr="00C6047B" w:rsidP="00C6047B">
      <w:pPr>
        <w:pStyle w:val="ListBullet2"/>
      </w:pPr>
      <w:r w:rsidRPr="00C6047B">
        <w:t>saturated and unsaturated compounds</w:t>
      </w:r>
    </w:p>
    <w:p w:rsidR="00000000" w:rsidRPr="00C6047B" w:rsidP="00C6047B">
      <w:pPr>
        <w:pStyle w:val="ListBullet2"/>
      </w:pPr>
      <w:r w:rsidRPr="00C6047B">
        <w:t>aromatic compounds</w:t>
      </w:r>
    </w:p>
    <w:p w:rsidR="00000000" w:rsidRPr="00C6047B" w:rsidP="00C6047B">
      <w:pPr>
        <w:pStyle w:val="ListBullet2"/>
      </w:pPr>
      <w:r w:rsidRPr="00C6047B">
        <w:t xml:space="preserve">hydrolysis </w:t>
      </w:r>
    </w:p>
    <w:p w:rsidR="00000000" w:rsidRPr="00C6047B" w:rsidP="00C6047B">
      <w:pPr>
        <w:pStyle w:val="ListBullet2"/>
      </w:pPr>
      <w:r w:rsidRPr="00C6047B">
        <w:t>addition reactions</w:t>
      </w:r>
    </w:p>
    <w:p w:rsidR="00000000" w:rsidRPr="00C6047B" w:rsidP="00C6047B">
      <w:pPr>
        <w:pStyle w:val="ListBullet"/>
      </w:pPr>
      <w:r w:rsidRPr="00C6047B">
        <w:t>organisational procedures relevant to the work environment or job role</w:t>
      </w:r>
    </w:p>
    <w:p w:rsidR="00000000" w:rsidRPr="00C6047B" w:rsidP="00C6047B">
      <w:pPr>
        <w:pStyle w:val="ListBullet"/>
      </w:pPr>
      <w:r w:rsidRPr="00C6047B">
        <w:t>hazards that may arise in the job or work environment, and:</w:t>
      </w:r>
    </w:p>
    <w:p w:rsidR="00000000" w:rsidRPr="00C6047B" w:rsidP="00C6047B">
      <w:pPr>
        <w:pStyle w:val="ListBullet2"/>
      </w:pPr>
      <w:r w:rsidRPr="00C6047B">
        <w:t xml:space="preserve">their possible causes </w:t>
      </w:r>
    </w:p>
    <w:p w:rsidR="00000000" w:rsidRPr="00C6047B" w:rsidP="00C6047B">
      <w:pPr>
        <w:pStyle w:val="ListBullet2"/>
      </w:pPr>
      <w:r w:rsidRPr="00C6047B">
        <w:t>potential consequences</w:t>
      </w:r>
    </w:p>
    <w:p w:rsidR="00000000" w:rsidRPr="00C6047B" w:rsidP="00C6047B">
      <w:pPr>
        <w:pStyle w:val="ListBullet2"/>
      </w:pPr>
      <w:r w:rsidRPr="00C6047B">
        <w:t>appropriate risk controls.</w:t>
      </w:r>
    </w:p>
    <w:p w:rsidR="00000000" w:rsidRPr="00C6047B" w:rsidP="00C6047B">
      <w:pPr>
        <w:pStyle w:val="AllowPageBreak"/>
      </w:pPr>
    </w:p>
    <w:p w:rsidR="00000000" w:rsidRPr="00C6047B" w:rsidP="00C6047B">
      <w:pPr>
        <w:pStyle w:val="Heading1"/>
      </w:pPr>
      <w:bookmarkStart w:id="12" w:name="O_1115989"/>
      <w:bookmarkEnd w:id="12"/>
      <w:r w:rsidRPr="00C6047B">
        <w:t>Assessment Conditions</w:t>
      </w:r>
    </w:p>
    <w:p w:rsidR="00000000" w:rsidRPr="00C6047B" w:rsidP="000B5857">
      <w:pPr>
        <w:pStyle w:val="BodyText"/>
      </w:pPr>
      <w:r w:rsidRPr="00C6047B">
        <w:t xml:space="preserve">Skills must have been demonstrated in the workplace or in a simulated environment that reflects workplace conditions and contingencies. </w:t>
      </w:r>
    </w:p>
    <w:p w:rsidR="00000000" w:rsidRPr="00C6047B" w:rsidP="000B5857">
      <w:pPr>
        <w:pStyle w:val="BodyText"/>
      </w:pPr>
      <w:r w:rsidRPr="00C6047B">
        <w:t>Assessors must satisfy the NVR/AQTF mandatory competency requirements for assessors.</w:t>
      </w:r>
    </w:p>
    <w:p w:rsidR="00000000" w:rsidRPr="00C6047B" w:rsidP="00C6047B">
      <w:pPr>
        <w:pStyle w:val="Heading1"/>
      </w:pPr>
      <w:bookmarkStart w:id="13" w:name="O_1115992"/>
      <w:bookmarkEnd w:id="13"/>
      <w:r w:rsidRPr="00C6047B">
        <w:t>Links</w:t>
      </w:r>
    </w:p>
    <w:p w:rsidR="00000000" w:rsidRPr="00C6047B" w:rsidP="000B5857">
      <w:pPr>
        <w:pStyle w:val="BodyText"/>
      </w:pPr>
      <w:r w:rsidRPr="00C6047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71DAD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C6047B" w:rsidP="00C6047B"/>
    <w:sectPr w:rsidSect="00C604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4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47B" w:rsidRPr="000B5857" w:rsidP="000B58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4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857" w:rsidP="00C604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5857" w:rsidP="00C604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B5857" w:rsidP="00C604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47B" w:rsidP="00C604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5857">
      <w:t>Approved</w:t>
    </w:r>
    <w:r w:rsidR="000B585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585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5857">
      <w:rPr>
        <w:noProof/>
      </w:rPr>
      <w:t>4</w:t>
    </w:r>
    <w:r>
      <w:rPr>
        <w:noProof/>
      </w:rPr>
      <w:fldChar w:fldCharType="end"/>
    </w:r>
  </w:p>
  <w:p w:rsidR="00C6047B" w:rsidP="00C604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585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5857">
      <w:t>Manufacturing Industry Skills Alliance</w:t>
    </w:r>
    <w:r w:rsidR="000B5857">
      <w:fldChar w:fldCharType="end"/>
    </w:r>
  </w:p>
  <w:p w:rsidR="00C6047B" w:rsidP="00C604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4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8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047B" w:rsidRPr="000B5857" w:rsidP="000B58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4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857" w:rsidRPr="002D2AF8" w:rsidP="00C604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PMBTECH505E Choose polymer materials for an application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B5857" w:rsidP="00C604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47B" w:rsidRPr="002D2AF8" w:rsidP="00C604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5857">
      <w:t>PMBTECH505E Choose polymer materials for an application</w:t>
    </w:r>
    <w:r w:rsidR="000B585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5857">
      <w:rPr>
        <w:noProof/>
      </w:rPr>
      <w:t>2 March 2025</w:t>
    </w:r>
    <w:r>
      <w:fldChar w:fldCharType="end"/>
    </w:r>
  </w:p>
  <w:p w:rsidR="00C6047B" w:rsidP="00C604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ACED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5AB8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5CDE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4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04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04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04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04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04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04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04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04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04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04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047B"/>
  </w:style>
  <w:style w:type="character" w:customStyle="1" w:styleId="Heading1Char">
    <w:name w:val="Heading 1 Char"/>
    <w:basedOn w:val="DefaultParagraphFont"/>
    <w:link w:val="Heading1"/>
    <w:rsid w:val="00C604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04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04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04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047B"/>
    <w:rPr>
      <w:b/>
      <w:spacing w:val="0"/>
    </w:rPr>
  </w:style>
  <w:style w:type="paragraph" w:styleId="ListBullet2">
    <w:name w:val="List Bullet 2"/>
    <w:basedOn w:val="List2"/>
    <w:rsid w:val="00C6047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6047B"/>
    <w:rPr>
      <w:i/>
    </w:rPr>
  </w:style>
  <w:style w:type="paragraph" w:customStyle="1" w:styleId="SuperHeading">
    <w:name w:val="SuperHeading"/>
    <w:basedOn w:val="Normal"/>
    <w:rsid w:val="00C604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04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04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04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04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04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04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04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04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04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04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04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04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04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04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04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04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04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04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04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04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04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04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04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04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04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04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04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04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04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04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04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04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04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04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04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04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047B"/>
  </w:style>
  <w:style w:type="paragraph" w:styleId="TableofFigures">
    <w:name w:val="table of figures"/>
    <w:basedOn w:val="Normal"/>
    <w:next w:val="Normal"/>
    <w:semiHidden/>
    <w:rsid w:val="00C604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04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047B"/>
    <w:rPr>
      <w:rFonts w:ascii="Wingdings" w:hAnsi="Wingdings"/>
    </w:rPr>
  </w:style>
  <w:style w:type="paragraph" w:customStyle="1" w:styleId="TableHeading">
    <w:name w:val="Table Heading"/>
    <w:basedOn w:val="HeadingBase"/>
    <w:rsid w:val="00C604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047B"/>
    <w:rPr>
      <w:color w:val="0033CC"/>
      <w:u w:val="none"/>
    </w:rPr>
  </w:style>
  <w:style w:type="paragraph" w:customStyle="1" w:styleId="BodyTextRight">
    <w:name w:val="Body Text Right"/>
    <w:basedOn w:val="BodyText"/>
    <w:rsid w:val="00C604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04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04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04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04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04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047B"/>
    <w:rPr>
      <w:sz w:val="32"/>
    </w:rPr>
  </w:style>
  <w:style w:type="paragraph" w:customStyle="1" w:styleId="HeadingProcedure">
    <w:name w:val="Heading Procedure"/>
    <w:basedOn w:val="HeadingBase"/>
    <w:next w:val="Normal"/>
    <w:rsid w:val="00C604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047B"/>
    <w:pPr>
      <w:spacing w:before="60" w:after="60"/>
    </w:pPr>
  </w:style>
  <w:style w:type="paragraph" w:styleId="ListContinue">
    <w:name w:val="List Continue"/>
    <w:basedOn w:val="List"/>
    <w:rsid w:val="00C6047B"/>
    <w:pPr>
      <w:ind w:firstLine="0"/>
    </w:pPr>
  </w:style>
  <w:style w:type="paragraph" w:customStyle="1" w:styleId="ListNote">
    <w:name w:val="List Note"/>
    <w:basedOn w:val="List"/>
    <w:rsid w:val="00C604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04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04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047B"/>
    <w:rPr>
      <w:rFonts w:ascii="Courier New" w:hAnsi="Courier New"/>
    </w:rPr>
  </w:style>
  <w:style w:type="paragraph" w:customStyle="1" w:styleId="NoteBullet">
    <w:name w:val="Note Bullet"/>
    <w:basedOn w:val="Note"/>
    <w:rsid w:val="00C604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04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04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04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04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04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04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047B"/>
    <w:rPr>
      <w:b/>
      <w:smallCaps/>
    </w:rPr>
  </w:style>
  <w:style w:type="paragraph" w:customStyle="1" w:styleId="TableListNumber">
    <w:name w:val="Table List Number"/>
    <w:basedOn w:val="ListNumber"/>
    <w:rsid w:val="00C604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04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047B"/>
    <w:pPr>
      <w:numPr>
        <w:numId w:val="9"/>
      </w:numPr>
    </w:pPr>
  </w:style>
  <w:style w:type="paragraph" w:customStyle="1" w:styleId="ListAlpha2">
    <w:name w:val="List Alpha 2"/>
    <w:basedOn w:val="List2"/>
    <w:rsid w:val="00C6047B"/>
    <w:pPr>
      <w:numPr>
        <w:numId w:val="8"/>
      </w:numPr>
    </w:pPr>
  </w:style>
  <w:style w:type="paragraph" w:styleId="List2">
    <w:name w:val="List 2"/>
    <w:basedOn w:val="BodyText"/>
    <w:rsid w:val="00C604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04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04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04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04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04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047B"/>
    <w:pPr>
      <w:numPr>
        <w:numId w:val="4"/>
      </w:numPr>
    </w:pPr>
  </w:style>
  <w:style w:type="paragraph" w:styleId="ListContinue2">
    <w:name w:val="List Continue 2"/>
    <w:basedOn w:val="List2"/>
    <w:rsid w:val="00C6047B"/>
    <w:pPr>
      <w:ind w:firstLine="0"/>
    </w:pPr>
  </w:style>
  <w:style w:type="paragraph" w:styleId="ListContinue3">
    <w:name w:val="List Continue 3"/>
    <w:basedOn w:val="List3"/>
    <w:rsid w:val="00C6047B"/>
    <w:pPr>
      <w:ind w:left="1021" w:firstLine="0"/>
    </w:pPr>
  </w:style>
  <w:style w:type="paragraph" w:styleId="ListContinue4">
    <w:name w:val="List Continue 4"/>
    <w:basedOn w:val="List4"/>
    <w:rsid w:val="00C6047B"/>
    <w:pPr>
      <w:ind w:firstLine="0"/>
    </w:pPr>
  </w:style>
  <w:style w:type="paragraph" w:styleId="ListContinue5">
    <w:name w:val="List Continue 5"/>
    <w:basedOn w:val="List5"/>
    <w:rsid w:val="00C6047B"/>
    <w:pPr>
      <w:ind w:firstLine="0"/>
    </w:pPr>
  </w:style>
  <w:style w:type="paragraph" w:styleId="ListNumber3">
    <w:name w:val="List Number 3"/>
    <w:basedOn w:val="List3"/>
    <w:rsid w:val="00C6047B"/>
    <w:pPr>
      <w:numPr>
        <w:numId w:val="5"/>
      </w:numPr>
    </w:pPr>
  </w:style>
  <w:style w:type="paragraph" w:styleId="ListNumber4">
    <w:name w:val="List Number 4"/>
    <w:basedOn w:val="List4"/>
    <w:rsid w:val="00C6047B"/>
    <w:pPr>
      <w:numPr>
        <w:numId w:val="6"/>
      </w:numPr>
    </w:pPr>
  </w:style>
  <w:style w:type="paragraph" w:styleId="ListNumber5">
    <w:name w:val="List Number 5"/>
    <w:basedOn w:val="List5"/>
    <w:rsid w:val="00C6047B"/>
    <w:pPr>
      <w:numPr>
        <w:numId w:val="7"/>
      </w:numPr>
    </w:pPr>
  </w:style>
  <w:style w:type="paragraph" w:styleId="BlockText">
    <w:name w:val="Block Text"/>
    <w:basedOn w:val="Normal"/>
    <w:rsid w:val="00C604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04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047B"/>
    <w:rPr>
      <w:sz w:val="16"/>
      <w:vertAlign w:val="superscript"/>
    </w:rPr>
  </w:style>
  <w:style w:type="character" w:customStyle="1" w:styleId="Symbols">
    <w:name w:val="Symbols"/>
    <w:basedOn w:val="DefaultParagraphFont"/>
    <w:rsid w:val="00C6047B"/>
    <w:rPr>
      <w:rFonts w:ascii="Symbol" w:hAnsi="Symbol"/>
    </w:rPr>
  </w:style>
  <w:style w:type="character" w:customStyle="1" w:styleId="MenuOptions">
    <w:name w:val="Menu Options"/>
    <w:basedOn w:val="DefaultParagraphFont"/>
    <w:rsid w:val="00C604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047B"/>
    <w:rPr>
      <w:b/>
    </w:rPr>
  </w:style>
  <w:style w:type="character" w:customStyle="1" w:styleId="Underlined">
    <w:name w:val="Underlined"/>
    <w:basedOn w:val="DefaultParagraphFont"/>
    <w:rsid w:val="00C6047B"/>
    <w:rPr>
      <w:u w:val="single"/>
    </w:rPr>
  </w:style>
  <w:style w:type="paragraph" w:customStyle="1" w:styleId="TableBodyTextRight">
    <w:name w:val="Table Body Text Right"/>
    <w:basedOn w:val="TableBodyText"/>
    <w:rsid w:val="00C604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047B"/>
    <w:rPr>
      <w:sz w:val="18"/>
    </w:rPr>
  </w:style>
  <w:style w:type="paragraph" w:customStyle="1" w:styleId="BodySmallRight">
    <w:name w:val="Body Small Right"/>
    <w:basedOn w:val="BodyTextRight"/>
    <w:rsid w:val="00C6047B"/>
    <w:rPr>
      <w:sz w:val="18"/>
      <w:szCs w:val="18"/>
    </w:rPr>
  </w:style>
  <w:style w:type="paragraph" w:customStyle="1" w:styleId="MarginEdition">
    <w:name w:val="Margin Edition"/>
    <w:basedOn w:val="MarginNote"/>
    <w:rsid w:val="00C604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047B"/>
    <w:rPr>
      <w:sz w:val="2"/>
      <w:szCs w:val="2"/>
    </w:rPr>
  </w:style>
  <w:style w:type="character" w:customStyle="1" w:styleId="Small">
    <w:name w:val="Small"/>
    <w:basedOn w:val="DefaultParagraphFont"/>
    <w:rsid w:val="00C6047B"/>
    <w:rPr>
      <w:sz w:val="16"/>
    </w:rPr>
  </w:style>
  <w:style w:type="paragraph" w:customStyle="1" w:styleId="WideTable">
    <w:name w:val="Wide Table"/>
    <w:basedOn w:val="Normal"/>
    <w:rsid w:val="00C604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047B"/>
  </w:style>
  <w:style w:type="paragraph" w:styleId="Quote">
    <w:name w:val="Quote"/>
    <w:basedOn w:val="Heading1"/>
    <w:link w:val="QuoteChar"/>
    <w:qFormat/>
    <w:rsid w:val="00C604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04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047B"/>
    <w:pPr>
      <w:pageBreakBefore/>
    </w:pPr>
  </w:style>
  <w:style w:type="paragraph" w:customStyle="1" w:styleId="Border">
    <w:name w:val="Border"/>
    <w:basedOn w:val="Normal"/>
    <w:qFormat/>
    <w:rsid w:val="00C604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04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4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4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04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04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04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04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04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047B"/>
    <w:rPr>
      <w:u w:val="single"/>
    </w:rPr>
  </w:style>
  <w:style w:type="character" w:customStyle="1" w:styleId="BoldandItalics">
    <w:name w:val="Bold and Italics"/>
    <w:qFormat/>
    <w:rsid w:val="00C6047B"/>
    <w:rPr>
      <w:b/>
      <w:i/>
      <w:u w:val="none"/>
    </w:rPr>
  </w:style>
  <w:style w:type="paragraph" w:styleId="BalloonText">
    <w:name w:val="Balloon Text"/>
    <w:basedOn w:val="Normal"/>
    <w:link w:val="BalloonTextChar"/>
    <w:rsid w:val="00C60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04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04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04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04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04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047B"/>
    <w:pPr>
      <w:spacing w:before="0" w:after="0"/>
    </w:pPr>
  </w:style>
  <w:style w:type="paragraph" w:customStyle="1" w:styleId="BodyTextBold">
    <w:name w:val="Body Text Bold"/>
    <w:basedOn w:val="BodyText"/>
    <w:qFormat/>
    <w:rsid w:val="00C6047B"/>
    <w:rPr>
      <w:b/>
    </w:rPr>
  </w:style>
  <w:style w:type="character" w:styleId="Hyperlink">
    <w:name w:val="Hyperlink"/>
    <w:basedOn w:val="DefaultParagraphFont"/>
    <w:uiPriority w:val="99"/>
    <w:unhideWhenUsed/>
    <w:rsid w:val="000B58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844</Words>
  <Characters>5692</Characters>
  <Application>Microsoft Office Word</Application>
  <DocSecurity>0</DocSecurity>
  <Lines>162</Lines>
  <Paragraphs>108</Paragraphs>
  <ScaleCrop>false</ScaleCrop>
  <Company>Author-it Software Corporation Ltd.</Company>
  <LinksUpToDate>false</LinksUpToDate>
  <CharactersWithSpaces>6428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PMBTECH505E Choose polymer materials for an application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2025-03-01T16:07:00Z</dcterms:created>
  <dcterms:modified xsi:type="dcterms:W3CDTF">2025-03-01T16:07:00Z</dcterms:modified>
</cp:coreProperties>
</file>