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163" w:rsidP="00434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PMBTECH503 Determine rheology and output of plastics materials from processing equipment</w:t>
      </w:r>
      <w:r>
        <w:fldChar w:fldCharType="end"/>
      </w:r>
    </w:p>
    <w:p w:rsidR="00434163" w:rsidP="00434163">
      <w:pPr>
        <w:pStyle w:val="Version"/>
        <w:sectPr w:rsidSect="00A50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F01" w:rsidP="00A50F01">
      <w:pPr>
        <w:pStyle w:val="SuperHeading"/>
      </w:pPr>
      <w:r w:rsidRPr="00A50F01">
        <w:t>PMBTECH503 Determine rheology and output of plastics materials from processing equipment</w:t>
      </w:r>
    </w:p>
    <w:p w:rsidR="00000000" w:rsidRPr="00A50F01" w:rsidP="00A50F01">
      <w:pPr>
        <w:pStyle w:val="Heading1"/>
      </w:pPr>
      <w:bookmarkStart w:id="1" w:name="O_927538"/>
      <w:bookmarkEnd w:id="1"/>
      <w:r w:rsidRPr="00A50F01">
        <w:t>Modification History</w:t>
      </w:r>
    </w:p>
    <w:p w:rsidR="00000000" w:rsidRPr="00A50F01" w:rsidP="00A50F01">
      <w:pPr>
        <w:pStyle w:val="BodyText"/>
      </w:pPr>
      <w:r w:rsidRPr="00A50F01">
        <w:t>Release 1. Supersedes and is equivalent to PMBTECH503B Determine rheology and output of plastics materials from processing equipment</w:t>
      </w: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2" w:name="O_927546"/>
      <w:bookmarkEnd w:id="2"/>
      <w:r w:rsidRPr="00A50F01">
        <w:t>Application</w:t>
      </w:r>
    </w:p>
    <w:p w:rsidR="00000000" w:rsidRPr="00A50F01" w:rsidP="00A50F01">
      <w:pPr>
        <w:pStyle w:val="BodyText"/>
      </w:pPr>
      <w:r w:rsidRPr="00A50F01">
        <w:t>This unit of competency covers the skills and knowledge required to determine rheology and out</w:t>
      </w:r>
      <w:r w:rsidRPr="00A50F01">
        <w:t>put of plastics materials from processing equipment.</w:t>
      </w:r>
    </w:p>
    <w:p w:rsidR="00000000" w:rsidRPr="00A50F01" w:rsidP="00A50F01">
      <w:pPr>
        <w:pStyle w:val="BodyText"/>
      </w:pPr>
    </w:p>
    <w:p w:rsidR="00000000" w:rsidRPr="00A50F01" w:rsidP="00A50F01">
      <w:pPr>
        <w:pStyle w:val="BodyText"/>
      </w:pPr>
      <w:r w:rsidRPr="00A50F01">
        <w:t>This unit of competency applies to experienced technicians or those in similar roles who are required to apply in-depth knowledge of materials, process, equipment and problem solving in order to perform</w:t>
      </w:r>
      <w:r w:rsidRPr="00A50F01">
        <w:t xml:space="preserve"> calculations using the rheological properties of polymers and apply that to their performance in process equipment.</w:t>
      </w:r>
    </w:p>
    <w:p w:rsidR="00000000" w:rsidRPr="00A50F01" w:rsidP="00A50F01">
      <w:pPr>
        <w:pStyle w:val="BodyText"/>
      </w:pPr>
    </w:p>
    <w:p w:rsidR="00000000" w:rsidRPr="00A50F01" w:rsidP="00A50F01">
      <w:pPr>
        <w:pStyle w:val="BodyText"/>
      </w:pPr>
      <w:r w:rsidRPr="00A50F01">
        <w:t>No licensing, legislative or certification requirements apply to this unit at the time of publication.</w:t>
      </w: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3" w:name="O_927545"/>
      <w:bookmarkEnd w:id="3"/>
      <w:r w:rsidRPr="00A50F01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341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PMBTECH401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t>Predict polymer properties and characteristics</w:t>
            </w:r>
          </w:p>
        </w:tc>
      </w:tr>
    </w:tbl>
    <w:p w:rsidR="00000000" w:rsidRPr="00A50F01" w:rsidP="00A50F01">
      <w:pPr>
        <w:pStyle w:val="BodyText"/>
      </w:pP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4" w:name="O_927544"/>
      <w:bookmarkEnd w:id="4"/>
      <w:r w:rsidRPr="00A50F01">
        <w:t>Competency Field</w:t>
      </w:r>
    </w:p>
    <w:p w:rsidR="00000000" w:rsidRPr="00A50F01" w:rsidP="00A50F01">
      <w:pPr>
        <w:pStyle w:val="BodyText"/>
      </w:pPr>
      <w:r w:rsidRPr="00A50F01">
        <w:t>Technical</w:t>
      </w: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5" w:name="O_927543"/>
      <w:bookmarkEnd w:id="5"/>
      <w:r w:rsidRPr="00A50F01">
        <w:t>Unit Sector</w:t>
      </w:r>
    </w:p>
    <w:p w:rsidR="00000000" w:rsidRPr="00A50F01" w:rsidP="00A50F01">
      <w:pPr>
        <w:pStyle w:val="BodyText"/>
      </w:pPr>
      <w:r w:rsidRPr="00A50F01">
        <w:t>Not applicable</w:t>
      </w: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6" w:name="O_927542"/>
      <w:bookmarkEnd w:id="6"/>
      <w:r w:rsidRPr="00A50F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Performance criteria describe the performance needed to demonstrate achievement of the element.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rPr>
                <w:rStyle w:val="SpecialBold"/>
              </w:rPr>
              <w:t xml:space="preserve">Determine flow characteristics of polymer </w:t>
            </w:r>
            <w:r w:rsidRPr="00A50F01">
              <w:rPr>
                <w:rStyle w:val="SpecialBold"/>
              </w:rPr>
              <w:t>compound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Calculate and describe shear and shear rates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 xml:space="preserve">Distinguish between Newtonian and non-Newtonian </w:t>
            </w:r>
            <w:r w:rsidRPr="00A50F01">
              <w:t>flow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Identify the characteristics of polymer structures which influence flow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Identify the relationships between density, temperature and viscosity for polymers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Identify the flow character</w:t>
            </w:r>
            <w:r w:rsidRPr="00A50F01">
              <w:t>istics of a polymer compound based on its structure and temperature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rPr>
                <w:rStyle w:val="SpecialBold"/>
              </w:rPr>
              <w:t>Calculate flow rate of polymer compound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Use equipment dimensions and data to determine shear rate of polymers through that equipment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Calculate output from equipment using viscosity curves and shear rate diagrams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Calculate mean velocity at critical points in a process</w:t>
            </w:r>
          </w:p>
        </w:tc>
      </w:tr>
      <w:tr w:rsidTr="00A50F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t>Determine the characteristic curves for the screws and dies in processing equipment, and the resultant operating point for the system</w:t>
            </w:r>
          </w:p>
        </w:tc>
      </w:tr>
    </w:tbl>
    <w:p w:rsidR="00000000" w:rsidRPr="00A50F01" w:rsidP="00A50F01">
      <w:pPr>
        <w:pStyle w:val="BodyText"/>
      </w:pP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7" w:name="O_927541"/>
      <w:bookmarkEnd w:id="7"/>
      <w:r w:rsidRPr="00A50F01">
        <w:t>Foundation Skills</w:t>
      </w:r>
    </w:p>
    <w:p w:rsidR="00000000" w:rsidRPr="00A50F01" w:rsidP="00A50F01">
      <w:pPr>
        <w:pStyle w:val="BodyText"/>
      </w:pPr>
      <w:r w:rsidRPr="00A50F01">
        <w:t>This section describes those required skills (language, literacy and numeracy) that a</w:t>
      </w:r>
      <w:r w:rsidRPr="00A50F01">
        <w:t>re essential to performance.</w:t>
      </w:r>
    </w:p>
    <w:p w:rsidR="00000000" w:rsidRPr="00A50F01" w:rsidP="00A50F01">
      <w:pPr>
        <w:pStyle w:val="BodyText"/>
      </w:pPr>
    </w:p>
    <w:p w:rsidR="00000000" w:rsidRPr="00A50F01" w:rsidP="00A50F01">
      <w:pPr>
        <w:pStyle w:val="BodyText"/>
      </w:pPr>
      <w:r w:rsidRPr="00A50F01">
        <w:t>Foundation skills essential to performance are explicit in the performance criteria of this unit of competency.</w:t>
      </w: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8" w:name="O_927540"/>
      <w:bookmarkEnd w:id="8"/>
      <w:r w:rsidRPr="00A50F0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341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t>This field allows for different work environments and conditions that may aff</w:t>
            </w:r>
            <w:r w:rsidRPr="00A50F01">
              <w:t>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4341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A50F01" w:rsidP="00A50F01">
            <w:pPr>
              <w:pStyle w:val="BodyText"/>
            </w:pPr>
          </w:p>
          <w:p w:rsidR="00000000" w:rsidRPr="00A50F01" w:rsidP="00A50F01">
            <w:pPr>
              <w:pStyle w:val="BodyText"/>
            </w:pPr>
            <w:r w:rsidRPr="00A50F01">
              <w:t>Applicable legislation, regulations, standards and codes of pr</w:t>
            </w:r>
            <w:r w:rsidRPr="00A50F01">
              <w:t>actice include:</w:t>
            </w:r>
          </w:p>
          <w:p w:rsidR="00000000" w:rsidRPr="00A50F01" w:rsidP="00A50F01">
            <w:pPr>
              <w:pStyle w:val="ListBullet"/>
            </w:pPr>
            <w:r w:rsidRPr="00A50F01">
              <w:t xml:space="preserve">health, safety and environmental (HSE) legislation, regulations and codes of practice relevant to the workplace, materials and processes being used and products being made </w:t>
            </w:r>
          </w:p>
          <w:p w:rsidR="00000000" w:rsidRPr="00A50F01" w:rsidP="00A50F01">
            <w:pPr>
              <w:pStyle w:val="ListBullet"/>
            </w:pPr>
            <w:r w:rsidRPr="00A50F01">
              <w:t>Australian/international standards relevant to the materials being</w:t>
            </w:r>
            <w:r w:rsidRPr="00A50F01">
              <w:t xml:space="preserve"> used and products being made </w:t>
            </w:r>
          </w:p>
          <w:p w:rsidR="00000000" w:rsidRPr="00A50F01" w:rsidP="00A50F01">
            <w:pPr>
              <w:pStyle w:val="ListBullet"/>
            </w:pPr>
            <w:r w:rsidRPr="00A50F01">
              <w:t>any relevant licence and certification requirements.</w:t>
            </w:r>
          </w:p>
          <w:p w:rsidR="00000000" w:rsidRPr="00A50F01" w:rsidP="00A50F01">
            <w:pPr>
              <w:pStyle w:val="BodyText"/>
            </w:pPr>
          </w:p>
          <w:p w:rsidR="00000000" w:rsidRPr="00A50F01" w:rsidP="00A50F01">
            <w:pPr>
              <w:pStyle w:val="BodyText"/>
            </w:pPr>
            <w:r w:rsidRPr="00A50F01">
              <w:t>All operations to which this unit applies are subject to stringent HSE requirements, which may be imposed through state/territory or federal legislation, and these must no</w:t>
            </w:r>
            <w:r w:rsidRPr="00A50F01">
              <w:t>t be compromised at any time. Where there is an apparent conflict between performance criteria and such requirements the legislative requirements take precedence.</w:t>
            </w:r>
          </w:p>
          <w:p w:rsidR="00000000" w:rsidP="00A50F01">
            <w:pPr>
              <w:pStyle w:val="BodyText"/>
              <w:rPr>
                <w:lang w:val="en-NZ"/>
              </w:rPr>
            </w:pPr>
          </w:p>
        </w:tc>
      </w:tr>
      <w:tr w:rsidTr="004341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t>All operations must be performed in accordance with relevant procedures.</w:t>
            </w:r>
          </w:p>
          <w:p w:rsidR="00000000" w:rsidRPr="00A50F01" w:rsidP="00A50F01">
            <w:pPr>
              <w:pStyle w:val="BodyText"/>
            </w:pPr>
          </w:p>
          <w:p w:rsidR="00000000" w:rsidRPr="00A50F01" w:rsidP="00A50F01">
            <w:pPr>
              <w:pStyle w:val="BodyText"/>
            </w:pPr>
            <w:r w:rsidRPr="00A50F01">
              <w:t>Procedures are written, verbal, visual, computer-based or in some other form, and include one or any combination of:</w:t>
            </w:r>
          </w:p>
          <w:p w:rsidR="00000000" w:rsidRPr="00A50F01" w:rsidP="00A50F01">
            <w:pPr>
              <w:pStyle w:val="ListBullet"/>
            </w:pPr>
            <w:r w:rsidRPr="00A50F01">
              <w:t>test procedures</w:t>
            </w:r>
          </w:p>
          <w:p w:rsidR="00000000" w:rsidRPr="00A50F01" w:rsidP="00A50F01">
            <w:pPr>
              <w:pStyle w:val="ListBullet"/>
            </w:pPr>
            <w:r w:rsidRPr="00A50F01">
              <w:t>technical specifications</w:t>
            </w:r>
          </w:p>
          <w:p w:rsidR="00000000" w:rsidRPr="00A50F01" w:rsidP="00A50F01">
            <w:pPr>
              <w:pStyle w:val="ListBullet"/>
            </w:pPr>
            <w:r w:rsidRPr="00A50F01">
              <w:t>technical drawings</w:t>
            </w:r>
          </w:p>
          <w:p w:rsidR="00000000" w:rsidRPr="00A50F01" w:rsidP="00A50F01">
            <w:pPr>
              <w:pStyle w:val="ListBullet"/>
            </w:pPr>
            <w:r w:rsidRPr="00A50F01">
              <w:t>emergency procedures</w:t>
            </w:r>
          </w:p>
          <w:p w:rsidR="00000000" w:rsidRPr="00A50F01" w:rsidP="00A50F01">
            <w:pPr>
              <w:pStyle w:val="ListBullet"/>
            </w:pPr>
            <w:r w:rsidRPr="00A50F01">
              <w:t>work instructions</w:t>
            </w:r>
          </w:p>
          <w:p w:rsidR="00000000" w:rsidRPr="00A50F01" w:rsidP="00A50F01">
            <w:pPr>
              <w:pStyle w:val="ListBullet"/>
            </w:pPr>
            <w:r w:rsidRPr="00A50F01">
              <w:t>standard operating procedures (SOPs)</w:t>
            </w:r>
          </w:p>
          <w:p w:rsidR="00000000" w:rsidRPr="00A50F01" w:rsidP="00A50F01">
            <w:pPr>
              <w:pStyle w:val="ListBullet"/>
            </w:pPr>
            <w:r w:rsidRPr="00A50F01">
              <w:t>sa</w:t>
            </w:r>
            <w:r w:rsidRPr="00A50F01">
              <w:t>fe work method statements (SWMS)</w:t>
            </w:r>
          </w:p>
          <w:p w:rsidR="00000000" w:rsidRPr="00A50F01" w:rsidP="00A50F01">
            <w:pPr>
              <w:pStyle w:val="ListBullet"/>
            </w:pPr>
            <w:r w:rsidRPr="00A50F01">
              <w:t>formulas/recipes</w:t>
            </w:r>
          </w:p>
          <w:p w:rsidR="00000000" w:rsidRPr="00A50F01" w:rsidP="00A50F01">
            <w:pPr>
              <w:pStyle w:val="ListBullet"/>
            </w:pPr>
            <w:r w:rsidRPr="00A50F01">
              <w:t>batch sheets</w:t>
            </w:r>
          </w:p>
          <w:p w:rsidR="00000000" w:rsidRPr="00A50F01" w:rsidP="00A50F01">
            <w:pPr>
              <w:pStyle w:val="ListBullet"/>
            </w:pPr>
            <w:r w:rsidRPr="00A50F01">
              <w:t>temporary instructions</w:t>
            </w:r>
          </w:p>
          <w:p w:rsidR="00000000" w:rsidRPr="00A50F01" w:rsidP="00A50F01">
            <w:pPr>
              <w:pStyle w:val="ListBullet"/>
            </w:pPr>
            <w:r w:rsidRPr="00A50F01">
              <w:t>any similar instructions provided for the smooth running of the plant.</w:t>
            </w:r>
          </w:p>
          <w:p w:rsidR="00000000" w:rsidP="00A50F01">
            <w:pPr>
              <w:pStyle w:val="BodyText"/>
              <w:rPr>
                <w:lang w:val="en-NZ"/>
              </w:rPr>
            </w:pPr>
          </w:p>
        </w:tc>
      </w:tr>
      <w:tr w:rsidTr="004341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01">
            <w:pPr>
              <w:pStyle w:val="BodyText"/>
              <w:rPr>
                <w:lang w:val="en-NZ"/>
              </w:rPr>
            </w:pPr>
            <w:r w:rsidRPr="00A50F01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01" w:rsidP="00A50F01">
            <w:pPr>
              <w:pStyle w:val="BodyText"/>
            </w:pPr>
            <w:r w:rsidRPr="00A50F01">
              <w:t>Hazards must be identified and controlled. Identifying hazards requires consideration of:</w:t>
            </w:r>
          </w:p>
          <w:p w:rsidR="00000000" w:rsidRPr="00A50F01" w:rsidP="00A50F01">
            <w:pPr>
              <w:pStyle w:val="ListBullet"/>
            </w:pPr>
            <w:r w:rsidRPr="00A50F01">
              <w:t>hazardous products and materials</w:t>
            </w:r>
          </w:p>
          <w:p w:rsidR="00000000" w:rsidRPr="00A50F01" w:rsidP="00A50F01">
            <w:pPr>
              <w:pStyle w:val="ListBullet"/>
            </w:pPr>
            <w:r w:rsidRPr="00A50F01">
              <w:t>smoke, dust or other atmospheric hazards</w:t>
            </w:r>
          </w:p>
          <w:p w:rsidR="00000000" w:rsidRPr="00A50F01" w:rsidP="00A50F01">
            <w:pPr>
              <w:pStyle w:val="ListBullet"/>
            </w:pPr>
            <w:r w:rsidRPr="00A50F01">
              <w:t>other hazards that might arise.</w:t>
            </w:r>
          </w:p>
        </w:tc>
      </w:tr>
    </w:tbl>
    <w:p w:rsidR="00000000" w:rsidRPr="00A50F01" w:rsidP="00A50F01">
      <w:pPr>
        <w:pStyle w:val="BodyText"/>
      </w:pP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9" w:name="O_927539"/>
      <w:bookmarkEnd w:id="9"/>
      <w:r w:rsidRPr="00A50F01">
        <w:t>Unit Mapping Information</w:t>
      </w:r>
    </w:p>
    <w:p w:rsidR="00000000" w:rsidRPr="00A50F01" w:rsidP="00A50F01">
      <w:pPr>
        <w:pStyle w:val="BodyText"/>
      </w:pPr>
      <w:r w:rsidRPr="00A50F01">
        <w:t>Release 1. Supersedes and is equivalent to PMBTECH503B Determine rheology and output of plastics materia</w:t>
      </w:r>
      <w:r w:rsidRPr="00A50F01">
        <w:t>ls from processing equipment</w:t>
      </w:r>
    </w:p>
    <w:p w:rsidR="00000000" w:rsidRPr="00A50F01" w:rsidP="00A50F01">
      <w:pPr>
        <w:pStyle w:val="AllowPageBreak"/>
      </w:pPr>
    </w:p>
    <w:p w:rsidR="00000000" w:rsidRPr="00A50F01" w:rsidP="00A50F01">
      <w:pPr>
        <w:pStyle w:val="Heading1"/>
      </w:pPr>
      <w:bookmarkStart w:id="10" w:name="O_927532"/>
      <w:bookmarkEnd w:id="10"/>
      <w:r w:rsidRPr="00A50F01">
        <w:t>Links</w:t>
      </w:r>
    </w:p>
    <w:p w:rsidR="00000000" w:rsidRPr="00A50F01" w:rsidP="00A50F01">
      <w:pPr>
        <w:pStyle w:val="BodyText"/>
      </w:pPr>
      <w:r w:rsidRPr="00A50F01">
        <w:t>MSA Training Package Implementation Guides - http://mskills.org.au/training-packages/info/</w:t>
      </w:r>
    </w:p>
    <w:p w:rsidR="00000000" w:rsidRPr="00A50F01" w:rsidP="00A50F01"/>
    <w:sectPr w:rsidSect="00A50F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01" w:rsidRPr="00434163" w:rsidP="00434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63" w:rsidP="00A50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163" w:rsidP="00A50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34163" w:rsidP="00A50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01" w:rsidRPr="00434163" w:rsidP="0043416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163" w:rsidRPr="002D2AF8" w:rsidP="00A50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PMBTECH503 Determine rheology and output of plastics materials from processing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34163" w:rsidP="00A50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1A1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6844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F01"/>
  </w:style>
  <w:style w:type="character" w:customStyle="1" w:styleId="Heading1Char">
    <w:name w:val="Heading 1 Char"/>
    <w:basedOn w:val="DefaultParagraphFont"/>
    <w:link w:val="Heading1"/>
    <w:rsid w:val="00A50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F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F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0F01"/>
    <w:rPr>
      <w:b/>
      <w:spacing w:val="0"/>
    </w:rPr>
  </w:style>
  <w:style w:type="paragraph" w:customStyle="1" w:styleId="SuperHeading">
    <w:name w:val="SuperHeading"/>
    <w:basedOn w:val="Normal"/>
    <w:rsid w:val="00A50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0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F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F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F01"/>
    <w:rPr>
      <w:i/>
    </w:rPr>
  </w:style>
  <w:style w:type="paragraph" w:styleId="Caption">
    <w:name w:val="caption"/>
    <w:basedOn w:val="BodyText"/>
    <w:next w:val="Normal"/>
    <w:qFormat/>
    <w:rsid w:val="00A50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F01"/>
  </w:style>
  <w:style w:type="paragraph" w:styleId="TableofFigures">
    <w:name w:val="table of figures"/>
    <w:basedOn w:val="Normal"/>
    <w:next w:val="Normal"/>
    <w:semiHidden/>
    <w:rsid w:val="00A50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F01"/>
    <w:pPr>
      <w:numPr>
        <w:numId w:val="10"/>
      </w:numPr>
    </w:pPr>
  </w:style>
  <w:style w:type="character" w:customStyle="1" w:styleId="WingdingSymbols">
    <w:name w:val="Wingding Symbols"/>
    <w:rsid w:val="00A50F01"/>
    <w:rPr>
      <w:rFonts w:ascii="Wingdings" w:hAnsi="Wingdings"/>
    </w:rPr>
  </w:style>
  <w:style w:type="paragraph" w:customStyle="1" w:styleId="TableHeading">
    <w:name w:val="Table Heading"/>
    <w:basedOn w:val="HeadingBase"/>
    <w:rsid w:val="00A50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F01"/>
    <w:rPr>
      <w:color w:val="0033CC"/>
      <w:u w:val="none"/>
    </w:rPr>
  </w:style>
  <w:style w:type="paragraph" w:customStyle="1" w:styleId="BodyTextRight">
    <w:name w:val="Body Text Right"/>
    <w:basedOn w:val="BodyText"/>
    <w:rsid w:val="00A50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F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F01"/>
    <w:rPr>
      <w:sz w:val="32"/>
    </w:rPr>
  </w:style>
  <w:style w:type="paragraph" w:customStyle="1" w:styleId="HeadingProcedure">
    <w:name w:val="Heading Procedure"/>
    <w:basedOn w:val="HeadingBase"/>
    <w:next w:val="Normal"/>
    <w:rsid w:val="00A50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F01"/>
    <w:pPr>
      <w:spacing w:before="60" w:after="60"/>
    </w:pPr>
  </w:style>
  <w:style w:type="paragraph" w:styleId="ListContinue">
    <w:name w:val="List Continue"/>
    <w:basedOn w:val="List"/>
    <w:rsid w:val="00A50F01"/>
    <w:pPr>
      <w:ind w:firstLine="0"/>
    </w:pPr>
  </w:style>
  <w:style w:type="paragraph" w:customStyle="1" w:styleId="ListNote">
    <w:name w:val="List Note"/>
    <w:basedOn w:val="List"/>
    <w:rsid w:val="00A50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F01"/>
    <w:rPr>
      <w:rFonts w:ascii="Courier New" w:hAnsi="Courier New"/>
    </w:rPr>
  </w:style>
  <w:style w:type="paragraph" w:customStyle="1" w:styleId="NoteBullet">
    <w:name w:val="Note Bullet"/>
    <w:basedOn w:val="Note"/>
    <w:rsid w:val="00A50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F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F01"/>
    <w:rPr>
      <w:b/>
      <w:smallCaps/>
    </w:rPr>
  </w:style>
  <w:style w:type="paragraph" w:customStyle="1" w:styleId="TableListNumber">
    <w:name w:val="Table List Number"/>
    <w:basedOn w:val="ListNumber"/>
    <w:rsid w:val="00A50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F01"/>
    <w:pPr>
      <w:numPr>
        <w:numId w:val="8"/>
      </w:numPr>
    </w:pPr>
  </w:style>
  <w:style w:type="paragraph" w:customStyle="1" w:styleId="ListAlpha2">
    <w:name w:val="List Alpha 2"/>
    <w:basedOn w:val="List2"/>
    <w:rsid w:val="00A50F01"/>
    <w:pPr>
      <w:numPr>
        <w:numId w:val="7"/>
      </w:numPr>
    </w:pPr>
  </w:style>
  <w:style w:type="paragraph" w:styleId="List2">
    <w:name w:val="List 2"/>
    <w:basedOn w:val="BodyText"/>
    <w:rsid w:val="00A50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F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F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0F01"/>
    <w:pPr>
      <w:numPr>
        <w:numId w:val="3"/>
      </w:numPr>
    </w:pPr>
  </w:style>
  <w:style w:type="paragraph" w:styleId="ListContinue2">
    <w:name w:val="List Continue 2"/>
    <w:basedOn w:val="List2"/>
    <w:rsid w:val="00A50F01"/>
    <w:pPr>
      <w:ind w:firstLine="0"/>
    </w:pPr>
  </w:style>
  <w:style w:type="paragraph" w:styleId="ListContinue3">
    <w:name w:val="List Continue 3"/>
    <w:basedOn w:val="List3"/>
    <w:rsid w:val="00A50F01"/>
    <w:pPr>
      <w:ind w:left="1021" w:firstLine="0"/>
    </w:pPr>
  </w:style>
  <w:style w:type="paragraph" w:styleId="ListContinue4">
    <w:name w:val="List Continue 4"/>
    <w:basedOn w:val="List4"/>
    <w:rsid w:val="00A50F01"/>
    <w:pPr>
      <w:ind w:firstLine="0"/>
    </w:pPr>
  </w:style>
  <w:style w:type="paragraph" w:styleId="ListContinue5">
    <w:name w:val="List Continue 5"/>
    <w:basedOn w:val="List5"/>
    <w:rsid w:val="00A50F01"/>
    <w:pPr>
      <w:ind w:firstLine="0"/>
    </w:pPr>
  </w:style>
  <w:style w:type="paragraph" w:styleId="ListNumber3">
    <w:name w:val="List Number 3"/>
    <w:basedOn w:val="List3"/>
    <w:rsid w:val="00A50F01"/>
    <w:pPr>
      <w:numPr>
        <w:numId w:val="4"/>
      </w:numPr>
    </w:pPr>
  </w:style>
  <w:style w:type="paragraph" w:styleId="ListNumber4">
    <w:name w:val="List Number 4"/>
    <w:basedOn w:val="List4"/>
    <w:rsid w:val="00A50F01"/>
    <w:pPr>
      <w:numPr>
        <w:numId w:val="5"/>
      </w:numPr>
    </w:pPr>
  </w:style>
  <w:style w:type="paragraph" w:styleId="ListNumber5">
    <w:name w:val="List Number 5"/>
    <w:basedOn w:val="List5"/>
    <w:rsid w:val="00A50F01"/>
    <w:pPr>
      <w:numPr>
        <w:numId w:val="6"/>
      </w:numPr>
    </w:pPr>
  </w:style>
  <w:style w:type="paragraph" w:styleId="BlockText">
    <w:name w:val="Block Text"/>
    <w:basedOn w:val="Normal"/>
    <w:rsid w:val="00A50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F01"/>
    <w:rPr>
      <w:sz w:val="16"/>
      <w:vertAlign w:val="superscript"/>
    </w:rPr>
  </w:style>
  <w:style w:type="character" w:customStyle="1" w:styleId="Symbols">
    <w:name w:val="Symbols"/>
    <w:basedOn w:val="DefaultParagraphFont"/>
    <w:rsid w:val="00A50F01"/>
    <w:rPr>
      <w:rFonts w:ascii="Symbol" w:hAnsi="Symbol"/>
    </w:rPr>
  </w:style>
  <w:style w:type="character" w:customStyle="1" w:styleId="MenuOptions">
    <w:name w:val="Menu Options"/>
    <w:basedOn w:val="DefaultParagraphFont"/>
    <w:rsid w:val="00A50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F01"/>
    <w:rPr>
      <w:b/>
    </w:rPr>
  </w:style>
  <w:style w:type="character" w:customStyle="1" w:styleId="Underlined">
    <w:name w:val="Underlined"/>
    <w:basedOn w:val="DefaultParagraphFont"/>
    <w:rsid w:val="00A50F01"/>
    <w:rPr>
      <w:u w:val="single"/>
    </w:rPr>
  </w:style>
  <w:style w:type="paragraph" w:customStyle="1" w:styleId="TableBodyTextRight">
    <w:name w:val="Table Body Text Right"/>
    <w:basedOn w:val="TableBodyText"/>
    <w:rsid w:val="00A50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F01"/>
    <w:rPr>
      <w:sz w:val="18"/>
    </w:rPr>
  </w:style>
  <w:style w:type="paragraph" w:customStyle="1" w:styleId="BodySmallRight">
    <w:name w:val="Body Small Right"/>
    <w:basedOn w:val="BodyTextRight"/>
    <w:rsid w:val="00A50F01"/>
    <w:rPr>
      <w:sz w:val="18"/>
      <w:szCs w:val="18"/>
    </w:rPr>
  </w:style>
  <w:style w:type="paragraph" w:customStyle="1" w:styleId="MarginEdition">
    <w:name w:val="Margin Edition"/>
    <w:basedOn w:val="MarginNote"/>
    <w:rsid w:val="00A50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F01"/>
    <w:rPr>
      <w:sz w:val="2"/>
      <w:szCs w:val="2"/>
    </w:rPr>
  </w:style>
  <w:style w:type="character" w:customStyle="1" w:styleId="Small">
    <w:name w:val="Small"/>
    <w:basedOn w:val="DefaultParagraphFont"/>
    <w:rsid w:val="00A50F01"/>
    <w:rPr>
      <w:sz w:val="16"/>
    </w:rPr>
  </w:style>
  <w:style w:type="paragraph" w:customStyle="1" w:styleId="WideTable">
    <w:name w:val="Wide Table"/>
    <w:basedOn w:val="Normal"/>
    <w:rsid w:val="00A50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F01"/>
  </w:style>
  <w:style w:type="paragraph" w:styleId="Quote">
    <w:name w:val="Quote"/>
    <w:basedOn w:val="Heading1"/>
    <w:link w:val="QuoteChar"/>
    <w:qFormat/>
    <w:rsid w:val="00A50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F01"/>
    <w:pPr>
      <w:pageBreakBefore/>
    </w:pPr>
  </w:style>
  <w:style w:type="paragraph" w:customStyle="1" w:styleId="Border">
    <w:name w:val="Border"/>
    <w:basedOn w:val="Normal"/>
    <w:qFormat/>
    <w:rsid w:val="00A50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F01"/>
    <w:rPr>
      <w:u w:val="single"/>
    </w:rPr>
  </w:style>
  <w:style w:type="character" w:customStyle="1" w:styleId="BoldandItalics">
    <w:name w:val="Bold and Italics"/>
    <w:qFormat/>
    <w:rsid w:val="00A50F01"/>
    <w:rPr>
      <w:b/>
      <w:i/>
      <w:u w:val="none"/>
    </w:rPr>
  </w:style>
  <w:style w:type="paragraph" w:styleId="BalloonText">
    <w:name w:val="Balloon Text"/>
    <w:basedOn w:val="Normal"/>
    <w:link w:val="BalloonTextChar"/>
    <w:rsid w:val="00A50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F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F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3926</Characters>
  <Application>Microsoft Office Word</Application>
  <DocSecurity>0</DocSecurity>
  <Lines>154</Lines>
  <Paragraphs>76</Paragraphs>
  <ScaleCrop>false</ScaleCrop>
  <Company>Author-it Software Corporation Ltd.</Company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PMBTECH503 Determine rheology and output of plastics materials from processing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2016-06-22T08:00:00Z</dcterms:created>
  <dcterms:modified xsi:type="dcterms:W3CDTF">2016-06-22T08:00:00Z</dcterms:modified>
</cp:coreProperties>
</file>