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6B17" w:rsidP="007B6B17">
      <w:pPr>
        <w:pStyle w:val="Title"/>
      </w:pPr>
      <w:r>
        <w:fldChar w:fldCharType="begin"/>
      </w:r>
      <w:r>
        <w:instrText xml:space="preserve"> TITLE   \* MERGEFORMAT </w:instrText>
      </w:r>
      <w:r>
        <w:fldChar w:fldCharType="separate"/>
      </w:r>
      <w:r>
        <w:t>PMBTECH503 Determine rheology and output of plastics materials from processing equipment</w:t>
      </w:r>
      <w:r>
        <w:fldChar w:fldCharType="end"/>
      </w:r>
    </w:p>
    <w:p w:rsidR="007B6B17" w:rsidP="007B6B17">
      <w:pPr>
        <w:pStyle w:val="Version"/>
        <w:sectPr w:rsidSect="00FE00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00AF" w:rsidP="00FE00AF">
      <w:pPr>
        <w:pStyle w:val="SuperHeading"/>
      </w:pPr>
      <w:r w:rsidRPr="00FE00AF">
        <w:t>PMBTECH503 Determine rheology and output of plastics materials from processing equipment</w:t>
      </w:r>
    </w:p>
    <w:p w:rsidR="00000000" w:rsidRPr="00FE00AF" w:rsidP="00FE00AF">
      <w:pPr>
        <w:pStyle w:val="Heading1"/>
      </w:pPr>
      <w:bookmarkStart w:id="1" w:name="O_927538"/>
      <w:bookmarkEnd w:id="1"/>
      <w:r w:rsidRPr="00FE00AF">
        <w:t>Modification History</w:t>
      </w:r>
    </w:p>
    <w:p w:rsidR="00000000" w:rsidRPr="00FE00AF" w:rsidP="007B6B17">
      <w:pPr>
        <w:pStyle w:val="BodyText"/>
      </w:pPr>
      <w:r w:rsidRPr="00FE00AF">
        <w:t>Rele</w:t>
      </w:r>
      <w:r w:rsidRPr="00FE00AF">
        <w:t>ase 1. Supersedes and is equivalent to PMBTECH503B Determine rheology and output of plastics materials from processing equipment</w:t>
      </w:r>
    </w:p>
    <w:p w:rsidR="00000000" w:rsidRPr="00FE00AF" w:rsidP="00FE00AF">
      <w:pPr>
        <w:pStyle w:val="Heading1"/>
      </w:pPr>
      <w:bookmarkStart w:id="2" w:name="O_927546"/>
      <w:bookmarkEnd w:id="2"/>
      <w:r w:rsidRPr="00FE00AF">
        <w:t>Application</w:t>
      </w:r>
    </w:p>
    <w:p w:rsidR="00000000" w:rsidRPr="00FE00AF" w:rsidP="007B6B17">
      <w:pPr>
        <w:pStyle w:val="BodyText"/>
      </w:pPr>
      <w:r w:rsidRPr="00FE00AF">
        <w:t xml:space="preserve">This unit of competency covers the skills and knowledge required to determine rheology and output </w:t>
      </w:r>
      <w:r w:rsidRPr="00FE00AF">
        <w:t>of plastics materials from processing equipment.</w:t>
      </w:r>
    </w:p>
    <w:p w:rsidR="00000000" w:rsidRPr="00FE00AF" w:rsidP="007B6B17">
      <w:pPr>
        <w:pStyle w:val="BodyText"/>
      </w:pPr>
      <w:r w:rsidRPr="00FE00AF">
        <w:t>This unit of competency applies to experienced technicians or those in similar roles who are required to apply in-depth knowledge of materials, process, equipment and problem solving in order to perform cal</w:t>
      </w:r>
      <w:r w:rsidRPr="00FE00AF">
        <w:t>culations using the rheological properties of polymers and apply that to their performance in process equipment.</w:t>
      </w:r>
    </w:p>
    <w:p w:rsidR="00000000" w:rsidRPr="00FE00AF" w:rsidP="007B6B17">
      <w:pPr>
        <w:pStyle w:val="BodyText"/>
      </w:pPr>
      <w:r w:rsidRPr="00FE00AF">
        <w:t>No licensing, legislative or certification requirements apply to this unit at the time of publication.</w:t>
      </w:r>
    </w:p>
    <w:p w:rsidR="00000000" w:rsidRPr="00FE00AF" w:rsidP="00FE00AF">
      <w:pPr>
        <w:pStyle w:val="Heading1"/>
      </w:pPr>
      <w:bookmarkStart w:id="3" w:name="O_927545"/>
      <w:bookmarkEnd w:id="3"/>
      <w:r w:rsidRPr="00FE00AF">
        <w:t>Pre-requisite Unit</w:t>
      </w:r>
    </w:p>
    <w:tbl>
      <w:tblPr>
        <w:tblW w:w="0" w:type="auto"/>
        <w:tblCellMar>
          <w:left w:w="62" w:type="dxa"/>
          <w:right w:w="62" w:type="dxa"/>
        </w:tblCellMar>
        <w:tblLook w:val="0000"/>
      </w:tblPr>
      <w:tblGrid>
        <w:gridCol w:w="2163"/>
        <w:gridCol w:w="7033"/>
      </w:tblGrid>
      <w:tr w:rsidTr="007B6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0AF">
            <w:pPr>
              <w:pStyle w:val="BodyText"/>
              <w:rPr>
                <w:lang w:val="en-NZ"/>
              </w:rPr>
            </w:pPr>
            <w:r w:rsidRPr="00FE00AF">
              <w:t>PMB</w:t>
            </w:r>
            <w:r w:rsidRPr="00FE00AF">
              <w:t>TECH401</w:t>
            </w:r>
          </w:p>
        </w:tc>
        <w:tc>
          <w:tcPr>
            <w:tcW w:w="0" w:type="auto"/>
            <w:tcBorders>
              <w:top w:val="nil"/>
              <w:left w:val="nil"/>
              <w:bottom w:val="nil"/>
              <w:right w:val="nil"/>
            </w:tcBorders>
            <w:tcMar>
              <w:top w:w="0" w:type="dxa"/>
              <w:left w:w="62" w:type="dxa"/>
              <w:bottom w:w="0" w:type="dxa"/>
              <w:right w:w="62" w:type="dxa"/>
            </w:tcMar>
          </w:tcPr>
          <w:p w:rsidR="00000000" w:rsidRPr="00FE00AF" w:rsidP="00FE00AF">
            <w:pPr>
              <w:pStyle w:val="BodyText"/>
            </w:pPr>
            <w:r w:rsidRPr="00FE00AF">
              <w:t>Predict polymer properties and characteristics</w:t>
            </w:r>
          </w:p>
        </w:tc>
      </w:tr>
    </w:tbl>
    <w:p w:rsidR="00000000" w:rsidRPr="00FE00AF" w:rsidP="00FE00AF">
      <w:pPr>
        <w:pStyle w:val="BodyText"/>
      </w:pPr>
    </w:p>
    <w:p w:rsidR="00000000" w:rsidRPr="00FE00AF" w:rsidP="00FE00AF">
      <w:pPr>
        <w:pStyle w:val="AllowPageBreak"/>
      </w:pPr>
    </w:p>
    <w:p w:rsidR="00000000" w:rsidRPr="00FE00AF" w:rsidP="00FE00AF">
      <w:pPr>
        <w:pStyle w:val="Heading1"/>
      </w:pPr>
      <w:bookmarkStart w:id="4" w:name="O_927544"/>
      <w:bookmarkEnd w:id="4"/>
      <w:r w:rsidRPr="00FE00AF">
        <w:t>Competency Field</w:t>
      </w:r>
    </w:p>
    <w:p w:rsidR="00000000" w:rsidRPr="00FE00AF" w:rsidP="007B6B17">
      <w:pPr>
        <w:pStyle w:val="BodyText"/>
      </w:pPr>
      <w:r w:rsidRPr="00FE00AF">
        <w:t>Technical</w:t>
      </w:r>
    </w:p>
    <w:p w:rsidR="00000000" w:rsidRPr="00FE00AF" w:rsidP="00FE00AF">
      <w:pPr>
        <w:pStyle w:val="Heading1"/>
      </w:pPr>
      <w:bookmarkStart w:id="5" w:name="O_927543"/>
      <w:bookmarkEnd w:id="5"/>
      <w:r w:rsidRPr="00FE00AF">
        <w:t>Unit Sector</w:t>
      </w:r>
    </w:p>
    <w:p w:rsidR="00000000" w:rsidRPr="00FE00AF" w:rsidP="007B6B17">
      <w:pPr>
        <w:pStyle w:val="BodyText"/>
      </w:pPr>
      <w:r w:rsidRPr="00FE00AF">
        <w:t>Not applicable</w:t>
      </w:r>
    </w:p>
    <w:p w:rsidR="00000000" w:rsidRPr="00FE00AF" w:rsidP="00FE00AF">
      <w:pPr>
        <w:pStyle w:val="Heading1"/>
      </w:pPr>
      <w:bookmarkStart w:id="6" w:name="O_927542"/>
      <w:bookmarkEnd w:id="6"/>
      <w:r w:rsidRPr="00FE00A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E00A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E00AF">
            <w:pPr>
              <w:pStyle w:val="BodyText"/>
              <w:rPr>
                <w:lang w:val="en-NZ"/>
              </w:rPr>
            </w:pPr>
            <w:r w:rsidRPr="00FE00A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E00AF">
            <w:pPr>
              <w:pStyle w:val="BodyText"/>
              <w:rPr>
                <w:lang w:val="en-NZ"/>
              </w:rPr>
            </w:pPr>
            <w:r w:rsidRPr="00FE00AF">
              <w:t>Performance criteria describe the performance needed to demonstrate achievement of the element.</w:t>
            </w:r>
          </w:p>
        </w:tc>
      </w:tr>
      <w:tr w:rsidTr="00FE00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00AF" w:rsidP="00FE00AF">
            <w:pPr>
              <w:pStyle w:val="BodyText"/>
            </w:pPr>
            <w:r w:rsidRPr="00FE00AF">
              <w:t>1</w:t>
            </w:r>
          </w:p>
        </w:tc>
        <w:tc>
          <w:tcPr>
            <w:tcW w:w="1962" w:type="dxa"/>
            <w:vMerge w:val="restart"/>
            <w:tcBorders>
              <w:top w:val="nil"/>
              <w:left w:val="nil"/>
              <w:bottom w:val="nil"/>
              <w:right w:val="nil"/>
            </w:tcBorders>
            <w:tcMar>
              <w:top w:w="0" w:type="dxa"/>
              <w:left w:w="62" w:type="dxa"/>
              <w:bottom w:w="0" w:type="dxa"/>
              <w:right w:w="62" w:type="dxa"/>
            </w:tcMar>
          </w:tcPr>
          <w:p w:rsidR="00000000" w:rsidP="00FE00AF">
            <w:pPr>
              <w:pStyle w:val="BodyText"/>
              <w:rPr>
                <w:lang w:val="en-NZ"/>
              </w:rPr>
            </w:pPr>
            <w:r w:rsidRPr="00FE00AF">
              <w:rPr>
                <w:rStyle w:val="SpecialBold"/>
              </w:rPr>
              <w:t xml:space="preserve">Determine flow </w:t>
            </w:r>
            <w:r w:rsidRPr="00FE00AF">
              <w:rPr>
                <w:rStyle w:val="SpecialBold"/>
              </w:rPr>
              <w:t>characteristics of polymer compound</w:t>
            </w:r>
          </w:p>
        </w:tc>
        <w:tc>
          <w:tcPr>
            <w:tcW w:w="770" w:type="dxa"/>
            <w:tcBorders>
              <w:top w:val="nil"/>
              <w:left w:val="nil"/>
              <w:bottom w:val="nil"/>
              <w:right w:val="nil"/>
            </w:tcBorders>
            <w:tcMar>
              <w:top w:w="0" w:type="dxa"/>
              <w:left w:w="62" w:type="dxa"/>
              <w:bottom w:w="0" w:type="dxa"/>
              <w:right w:w="62" w:type="dxa"/>
            </w:tcMar>
          </w:tcPr>
          <w:p w:rsidR="00000000" w:rsidP="00FE00AF">
            <w:pPr>
              <w:pStyle w:val="BodyText"/>
              <w:rPr>
                <w:lang w:val="en-NZ"/>
              </w:rPr>
            </w:pPr>
            <w:r w:rsidRPr="00FE00AF">
              <w:t>1.1</w:t>
            </w:r>
          </w:p>
        </w:tc>
        <w:tc>
          <w:tcPr>
            <w:tcW w:w="5610" w:type="dxa"/>
            <w:tcBorders>
              <w:top w:val="nil"/>
              <w:left w:val="nil"/>
              <w:bottom w:val="nil"/>
              <w:right w:val="nil"/>
            </w:tcBorders>
            <w:tcMar>
              <w:top w:w="0" w:type="dxa"/>
              <w:left w:w="62" w:type="dxa"/>
              <w:bottom w:w="0" w:type="dxa"/>
              <w:right w:w="62" w:type="dxa"/>
            </w:tcMar>
          </w:tcPr>
          <w:p w:rsidR="00000000" w:rsidP="00FE00AF">
            <w:pPr>
              <w:pStyle w:val="BodyText"/>
              <w:rPr>
                <w:lang w:val="en-NZ"/>
              </w:rPr>
            </w:pPr>
            <w:r w:rsidRPr="00FE00AF">
              <w:t>Calculate and describe shear and shear rates</w:t>
            </w:r>
          </w:p>
        </w:tc>
      </w:tr>
      <w:tr w:rsidTr="00FE00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0AF">
            <w:pPr>
              <w:pStyle w:val="BodyText"/>
              <w:rPr>
                <w:lang w:val="en-NZ"/>
              </w:rPr>
            </w:pPr>
            <w:r w:rsidRPr="00FE00AF">
              <w:t>1.2</w:t>
            </w:r>
          </w:p>
        </w:tc>
        <w:tc>
          <w:tcPr>
            <w:tcW w:w="5610" w:type="dxa"/>
            <w:tcBorders>
              <w:top w:val="nil"/>
              <w:left w:val="nil"/>
              <w:bottom w:val="nil"/>
              <w:right w:val="nil"/>
            </w:tcBorders>
            <w:tcMar>
              <w:top w:w="0" w:type="dxa"/>
              <w:left w:w="62" w:type="dxa"/>
              <w:bottom w:w="0" w:type="dxa"/>
              <w:right w:w="62" w:type="dxa"/>
            </w:tcMar>
          </w:tcPr>
          <w:p w:rsidR="00000000" w:rsidP="00FE00AF">
            <w:pPr>
              <w:pStyle w:val="BodyText"/>
              <w:rPr>
                <w:lang w:val="en-NZ"/>
              </w:rPr>
            </w:pPr>
            <w:r w:rsidRPr="00FE00AF">
              <w:t>Distinguish between Newtonian and non-Newtonian flow</w:t>
            </w:r>
          </w:p>
        </w:tc>
      </w:tr>
      <w:tr w:rsidTr="00FE00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0AF">
            <w:pPr>
              <w:pStyle w:val="BodyText"/>
              <w:rPr>
                <w:lang w:val="en-NZ"/>
              </w:rPr>
            </w:pPr>
            <w:r w:rsidRPr="00FE00AF">
              <w:t>1.3</w:t>
            </w:r>
          </w:p>
        </w:tc>
        <w:tc>
          <w:tcPr>
            <w:tcW w:w="5610" w:type="dxa"/>
            <w:tcBorders>
              <w:top w:val="nil"/>
              <w:left w:val="nil"/>
              <w:bottom w:val="nil"/>
              <w:right w:val="nil"/>
            </w:tcBorders>
            <w:tcMar>
              <w:top w:w="0" w:type="dxa"/>
              <w:left w:w="62" w:type="dxa"/>
              <w:bottom w:w="0" w:type="dxa"/>
              <w:right w:w="62" w:type="dxa"/>
            </w:tcMar>
          </w:tcPr>
          <w:p w:rsidR="00000000" w:rsidP="00FE00AF">
            <w:pPr>
              <w:pStyle w:val="BodyText"/>
              <w:rPr>
                <w:lang w:val="en-NZ"/>
              </w:rPr>
            </w:pPr>
            <w:r w:rsidRPr="00FE00AF">
              <w:t>Identify the characteristics of polymer structures which influence flow</w:t>
            </w:r>
          </w:p>
        </w:tc>
      </w:tr>
      <w:tr w:rsidTr="00FE00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0AF">
            <w:pPr>
              <w:pStyle w:val="BodyText"/>
              <w:rPr>
                <w:lang w:val="en-NZ"/>
              </w:rPr>
            </w:pPr>
            <w:r w:rsidRPr="00FE00AF">
              <w:t>1.4</w:t>
            </w:r>
          </w:p>
        </w:tc>
        <w:tc>
          <w:tcPr>
            <w:tcW w:w="5610" w:type="dxa"/>
            <w:tcBorders>
              <w:top w:val="nil"/>
              <w:left w:val="nil"/>
              <w:bottom w:val="nil"/>
              <w:right w:val="nil"/>
            </w:tcBorders>
            <w:tcMar>
              <w:top w:w="0" w:type="dxa"/>
              <w:left w:w="62" w:type="dxa"/>
              <w:bottom w:w="0" w:type="dxa"/>
              <w:right w:w="62" w:type="dxa"/>
            </w:tcMar>
          </w:tcPr>
          <w:p w:rsidR="00000000" w:rsidP="00FE00AF">
            <w:pPr>
              <w:pStyle w:val="BodyText"/>
              <w:rPr>
                <w:lang w:val="en-NZ"/>
              </w:rPr>
            </w:pPr>
            <w:r w:rsidRPr="00FE00AF">
              <w:t>Identify the relationships between density, temperature and viscosity for polymers</w:t>
            </w:r>
          </w:p>
        </w:tc>
      </w:tr>
      <w:tr w:rsidTr="00FE00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0AF">
            <w:pPr>
              <w:pStyle w:val="BodyText"/>
              <w:rPr>
                <w:lang w:val="en-NZ"/>
              </w:rPr>
            </w:pPr>
            <w:r w:rsidRPr="00FE00AF">
              <w:t>1.5</w:t>
            </w:r>
          </w:p>
        </w:tc>
        <w:tc>
          <w:tcPr>
            <w:tcW w:w="5610" w:type="dxa"/>
            <w:tcBorders>
              <w:top w:val="nil"/>
              <w:left w:val="nil"/>
              <w:bottom w:val="nil"/>
              <w:right w:val="nil"/>
            </w:tcBorders>
            <w:tcMar>
              <w:top w:w="0" w:type="dxa"/>
              <w:left w:w="62" w:type="dxa"/>
              <w:bottom w:w="0" w:type="dxa"/>
              <w:right w:w="62" w:type="dxa"/>
            </w:tcMar>
          </w:tcPr>
          <w:p w:rsidR="00000000" w:rsidP="00FE00AF">
            <w:pPr>
              <w:pStyle w:val="BodyText"/>
              <w:rPr>
                <w:lang w:val="en-NZ"/>
              </w:rPr>
            </w:pPr>
            <w:r w:rsidRPr="00FE00AF">
              <w:t>Identify the flow characteristics of a polymer compound based on its structure and temperature</w:t>
            </w:r>
          </w:p>
        </w:tc>
      </w:tr>
      <w:tr w:rsidTr="00FE00A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E00AF">
            <w:pPr>
              <w:pStyle w:val="BodyText"/>
              <w:rPr>
                <w:lang w:val="en-NZ"/>
              </w:rPr>
            </w:pPr>
          </w:p>
        </w:tc>
      </w:tr>
      <w:tr w:rsidTr="00FE00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00AF" w:rsidP="00FE00AF">
            <w:pPr>
              <w:pStyle w:val="BodyText"/>
            </w:pPr>
            <w:r w:rsidRPr="00FE00AF">
              <w:t>2</w:t>
            </w:r>
          </w:p>
        </w:tc>
        <w:tc>
          <w:tcPr>
            <w:tcW w:w="1962" w:type="dxa"/>
            <w:vMerge w:val="restart"/>
            <w:tcBorders>
              <w:top w:val="nil"/>
              <w:left w:val="nil"/>
              <w:bottom w:val="nil"/>
              <w:right w:val="nil"/>
            </w:tcBorders>
            <w:tcMar>
              <w:top w:w="0" w:type="dxa"/>
              <w:left w:w="62" w:type="dxa"/>
              <w:bottom w:w="0" w:type="dxa"/>
              <w:right w:w="62" w:type="dxa"/>
            </w:tcMar>
          </w:tcPr>
          <w:p w:rsidR="00000000" w:rsidP="00FE00AF">
            <w:pPr>
              <w:pStyle w:val="BodyText"/>
              <w:rPr>
                <w:lang w:val="en-NZ"/>
              </w:rPr>
            </w:pPr>
            <w:r w:rsidRPr="00FE00AF">
              <w:rPr>
                <w:rStyle w:val="SpecialBold"/>
              </w:rPr>
              <w:t>Calculate flow rate of polymer compound</w:t>
            </w:r>
          </w:p>
        </w:tc>
        <w:tc>
          <w:tcPr>
            <w:tcW w:w="770" w:type="dxa"/>
            <w:tcBorders>
              <w:top w:val="nil"/>
              <w:left w:val="nil"/>
              <w:bottom w:val="nil"/>
              <w:right w:val="nil"/>
            </w:tcBorders>
            <w:tcMar>
              <w:top w:w="0" w:type="dxa"/>
              <w:left w:w="62" w:type="dxa"/>
              <w:bottom w:w="0" w:type="dxa"/>
              <w:right w:w="62" w:type="dxa"/>
            </w:tcMar>
          </w:tcPr>
          <w:p w:rsidR="00000000" w:rsidP="00FE00AF">
            <w:pPr>
              <w:pStyle w:val="BodyText"/>
              <w:rPr>
                <w:lang w:val="en-NZ"/>
              </w:rPr>
            </w:pPr>
            <w:r w:rsidRPr="00FE00AF">
              <w:t>2.1</w:t>
            </w:r>
          </w:p>
        </w:tc>
        <w:tc>
          <w:tcPr>
            <w:tcW w:w="5610" w:type="dxa"/>
            <w:tcBorders>
              <w:top w:val="nil"/>
              <w:left w:val="nil"/>
              <w:bottom w:val="nil"/>
              <w:right w:val="nil"/>
            </w:tcBorders>
            <w:tcMar>
              <w:top w:w="0" w:type="dxa"/>
              <w:left w:w="62" w:type="dxa"/>
              <w:bottom w:w="0" w:type="dxa"/>
              <w:right w:w="62" w:type="dxa"/>
            </w:tcMar>
          </w:tcPr>
          <w:p w:rsidR="00000000" w:rsidP="00FE00AF">
            <w:pPr>
              <w:pStyle w:val="BodyText"/>
              <w:rPr>
                <w:lang w:val="en-NZ"/>
              </w:rPr>
            </w:pPr>
            <w:r w:rsidRPr="00FE00AF">
              <w:t>Use equipment dimensions and data to determine shear rate of polymers through that equipment</w:t>
            </w:r>
          </w:p>
        </w:tc>
      </w:tr>
      <w:tr w:rsidTr="00FE00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0AF">
            <w:pPr>
              <w:pStyle w:val="BodyText"/>
              <w:rPr>
                <w:lang w:val="en-NZ"/>
              </w:rPr>
            </w:pPr>
            <w:r w:rsidRPr="00FE00AF">
              <w:t>2.2</w:t>
            </w:r>
          </w:p>
        </w:tc>
        <w:tc>
          <w:tcPr>
            <w:tcW w:w="5610" w:type="dxa"/>
            <w:tcBorders>
              <w:top w:val="nil"/>
              <w:left w:val="nil"/>
              <w:bottom w:val="nil"/>
              <w:right w:val="nil"/>
            </w:tcBorders>
            <w:tcMar>
              <w:top w:w="0" w:type="dxa"/>
              <w:left w:w="62" w:type="dxa"/>
              <w:bottom w:w="0" w:type="dxa"/>
              <w:right w:w="62" w:type="dxa"/>
            </w:tcMar>
          </w:tcPr>
          <w:p w:rsidR="00000000" w:rsidP="00FE00AF">
            <w:pPr>
              <w:pStyle w:val="BodyText"/>
              <w:rPr>
                <w:lang w:val="en-NZ"/>
              </w:rPr>
            </w:pPr>
            <w:r w:rsidRPr="00FE00AF">
              <w:t>Calculate output from equipment using viscosity curves and shear rate diagrams</w:t>
            </w:r>
          </w:p>
        </w:tc>
      </w:tr>
      <w:tr w:rsidTr="00FE00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0AF">
            <w:pPr>
              <w:pStyle w:val="BodyText"/>
              <w:rPr>
                <w:lang w:val="en-NZ"/>
              </w:rPr>
            </w:pPr>
            <w:r w:rsidRPr="00FE00AF">
              <w:t>2.3</w:t>
            </w:r>
          </w:p>
        </w:tc>
        <w:tc>
          <w:tcPr>
            <w:tcW w:w="5610" w:type="dxa"/>
            <w:tcBorders>
              <w:top w:val="nil"/>
              <w:left w:val="nil"/>
              <w:bottom w:val="nil"/>
              <w:right w:val="nil"/>
            </w:tcBorders>
            <w:tcMar>
              <w:top w:w="0" w:type="dxa"/>
              <w:left w:w="62" w:type="dxa"/>
              <w:bottom w:w="0" w:type="dxa"/>
              <w:right w:w="62" w:type="dxa"/>
            </w:tcMar>
          </w:tcPr>
          <w:p w:rsidR="00000000" w:rsidP="00FE00AF">
            <w:pPr>
              <w:pStyle w:val="BodyText"/>
              <w:rPr>
                <w:lang w:val="en-NZ"/>
              </w:rPr>
            </w:pPr>
            <w:r w:rsidRPr="00FE00AF">
              <w:t>Calculate mean velocity at critical points in a process</w:t>
            </w:r>
          </w:p>
        </w:tc>
      </w:tr>
      <w:tr w:rsidTr="00FE00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00AF">
            <w:pPr>
              <w:pStyle w:val="BodyText"/>
              <w:rPr>
                <w:lang w:val="en-NZ"/>
              </w:rPr>
            </w:pPr>
            <w:r w:rsidRPr="00FE00AF">
              <w:t>2.4</w:t>
            </w:r>
          </w:p>
        </w:tc>
        <w:tc>
          <w:tcPr>
            <w:tcW w:w="5610" w:type="dxa"/>
            <w:tcBorders>
              <w:top w:val="nil"/>
              <w:left w:val="nil"/>
              <w:bottom w:val="nil"/>
              <w:right w:val="nil"/>
            </w:tcBorders>
            <w:tcMar>
              <w:top w:w="0" w:type="dxa"/>
              <w:left w:w="62" w:type="dxa"/>
              <w:bottom w:w="0" w:type="dxa"/>
              <w:right w:w="62" w:type="dxa"/>
            </w:tcMar>
          </w:tcPr>
          <w:p w:rsidR="00000000" w:rsidRPr="00FE00AF" w:rsidP="00FE00AF">
            <w:pPr>
              <w:pStyle w:val="BodyText"/>
            </w:pPr>
            <w:r w:rsidRPr="00FE00AF">
              <w:t>Determine the characteristic curves for the screws and dies in processing equipment, and the resultant oper</w:t>
            </w:r>
            <w:r w:rsidRPr="00FE00AF">
              <w:t>ating point for the system</w:t>
            </w:r>
          </w:p>
        </w:tc>
      </w:tr>
    </w:tbl>
    <w:p w:rsidR="00000000" w:rsidRPr="00FE00AF" w:rsidP="00FE00AF">
      <w:pPr>
        <w:pStyle w:val="BodyText"/>
      </w:pPr>
    </w:p>
    <w:p w:rsidR="00000000" w:rsidRPr="00FE00AF" w:rsidP="00FE00AF">
      <w:pPr>
        <w:pStyle w:val="AllowPageBreak"/>
      </w:pPr>
    </w:p>
    <w:p w:rsidR="00000000" w:rsidRPr="00FE00AF" w:rsidP="00FE00AF">
      <w:pPr>
        <w:pStyle w:val="Heading1"/>
      </w:pPr>
      <w:bookmarkStart w:id="7" w:name="O_927541"/>
      <w:bookmarkEnd w:id="7"/>
      <w:r w:rsidRPr="00FE00AF">
        <w:t>Foundation Skills</w:t>
      </w:r>
    </w:p>
    <w:p w:rsidR="00000000" w:rsidRPr="00FE00AF" w:rsidP="007B6B17">
      <w:pPr>
        <w:pStyle w:val="BodyText"/>
      </w:pPr>
      <w:r w:rsidRPr="00FE00AF">
        <w:t>This section describes those required skills (language, literacy and numeracy) that are essential to performance.</w:t>
      </w:r>
    </w:p>
    <w:p w:rsidR="00000000" w:rsidRPr="00FE00AF" w:rsidP="007B6B17">
      <w:pPr>
        <w:pStyle w:val="BodyText"/>
      </w:pPr>
      <w:r w:rsidRPr="00FE00AF">
        <w:t>Foundation skills essential to performance are explicit in the performance criteria of this unit of competency.</w:t>
      </w:r>
    </w:p>
    <w:p w:rsidR="00000000" w:rsidRPr="00FE00AF" w:rsidP="00FE00AF">
      <w:pPr>
        <w:pStyle w:val="Heading1"/>
      </w:pPr>
      <w:bookmarkStart w:id="8" w:name="O_927540"/>
      <w:bookmarkEnd w:id="8"/>
      <w:r w:rsidRPr="00FE00AF">
        <w:t>Range of Conditions</w:t>
      </w:r>
    </w:p>
    <w:tbl>
      <w:tblPr>
        <w:tblW w:w="0" w:type="auto"/>
        <w:tblCellMar>
          <w:left w:w="62" w:type="dxa"/>
          <w:right w:w="62" w:type="dxa"/>
        </w:tblCellMar>
        <w:tblLook w:val="0000"/>
      </w:tblPr>
      <w:tblGrid>
        <w:gridCol w:w="2163"/>
        <w:gridCol w:w="7033"/>
      </w:tblGrid>
      <w:tr w:rsidTr="007B6B1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E00AF">
            <w:pPr>
              <w:pStyle w:val="BodyText"/>
              <w:rPr>
                <w:lang w:val="en-NZ"/>
              </w:rPr>
            </w:pPr>
            <w:r w:rsidRPr="00FE00AF">
              <w:t>This field allows for different work environments and conditions that may affect performance. Essential ope</w:t>
            </w:r>
            <w:r w:rsidRPr="00FE00AF">
              <w:t>rating conditions that may be present (depending on the work situation, needs of the candidate, accessibility of the item, and local industry and regional contexts) are included.</w:t>
            </w:r>
          </w:p>
        </w:tc>
      </w:tr>
      <w:tr w:rsidTr="007B6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E00AF" w:rsidP="00FE00AF">
            <w:pPr>
              <w:pStyle w:val="BodyText"/>
            </w:pPr>
            <w:r w:rsidRPr="00FE00AF">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E00AF" w:rsidP="00FE00AF">
            <w:pPr>
              <w:pStyle w:val="BodyText"/>
            </w:pPr>
            <w:r w:rsidRPr="00FE00AF">
              <w:t xml:space="preserve">The latest version of all legislation, regulations, </w:t>
            </w:r>
            <w:r w:rsidRPr="00FE00AF">
              <w:t>industry codes of practice and Australian/international standards, or the version specified by the local regulatory authority, must be used.</w:t>
            </w:r>
          </w:p>
          <w:p w:rsidR="00000000" w:rsidRPr="00FE00AF" w:rsidP="00FE00AF">
            <w:pPr>
              <w:pStyle w:val="BodyText"/>
            </w:pPr>
          </w:p>
          <w:p w:rsidR="00000000" w:rsidRPr="00FE00AF" w:rsidP="00FE00AF">
            <w:pPr>
              <w:pStyle w:val="BodyText"/>
            </w:pPr>
            <w:r w:rsidRPr="00FE00AF">
              <w:t>Applicable legislation, regulations, standards and codes of practice include:</w:t>
            </w:r>
          </w:p>
          <w:p w:rsidR="00000000" w:rsidRPr="00FE00AF" w:rsidP="00FE00AF">
            <w:pPr>
              <w:pStyle w:val="ListBullet"/>
            </w:pPr>
            <w:r w:rsidRPr="00FE00AF">
              <w:t xml:space="preserve">health, safety and environmental (HSE) legislation, regulations and codes of practice relevant to the workplace, materials and processes being used and products being made </w:t>
            </w:r>
          </w:p>
          <w:p w:rsidR="00000000" w:rsidRPr="00FE00AF" w:rsidP="00FE00AF">
            <w:pPr>
              <w:pStyle w:val="ListBullet"/>
            </w:pPr>
            <w:r w:rsidRPr="00FE00AF">
              <w:t>Australian/international standards relevant to the materials being used and product</w:t>
            </w:r>
            <w:r w:rsidRPr="00FE00AF">
              <w:t xml:space="preserve">s being made </w:t>
            </w:r>
          </w:p>
          <w:p w:rsidR="00000000" w:rsidRPr="00FE00AF" w:rsidP="00FE00AF">
            <w:pPr>
              <w:pStyle w:val="ListBullet"/>
            </w:pPr>
            <w:r w:rsidRPr="00FE00AF">
              <w:t>any relevant licence and certification requirements.</w:t>
            </w:r>
          </w:p>
          <w:p w:rsidR="00000000" w:rsidRPr="00FE00AF" w:rsidP="00FE00AF">
            <w:pPr>
              <w:pStyle w:val="BodyText"/>
            </w:pPr>
          </w:p>
          <w:p w:rsidR="00000000" w:rsidRPr="00FE00AF" w:rsidP="00FE00AF">
            <w:pPr>
              <w:pStyle w:val="BodyText"/>
            </w:pPr>
            <w:r w:rsidRPr="00FE00AF">
              <w:t xml:space="preserve">All operations to which this unit applies are subject to stringent HSE requirements, which may be imposed through state/territory or federal legislation, and these must not be compromised </w:t>
            </w:r>
            <w:r w:rsidRPr="00FE00AF">
              <w:t>at any time. Where there is an apparent conflict between performance criteria and such requirements the legislative requirements take precedence.</w:t>
            </w:r>
          </w:p>
          <w:p w:rsidR="00000000" w:rsidP="00FE00AF">
            <w:pPr>
              <w:pStyle w:val="BodyText"/>
              <w:rPr>
                <w:lang w:val="en-NZ"/>
              </w:rPr>
            </w:pPr>
          </w:p>
        </w:tc>
      </w:tr>
      <w:tr w:rsidTr="007B6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0AF">
            <w:pPr>
              <w:pStyle w:val="BodyText"/>
              <w:rPr>
                <w:lang w:val="en-NZ"/>
              </w:rPr>
            </w:pPr>
            <w:r w:rsidRPr="00FE00A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E00AF" w:rsidP="00FE00AF">
            <w:pPr>
              <w:pStyle w:val="BodyText"/>
            </w:pPr>
            <w:r w:rsidRPr="00FE00AF">
              <w:t>All operations must be performed in accordance with relevant procedures.</w:t>
            </w:r>
          </w:p>
          <w:p w:rsidR="00000000" w:rsidRPr="00FE00AF" w:rsidP="00FE00AF">
            <w:pPr>
              <w:pStyle w:val="BodyText"/>
            </w:pPr>
          </w:p>
          <w:p w:rsidR="00000000" w:rsidRPr="00FE00AF" w:rsidP="00FE00AF">
            <w:pPr>
              <w:pStyle w:val="BodyText"/>
            </w:pPr>
            <w:r w:rsidRPr="00FE00AF">
              <w:t>Procedures are written,</w:t>
            </w:r>
            <w:r w:rsidRPr="00FE00AF">
              <w:t xml:space="preserve"> verbal, visual, computer-based or in some other form, and include one or any combination of:</w:t>
            </w:r>
          </w:p>
          <w:p w:rsidR="00000000" w:rsidRPr="00FE00AF" w:rsidP="00FE00AF">
            <w:pPr>
              <w:pStyle w:val="ListBullet"/>
            </w:pPr>
            <w:r w:rsidRPr="00FE00AF">
              <w:t>test procedures</w:t>
            </w:r>
          </w:p>
          <w:p w:rsidR="00000000" w:rsidRPr="00FE00AF" w:rsidP="00FE00AF">
            <w:pPr>
              <w:pStyle w:val="ListBullet"/>
            </w:pPr>
            <w:r w:rsidRPr="00FE00AF">
              <w:t>technical specifications</w:t>
            </w:r>
          </w:p>
          <w:p w:rsidR="00000000" w:rsidRPr="00FE00AF" w:rsidP="00FE00AF">
            <w:pPr>
              <w:pStyle w:val="ListBullet"/>
            </w:pPr>
            <w:r w:rsidRPr="00FE00AF">
              <w:t>technical drawings</w:t>
            </w:r>
          </w:p>
          <w:p w:rsidR="00000000" w:rsidRPr="00FE00AF" w:rsidP="00FE00AF">
            <w:pPr>
              <w:pStyle w:val="ListBullet"/>
            </w:pPr>
            <w:r w:rsidRPr="00FE00AF">
              <w:t>emergency procedures</w:t>
            </w:r>
          </w:p>
          <w:p w:rsidR="00000000" w:rsidRPr="00FE00AF" w:rsidP="00FE00AF">
            <w:pPr>
              <w:pStyle w:val="ListBullet"/>
            </w:pPr>
            <w:r w:rsidRPr="00FE00AF">
              <w:t>work instructions</w:t>
            </w:r>
          </w:p>
          <w:p w:rsidR="00000000" w:rsidRPr="00FE00AF" w:rsidP="00FE00AF">
            <w:pPr>
              <w:pStyle w:val="ListBullet"/>
            </w:pPr>
            <w:r w:rsidRPr="00FE00AF">
              <w:t>standard operating procedures (SOPs)</w:t>
            </w:r>
          </w:p>
          <w:p w:rsidR="00000000" w:rsidRPr="00FE00AF" w:rsidP="00FE00AF">
            <w:pPr>
              <w:pStyle w:val="ListBullet"/>
            </w:pPr>
            <w:r w:rsidRPr="00FE00AF">
              <w:t>safe work method statements (SWMS)</w:t>
            </w:r>
          </w:p>
          <w:p w:rsidR="00000000" w:rsidRPr="00FE00AF" w:rsidP="00FE00AF">
            <w:pPr>
              <w:pStyle w:val="ListBullet"/>
            </w:pPr>
            <w:r w:rsidRPr="00FE00AF">
              <w:t>formulas/recipes</w:t>
            </w:r>
          </w:p>
          <w:p w:rsidR="00000000" w:rsidRPr="00FE00AF" w:rsidP="00FE00AF">
            <w:pPr>
              <w:pStyle w:val="ListBullet"/>
            </w:pPr>
            <w:r w:rsidRPr="00FE00AF">
              <w:t>batch sheets</w:t>
            </w:r>
          </w:p>
          <w:p w:rsidR="00000000" w:rsidRPr="00FE00AF" w:rsidP="00FE00AF">
            <w:pPr>
              <w:pStyle w:val="ListBullet"/>
            </w:pPr>
            <w:r w:rsidRPr="00FE00AF">
              <w:t>temporary instructions</w:t>
            </w:r>
          </w:p>
          <w:p w:rsidR="00000000" w:rsidRPr="00FE00AF" w:rsidP="00FE00AF">
            <w:pPr>
              <w:pStyle w:val="ListBullet"/>
            </w:pPr>
            <w:r w:rsidRPr="00FE00AF">
              <w:t>any similar instructions provided for the smooth running of the plant.</w:t>
            </w:r>
          </w:p>
          <w:p w:rsidR="00000000" w:rsidP="00FE00AF">
            <w:pPr>
              <w:pStyle w:val="BodyText"/>
              <w:rPr>
                <w:lang w:val="en-NZ"/>
              </w:rPr>
            </w:pPr>
          </w:p>
        </w:tc>
      </w:tr>
      <w:tr w:rsidTr="007B6B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00AF">
            <w:pPr>
              <w:pStyle w:val="BodyText"/>
              <w:rPr>
                <w:lang w:val="en-NZ"/>
              </w:rPr>
            </w:pPr>
            <w:r w:rsidRPr="00FE00A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E00AF" w:rsidP="00FE00AF">
            <w:pPr>
              <w:pStyle w:val="BodyText"/>
            </w:pPr>
            <w:r w:rsidRPr="00FE00AF">
              <w:t>Hazards must be identified and controlled. Identifying hazards requires consideration o</w:t>
            </w:r>
            <w:r w:rsidRPr="00FE00AF">
              <w:t>f:</w:t>
            </w:r>
          </w:p>
          <w:p w:rsidR="00000000" w:rsidRPr="00FE00AF" w:rsidP="00FE00AF">
            <w:pPr>
              <w:pStyle w:val="ListBullet"/>
            </w:pPr>
            <w:r w:rsidRPr="00FE00AF">
              <w:t>hazardous products and materials</w:t>
            </w:r>
          </w:p>
          <w:p w:rsidR="00000000" w:rsidRPr="00FE00AF" w:rsidP="00FE00AF">
            <w:pPr>
              <w:pStyle w:val="ListBullet"/>
            </w:pPr>
            <w:r w:rsidRPr="00FE00AF">
              <w:t>smoke, dust or other atmospheric hazards</w:t>
            </w:r>
          </w:p>
          <w:p w:rsidR="00000000" w:rsidRPr="00FE00AF" w:rsidP="00FE00AF">
            <w:pPr>
              <w:pStyle w:val="ListBullet"/>
            </w:pPr>
            <w:r w:rsidRPr="00FE00AF">
              <w:t>other hazards that might arise.</w:t>
            </w:r>
          </w:p>
        </w:tc>
      </w:tr>
    </w:tbl>
    <w:p w:rsidR="00000000" w:rsidRPr="00FE00AF" w:rsidP="00FE00AF">
      <w:pPr>
        <w:pStyle w:val="BodyText"/>
      </w:pPr>
    </w:p>
    <w:p w:rsidR="00000000" w:rsidRPr="00FE00AF" w:rsidP="00FE00AF">
      <w:pPr>
        <w:pStyle w:val="AllowPageBreak"/>
      </w:pPr>
    </w:p>
    <w:p w:rsidR="00000000" w:rsidRPr="00FE00AF" w:rsidP="00FE00AF">
      <w:pPr>
        <w:pStyle w:val="Heading1"/>
      </w:pPr>
      <w:bookmarkStart w:id="9" w:name="O_927539"/>
      <w:bookmarkEnd w:id="9"/>
      <w:r w:rsidRPr="00FE00AF">
        <w:t>Unit Mapping Information</w:t>
      </w:r>
    </w:p>
    <w:p w:rsidR="00000000" w:rsidRPr="00FE00AF" w:rsidP="007B6B17">
      <w:pPr>
        <w:pStyle w:val="BodyText"/>
      </w:pPr>
      <w:r w:rsidRPr="00FE00AF">
        <w:t>Release 1. Supersedes and is equivalent to PMBTECH503B Determine rheology and output of plastics materials from processing equipment</w:t>
      </w:r>
    </w:p>
    <w:p w:rsidR="00000000" w:rsidRPr="00FE00AF" w:rsidP="00FE00AF">
      <w:pPr>
        <w:pStyle w:val="Heading1"/>
      </w:pPr>
      <w:bookmarkStart w:id="10" w:name="O_927532"/>
      <w:bookmarkEnd w:id="10"/>
      <w:r w:rsidRPr="00FE00AF">
        <w:t>Links</w:t>
      </w:r>
    </w:p>
    <w:p w:rsidR="00000000" w:rsidRPr="00FE00AF" w:rsidP="007B6B17">
      <w:pPr>
        <w:pStyle w:val="BodyText"/>
      </w:pPr>
      <w:r w:rsidRPr="00FE00AF">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B127EF">
        <w:rPr>
          <w:rStyle w:val="Hyperlink"/>
        </w:rPr>
        <w:t>https://vetnet.gov.au/Pages/TrainingDocs.aspx?q=932aacef-7947-4c80-acc6-593719fe4090</w:t>
      </w:r>
      <w:r>
        <w:fldChar w:fldCharType="end"/>
      </w:r>
    </w:p>
    <w:p w:rsidR="00000000" w:rsidRPr="00FE00AF" w:rsidP="007B6B17">
      <w:pPr>
        <w:pStyle w:val="BodyText"/>
        <w:sectPr w:rsidSect="00FE00AF">
          <w:headerReference w:type="default" r:id="rId10"/>
          <w:footerReference w:type="default" r:id="rId11"/>
          <w:pgSz w:w="11908" w:h="16833"/>
          <w:pgMar w:top="1702" w:right="1418" w:bottom="1702" w:left="1418" w:header="992" w:footer="992" w:gutter="0"/>
          <w:cols w:space="720"/>
          <w:noEndnote/>
          <w:docGrid w:linePitch="299"/>
        </w:sectPr>
      </w:pPr>
    </w:p>
    <w:p w:rsidR="00000000" w:rsidRPr="00FE00AF" w:rsidP="00FE00AF">
      <w:pPr>
        <w:pStyle w:val="SuperHeading"/>
      </w:pPr>
      <w:r w:rsidRPr="00FE00AF">
        <w:t>Assessment Requirements for PMBTECH503 Determine rheology and output of plastics materials from processing equipment</w:t>
      </w:r>
    </w:p>
    <w:p w:rsidR="00000000" w:rsidRPr="00FE00AF" w:rsidP="00FE00AF">
      <w:pPr>
        <w:pStyle w:val="Heading1"/>
      </w:pPr>
      <w:bookmarkStart w:id="11" w:name="O_927534"/>
      <w:bookmarkEnd w:id="11"/>
      <w:r w:rsidRPr="00FE00AF">
        <w:t>Modification History</w:t>
      </w:r>
    </w:p>
    <w:p w:rsidR="00000000" w:rsidRPr="00FE00AF" w:rsidP="007B6B17">
      <w:pPr>
        <w:pStyle w:val="BodyText"/>
      </w:pPr>
      <w:r w:rsidRPr="00FE00AF">
        <w:t>Release 1. Supersedes and is equivalent to PMBTECH503B Determine rheology and output of plastics materials from processing equipment</w:t>
      </w:r>
    </w:p>
    <w:p w:rsidR="00000000" w:rsidRPr="00FE00AF" w:rsidP="00FE00AF">
      <w:pPr>
        <w:pStyle w:val="Heading1"/>
      </w:pPr>
      <w:bookmarkStart w:id="12" w:name="O_927537"/>
      <w:bookmarkEnd w:id="12"/>
      <w:r w:rsidRPr="00FE00AF">
        <w:t>Performance Evidence</w:t>
      </w:r>
    </w:p>
    <w:p w:rsidR="00000000" w:rsidRPr="00FE00AF" w:rsidP="007B6B17">
      <w:pPr>
        <w:pStyle w:val="BodyText"/>
      </w:pPr>
      <w:r w:rsidRPr="00FE00AF">
        <w:t>Evidence required to demonstrate competence in this unit must be relevant to and sati</w:t>
      </w:r>
      <w:r w:rsidRPr="00FE00AF">
        <w:t>sfy the requirements of the elements and performance criteria and demonstrate the ability to:</w:t>
      </w:r>
    </w:p>
    <w:p w:rsidR="00000000" w:rsidRPr="00FE00AF" w:rsidP="00FE00AF">
      <w:pPr>
        <w:pStyle w:val="ListBullet"/>
      </w:pPr>
      <w:r w:rsidRPr="00FE00AF">
        <w:t xml:space="preserve">read and interpret test results, technical information, equipment specifications and instruments/control panels </w:t>
      </w:r>
    </w:p>
    <w:p w:rsidR="00000000" w:rsidRPr="00FE00AF" w:rsidP="00FE00AF">
      <w:pPr>
        <w:pStyle w:val="ListBullet"/>
      </w:pPr>
      <w:r w:rsidRPr="00FE00AF">
        <w:t>determine flow characteristics of polymer compou</w:t>
      </w:r>
      <w:r w:rsidRPr="00FE00AF">
        <w:t>nd based on its structure and temperature</w:t>
      </w:r>
    </w:p>
    <w:p w:rsidR="00000000" w:rsidRPr="00FE00AF" w:rsidP="00FE00AF">
      <w:pPr>
        <w:pStyle w:val="ListBullet"/>
      </w:pPr>
      <w:r w:rsidRPr="00FE00AF">
        <w:t>calculate the flow of polymers through the processing equipment and its components</w:t>
      </w:r>
    </w:p>
    <w:p w:rsidR="00000000" w:rsidRPr="00FE00AF" w:rsidP="00FE00AF">
      <w:pPr>
        <w:pStyle w:val="ListBullet"/>
      </w:pPr>
      <w:r w:rsidRPr="00FE00AF">
        <w:t xml:space="preserve">perform complex algebraic equations, non-linear functions and simultaneous equations </w:t>
      </w:r>
    </w:p>
    <w:p w:rsidR="00000000" w:rsidRPr="00FE00AF" w:rsidP="00FE00AF">
      <w:pPr>
        <w:pStyle w:val="ListBullet"/>
      </w:pPr>
      <w:r w:rsidRPr="00FE00AF">
        <w:t>interpret non-linear graphs.</w:t>
      </w:r>
    </w:p>
    <w:p w:rsidR="00000000" w:rsidRPr="00FE00AF" w:rsidP="00FE00AF">
      <w:pPr>
        <w:pStyle w:val="AllowPageBreak"/>
      </w:pPr>
    </w:p>
    <w:p w:rsidR="00000000" w:rsidRPr="00FE00AF" w:rsidP="00FE00AF">
      <w:pPr>
        <w:pStyle w:val="Heading1"/>
      </w:pPr>
      <w:bookmarkStart w:id="13" w:name="O_927536"/>
      <w:bookmarkEnd w:id="13"/>
      <w:r w:rsidRPr="00FE00AF">
        <w:t>Knowledge Evidence</w:t>
      </w:r>
    </w:p>
    <w:p w:rsidR="00000000" w:rsidRPr="00FE00AF" w:rsidP="007B6B17">
      <w:pPr>
        <w:pStyle w:val="BodyText"/>
      </w:pPr>
      <w:r w:rsidRPr="00FE00AF">
        <w:t>Must provide evidence that demonstrates knowledge relevant to their job sufficient to fulfil their job role, including knowledge of:</w:t>
      </w:r>
    </w:p>
    <w:p w:rsidR="00000000" w:rsidRPr="00FE00AF" w:rsidP="00FE00AF">
      <w:pPr>
        <w:pStyle w:val="ListBullet"/>
      </w:pPr>
      <w:r w:rsidRPr="00FE00AF">
        <w:t>principles of rheology, how rheological properties vary with temperature and how they impact on</w:t>
      </w:r>
      <w:r w:rsidRPr="00FE00AF">
        <w:t xml:space="preserve"> process efficiency and equipment design</w:t>
      </w:r>
    </w:p>
    <w:p w:rsidR="00000000" w:rsidRPr="00FE00AF" w:rsidP="00FE00AF">
      <w:pPr>
        <w:pStyle w:val="ListBullet"/>
      </w:pPr>
      <w:r w:rsidRPr="00FE00AF">
        <w:t>Newtonian and non-Newtonian flow</w:t>
      </w:r>
    </w:p>
    <w:p w:rsidR="00000000" w:rsidRPr="00FE00AF" w:rsidP="00FE00AF">
      <w:pPr>
        <w:pStyle w:val="ListBullet"/>
      </w:pPr>
      <w:r w:rsidRPr="00FE00AF">
        <w:t>shear force and shear rate calculations</w:t>
      </w:r>
    </w:p>
    <w:p w:rsidR="00000000" w:rsidRPr="00FE00AF" w:rsidP="00FE00AF">
      <w:pPr>
        <w:pStyle w:val="ListBullet"/>
      </w:pPr>
      <w:r w:rsidRPr="00FE00AF">
        <w:t>output calculations</w:t>
      </w:r>
    </w:p>
    <w:p w:rsidR="00000000" w:rsidRPr="00FE00AF" w:rsidP="00FE00AF">
      <w:pPr>
        <w:pStyle w:val="ListBullet"/>
      </w:pPr>
      <w:r w:rsidRPr="00FE00AF">
        <w:t>density/temperature/viscosity relationships and calculations</w:t>
      </w:r>
    </w:p>
    <w:p w:rsidR="00000000" w:rsidRPr="00FE00AF" w:rsidP="00FE00AF">
      <w:pPr>
        <w:pStyle w:val="ListBullet"/>
      </w:pPr>
      <w:r w:rsidRPr="00FE00AF">
        <w:t>organisation procedures relevant to the work environment/job role</w:t>
      </w:r>
    </w:p>
    <w:p w:rsidR="00000000" w:rsidRPr="00FE00AF" w:rsidP="00FE00AF">
      <w:pPr>
        <w:pStyle w:val="ListBullet"/>
      </w:pPr>
      <w:r w:rsidRPr="00FE00AF">
        <w:t>hierarchy of control</w:t>
      </w:r>
    </w:p>
    <w:p w:rsidR="00000000" w:rsidRPr="00FE00AF" w:rsidP="00FE00AF">
      <w:pPr>
        <w:pStyle w:val="ListBullet"/>
      </w:pPr>
      <w:r w:rsidRPr="00FE00AF">
        <w:t>hazards that may arise in the job/work environment and:</w:t>
      </w:r>
    </w:p>
    <w:p w:rsidR="00000000" w:rsidRPr="00FE00AF" w:rsidP="00FE00AF">
      <w:pPr>
        <w:pStyle w:val="ListBullet2"/>
      </w:pPr>
      <w:r w:rsidRPr="00FE00AF">
        <w:t xml:space="preserve">their possible causes </w:t>
      </w:r>
    </w:p>
    <w:p w:rsidR="00000000" w:rsidRPr="00FE00AF" w:rsidP="00FE00AF">
      <w:pPr>
        <w:pStyle w:val="ListBullet2"/>
      </w:pPr>
      <w:r w:rsidRPr="00FE00AF">
        <w:t>potential consequences</w:t>
      </w:r>
    </w:p>
    <w:p w:rsidR="00000000" w:rsidRPr="00FE00AF" w:rsidP="00FE00AF">
      <w:pPr>
        <w:pStyle w:val="ListBullet2"/>
      </w:pPr>
      <w:r w:rsidRPr="00FE00AF">
        <w:t>appropriate risk controls.</w:t>
      </w:r>
    </w:p>
    <w:p w:rsidR="00000000" w:rsidRPr="00FE00AF" w:rsidP="00FE00AF">
      <w:pPr>
        <w:pStyle w:val="AllowPageBreak"/>
      </w:pPr>
    </w:p>
    <w:p w:rsidR="00000000" w:rsidRPr="00FE00AF" w:rsidP="00FE00AF">
      <w:pPr>
        <w:pStyle w:val="Heading1"/>
      </w:pPr>
      <w:bookmarkStart w:id="14" w:name="O_927535"/>
      <w:bookmarkEnd w:id="14"/>
      <w:r w:rsidRPr="00FE00AF">
        <w:t>Assessment Conditions</w:t>
      </w:r>
    </w:p>
    <w:p w:rsidR="00000000" w:rsidRPr="00FE00AF" w:rsidP="00FE00AF">
      <w:pPr>
        <w:pStyle w:val="ListBullet"/>
      </w:pPr>
      <w:r w:rsidRPr="00FE00AF">
        <w:t xml:space="preserve">The unit should be assessed holistically and the judgement of competence shall be based on a holistic assessment of the evidence. </w:t>
      </w:r>
    </w:p>
    <w:p w:rsidR="00000000" w:rsidRPr="00FE00AF" w:rsidP="00FE00AF">
      <w:pPr>
        <w:pStyle w:val="ListBullet"/>
      </w:pPr>
      <w:r w:rsidRPr="00FE00AF">
        <w:t xml:space="preserve">Where the assessee does not currently possess evidence of competency in </w:t>
      </w:r>
      <w:r w:rsidRPr="00FE00AF">
        <w:rPr>
          <w:rStyle w:val="Emphasis"/>
        </w:rPr>
        <w:t>PMBTECH401 Predict polymer properties and characteri</w:t>
      </w:r>
      <w:r w:rsidRPr="00FE00AF">
        <w:rPr>
          <w:rStyle w:val="Emphasis"/>
        </w:rPr>
        <w:t xml:space="preserve">stics, it </w:t>
      </w:r>
      <w:r w:rsidRPr="00FE00AF">
        <w:t>may be co-assessed with this unit.</w:t>
      </w:r>
    </w:p>
    <w:p w:rsidR="00000000" w:rsidRPr="00FE00AF" w:rsidP="00FE00AF">
      <w:pPr>
        <w:pStyle w:val="ListBullet"/>
      </w:pPr>
      <w:r w:rsidRPr="00FE00AF">
        <w:t>The collection of performance evidence is best done from a report and/or folio of evidence drawn from:</w:t>
      </w:r>
    </w:p>
    <w:p w:rsidR="00000000" w:rsidRPr="00FE00AF" w:rsidP="00FE00AF">
      <w:pPr>
        <w:pStyle w:val="ListBullet2"/>
      </w:pPr>
      <w:r w:rsidRPr="00FE00AF">
        <w:t>a single project which provides sufficient evidence of the requirements of all the elements and performance</w:t>
      </w:r>
      <w:r w:rsidRPr="00FE00AF">
        <w:t xml:space="preserve"> criteria</w:t>
      </w:r>
    </w:p>
    <w:p w:rsidR="00000000" w:rsidRPr="00FE00AF" w:rsidP="00FE00AF">
      <w:pPr>
        <w:pStyle w:val="ListBullet2"/>
      </w:pPr>
      <w:r w:rsidRPr="00FE00AF">
        <w:t>multiple smaller projects which together provide sufficient evidence of the requirements of all the elements and performance criteria.</w:t>
      </w:r>
    </w:p>
    <w:p w:rsidR="00000000" w:rsidRPr="00FE00AF" w:rsidP="00FE00AF">
      <w:pPr>
        <w:pStyle w:val="ListBullet"/>
      </w:pPr>
      <w:r w:rsidRPr="00FE00AF">
        <w:t xml:space="preserve">A third-party report, or similar, may be needed to testify to the work done by the individual, particularly </w:t>
      </w:r>
      <w:r w:rsidRPr="00FE00AF">
        <w:t>when the project has been done as part of a project team.</w:t>
      </w:r>
    </w:p>
    <w:p w:rsidR="00000000" w:rsidRPr="00FE00AF" w:rsidP="00FE00AF">
      <w:pPr>
        <w:pStyle w:val="ListBullet"/>
      </w:pPr>
      <w:r w:rsidRPr="00FE00AF">
        <w:t>Assessment should use a real project in an operational workplace. Where this is not possible or where personal safety or environmental damage are limiting factors assessment must occur using a suffi</w:t>
      </w:r>
      <w:r w:rsidRPr="00FE00AF">
        <w:t>ciently rigorous simulated environment that reflects realistic operational workplace conditions. This must cover all aspects of workplace performance, including environment, task skills, task management skills, contingency management skills and job role en</w:t>
      </w:r>
      <w:r w:rsidRPr="00FE00AF">
        <w:t>vironment skills.</w:t>
      </w:r>
    </w:p>
    <w:p w:rsidR="00000000" w:rsidRPr="00FE00AF" w:rsidP="00FE00AF">
      <w:pPr>
        <w:pStyle w:val="ListBullet"/>
      </w:pPr>
      <w:r w:rsidRPr="00FE00AF">
        <w:t xml:space="preserve">Assessment in a simulated environment should use evidence collected from demonstration of skills and one or more of: </w:t>
      </w:r>
    </w:p>
    <w:p w:rsidR="00000000" w:rsidRPr="00FE00AF" w:rsidP="00FE00AF">
      <w:pPr>
        <w:pStyle w:val="ListBullet2"/>
      </w:pPr>
      <w:r w:rsidRPr="00FE00AF">
        <w:t>walk-throughs</w:t>
      </w:r>
    </w:p>
    <w:p w:rsidR="00000000" w:rsidRPr="00FE00AF" w:rsidP="00FE00AF">
      <w:pPr>
        <w:pStyle w:val="ListBullet2"/>
      </w:pPr>
      <w:r w:rsidRPr="00FE00AF">
        <w:t>pilot plant operation</w:t>
      </w:r>
    </w:p>
    <w:p w:rsidR="00000000" w:rsidRPr="00FE00AF" w:rsidP="00FE00AF">
      <w:pPr>
        <w:pStyle w:val="ListBullet2"/>
      </w:pPr>
      <w:r w:rsidRPr="00FE00AF">
        <w:t xml:space="preserve">industry-based case studies/scenarios </w:t>
      </w:r>
    </w:p>
    <w:p w:rsidR="00000000" w:rsidRPr="00FE00AF" w:rsidP="00FE00AF">
      <w:pPr>
        <w:pStyle w:val="ListBullet2"/>
      </w:pPr>
      <w:r w:rsidRPr="00FE00AF">
        <w:t>‘what ifs’.</w:t>
      </w:r>
    </w:p>
    <w:p w:rsidR="00000000" w:rsidRPr="00FE00AF" w:rsidP="00FE00AF">
      <w:pPr>
        <w:pStyle w:val="ListBullet"/>
      </w:pPr>
      <w:r w:rsidRPr="00FE00AF">
        <w:t>Knowledge evidence may be colle</w:t>
      </w:r>
      <w:r w:rsidRPr="00FE00AF">
        <w:t>cted concurrently with performance evidence or through an independent process, such as workbooks, written assessments or interviews.</w:t>
      </w:r>
    </w:p>
    <w:p w:rsidR="00000000" w:rsidRPr="00FE00AF" w:rsidP="00FE00AF">
      <w:pPr>
        <w:pStyle w:val="ListBullet"/>
      </w:pPr>
      <w:r w:rsidRPr="00FE00AF">
        <w:t>Assessment processes and techniques must be appropriate to the language, literacy and numeracy requirements of the work bei</w:t>
      </w:r>
      <w:r w:rsidRPr="00FE00AF">
        <w:t>ng performed and the needs of the candidate.</w:t>
      </w:r>
    </w:p>
    <w:p w:rsidR="00000000" w:rsidRPr="00FE00AF" w:rsidP="00FE00AF">
      <w:pPr>
        <w:pStyle w:val="ListBullet"/>
      </w:pPr>
      <w:r w:rsidRPr="00FE00AF">
        <w:t>Conditions for assessment must include access to all tools, equipment, materials and documentation required, including relevant workplace procedures, product and manufacturing specifications associated with this</w:t>
      </w:r>
      <w:r w:rsidRPr="00FE00AF">
        <w:t xml:space="preserve"> unit.</w:t>
      </w:r>
    </w:p>
    <w:p w:rsidR="00000000" w:rsidRPr="00FE00AF" w:rsidP="00FE00AF">
      <w:pPr>
        <w:pStyle w:val="ListBullet"/>
      </w:pPr>
      <w:r w:rsidRPr="00FE00AF">
        <w:t>The regulatory framework will be reflected in workplace policies and procedures and is not required to be independently assessed.</w:t>
      </w:r>
    </w:p>
    <w:p w:rsidR="00000000" w:rsidRPr="00FE00AF" w:rsidP="00FE00AF">
      <w:pPr>
        <w:pStyle w:val="ListBullet"/>
      </w:pPr>
      <w:r w:rsidRPr="00FE00AF">
        <w:t>Foundation skills are integral to competent performance of the unit and should not be assessed separately.</w:t>
      </w:r>
    </w:p>
    <w:p w:rsidR="00000000" w:rsidRPr="00FE00AF" w:rsidP="00FE00AF">
      <w:pPr>
        <w:pStyle w:val="ListBullet"/>
      </w:pPr>
      <w:r w:rsidRPr="00FE00AF">
        <w:t>Assessors must satisfy the assessor competency requirements that are in place at the time of the assessment as set by the VET regulator.</w:t>
      </w:r>
    </w:p>
    <w:p w:rsidR="00000000" w:rsidRPr="00FE00AF" w:rsidP="00FE00AF">
      <w:pPr>
        <w:pStyle w:val="ListBullet"/>
      </w:pPr>
      <w:r w:rsidRPr="00FE00AF">
        <w:t xml:space="preserve">In addition the assessor or anyone acting in subject matter expert role in assessment shall demonstrate both technical </w:t>
      </w:r>
      <w:r w:rsidRPr="00FE00AF">
        <w:t xml:space="preserve">competency and currency. If the assessor cannot demonstrate technical competency and currency they shall assess with a subject matter expert who does meet these requirements. </w:t>
      </w:r>
    </w:p>
    <w:p w:rsidR="00000000" w:rsidRPr="00FE00AF" w:rsidP="00FE00AF">
      <w:pPr>
        <w:pStyle w:val="ListBullet"/>
      </w:pPr>
      <w:r w:rsidRPr="00FE00AF">
        <w:t>Technical competence can be demonstrated through one or more of:</w:t>
      </w:r>
    </w:p>
    <w:p w:rsidR="00000000" w:rsidRPr="00FE00AF" w:rsidP="00FE00AF">
      <w:pPr>
        <w:pStyle w:val="ListBullet2"/>
      </w:pPr>
      <w:r w:rsidRPr="00FE00AF">
        <w:t>relevant VET o</w:t>
      </w:r>
      <w:r w:rsidRPr="00FE00AF">
        <w:t xml:space="preserve">r other qualification/Statement of Attainment </w:t>
      </w:r>
    </w:p>
    <w:p w:rsidR="00000000" w:rsidRPr="00FE00AF" w:rsidP="00FE00AF">
      <w:pPr>
        <w:pStyle w:val="ListBullet2"/>
      </w:pPr>
      <w:r w:rsidRPr="00FE00AF">
        <w:t xml:space="preserve">appropriate workplace experience undertaking the type of work being assessed under routine and non-routine conditions </w:t>
      </w:r>
    </w:p>
    <w:p w:rsidR="00000000" w:rsidRPr="00FE00AF" w:rsidP="00FE00AF">
      <w:pPr>
        <w:pStyle w:val="ListBullet2"/>
      </w:pPr>
      <w:r w:rsidRPr="00FE00AF">
        <w:t>appropriate workplace experience supervising/evaluating the type of work being assessed un</w:t>
      </w:r>
      <w:r w:rsidRPr="00FE00AF">
        <w:t>der routine and non-routine conditions</w:t>
      </w:r>
    </w:p>
    <w:p w:rsidR="00000000" w:rsidRPr="00FE00AF" w:rsidP="00FE00AF">
      <w:pPr>
        <w:pStyle w:val="ListBullet"/>
      </w:pPr>
      <w:r w:rsidRPr="00FE00AF">
        <w:t>Currency can be demonstrated through one or more of:</w:t>
      </w:r>
    </w:p>
    <w:p w:rsidR="00000000" w:rsidRPr="00FE00AF" w:rsidP="00FE00AF">
      <w:pPr>
        <w:pStyle w:val="ListBullet2"/>
      </w:pPr>
      <w:r w:rsidRPr="00FE00AF">
        <w:t xml:space="preserve">being currently employed undertaking the type of work being assessed </w:t>
      </w:r>
    </w:p>
    <w:p w:rsidR="00000000" w:rsidRPr="00FE00AF" w:rsidP="00FE00AF">
      <w:pPr>
        <w:pStyle w:val="ListBullet2"/>
      </w:pPr>
      <w:r w:rsidRPr="00FE00AF">
        <w:t>being employed by the organisation undertaking the type of work being assessed and having ma</w:t>
      </w:r>
      <w:r w:rsidRPr="00FE00AF">
        <w:t xml:space="preserve">intained currency in accordance with that organisation’s policies and procedures </w:t>
      </w:r>
    </w:p>
    <w:p w:rsidR="00000000" w:rsidRPr="00FE00AF" w:rsidP="00FE00AF">
      <w:pPr>
        <w:pStyle w:val="ListBullet2"/>
      </w:pPr>
      <w:r w:rsidRPr="00FE00AF">
        <w:t>having consulted/had contact with an organisation undertaking the type of work being assessed within the last twelve months, the consultation/contact being related to assessm</w:t>
      </w:r>
      <w:r w:rsidRPr="00FE00AF">
        <w:t xml:space="preserve">ent </w:t>
      </w:r>
    </w:p>
    <w:p w:rsidR="00000000" w:rsidRPr="00FE00AF" w:rsidP="00FE00AF">
      <w:pPr>
        <w:pStyle w:val="ListBullet2"/>
      </w:pPr>
      <w:r w:rsidRPr="00FE00AF">
        <w:t xml:space="preserve">conducting on the job training/assessments of the type of work being assessed </w:t>
      </w:r>
    </w:p>
    <w:p w:rsidR="00000000" w:rsidRPr="00FE00AF" w:rsidP="00FE00AF">
      <w:pPr>
        <w:pStyle w:val="ListBullet2"/>
      </w:pPr>
      <w:r w:rsidRPr="00FE00AF">
        <w:t>being an active member of a relevant professional body and participating in activities relevant to the assessment of this type of work.</w:t>
      </w:r>
    </w:p>
    <w:p w:rsidR="00000000" w:rsidRPr="00FE00AF" w:rsidP="00FE00AF">
      <w:pPr>
        <w:pStyle w:val="AllowPageBreak"/>
      </w:pPr>
    </w:p>
    <w:p w:rsidR="00000000" w:rsidRPr="00FE00AF" w:rsidP="00FE00AF">
      <w:pPr>
        <w:pStyle w:val="Heading1"/>
      </w:pPr>
      <w:bookmarkStart w:id="15" w:name="O_927533"/>
      <w:bookmarkEnd w:id="15"/>
      <w:r w:rsidRPr="00FE00AF">
        <w:t>Links</w:t>
      </w:r>
    </w:p>
    <w:p w:rsidR="00000000" w:rsidRPr="00FE00AF" w:rsidP="007B6B17">
      <w:pPr>
        <w:pStyle w:val="BodyText"/>
      </w:pPr>
      <w:r w:rsidRPr="00FE00AF">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B127EF">
        <w:rPr>
          <w:rStyle w:val="Hyperlink"/>
        </w:rPr>
        <w:t>https://vetnet.gov.au/Pages/TrainingDocs.aspx?q=932aacef-7947-4c80-acc6-593719fe4090</w:t>
      </w:r>
      <w:r>
        <w:fldChar w:fldCharType="end"/>
      </w:r>
    </w:p>
    <w:p w:rsidR="00000000" w:rsidRPr="00FE00AF" w:rsidP="00FE00AF"/>
    <w:sectPr w:rsidSect="00FE00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0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0AF" w:rsidRPr="007B6B17" w:rsidP="007B6B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0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B17" w:rsidP="00FE00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B6B17" w:rsidP="00FE00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B6B17" w:rsidP="00FE00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0AF" w:rsidP="00FE00AF">
    <w:pPr>
      <w:pStyle w:val="Footer"/>
      <w:framePr w:wrap="around"/>
    </w:pPr>
    <w:r>
      <w:fldChar w:fldCharType="begin"/>
    </w:r>
    <w:r>
      <w:instrText xml:space="preserve"> DOCPROPERTY  Subject  \* MERGEFORMAT </w:instrText>
    </w:r>
    <w:r>
      <w:fldChar w:fldCharType="separate"/>
    </w:r>
    <w:r w:rsidR="007B6B17">
      <w:t>Approved</w:t>
    </w:r>
    <w:r w:rsidR="007B6B17">
      <w:fldChar w:fldCharType="end"/>
    </w:r>
    <w:r>
      <w:tab/>
      <w:t xml:space="preserve">Page </w:t>
    </w:r>
    <w:r>
      <w:fldChar w:fldCharType="begin"/>
    </w:r>
    <w:r>
      <w:instrText xml:space="preserve"> PAGE  \* Arabic  \* MERGEFORMAT </w:instrText>
    </w:r>
    <w:r>
      <w:fldChar w:fldCharType="separate"/>
    </w:r>
    <w:r w:rsidR="007B6B1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6B17">
      <w:rPr>
        <w:noProof/>
      </w:rPr>
      <w:t>5</w:t>
    </w:r>
    <w:r>
      <w:rPr>
        <w:noProof/>
      </w:rPr>
      <w:fldChar w:fldCharType="end"/>
    </w:r>
  </w:p>
  <w:p w:rsidR="00FE00AF" w:rsidP="00FE00AF">
    <w:pPr>
      <w:pStyle w:val="Footer"/>
      <w:framePr w:wrap="around"/>
    </w:pPr>
    <w:r>
      <w:t xml:space="preserve">© Commonwealth of Australia, </w:t>
    </w:r>
    <w:r>
      <w:fldChar w:fldCharType="begin"/>
    </w:r>
    <w:r>
      <w:instrText xml:space="preserve"> DATE  \@ "yyyy"  \* MERGEFORMAT </w:instrText>
    </w:r>
    <w:r>
      <w:fldChar w:fldCharType="separate"/>
    </w:r>
    <w:r w:rsidR="007B6B17">
      <w:rPr>
        <w:noProof/>
      </w:rPr>
      <w:t>2025</w:t>
    </w:r>
    <w:r>
      <w:fldChar w:fldCharType="end"/>
    </w:r>
    <w:r>
      <w:tab/>
    </w:r>
    <w:r>
      <w:fldChar w:fldCharType="begin"/>
    </w:r>
    <w:r>
      <w:instrText xml:space="preserve"> DOCPROPERTY  Author  \* MERGEFORMAT </w:instrText>
    </w:r>
    <w:r>
      <w:fldChar w:fldCharType="separate"/>
    </w:r>
    <w:r w:rsidR="007B6B17">
      <w:t>Manufacturing Industry Skills Alliance</w:t>
    </w:r>
    <w:r w:rsidR="007B6B17">
      <w:fldChar w:fldCharType="end"/>
    </w:r>
  </w:p>
  <w:p w:rsidR="00FE00AF" w:rsidP="00FE00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0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B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00AF" w:rsidRPr="007B6B17" w:rsidP="007B6B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0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B17" w:rsidRPr="002D2AF8" w:rsidP="00FE00AF">
    <w:pPr>
      <w:pStyle w:val="Header"/>
      <w:framePr w:wrap="around"/>
    </w:pPr>
    <w:r>
      <w:fldChar w:fldCharType="begin"/>
    </w:r>
    <w:r>
      <w:instrText xml:space="preserve"> TITLE   \* MERGEFORMAT </w:instrText>
    </w:r>
    <w:r>
      <w:fldChar w:fldCharType="separate"/>
    </w:r>
    <w:r>
      <w:t>PMBTECH503 Determine rheology and output of plastics materials from processing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6B17" w:rsidP="00FE00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0AF" w:rsidRPr="002D2AF8" w:rsidP="00FE00AF">
    <w:pPr>
      <w:pStyle w:val="Header"/>
      <w:framePr w:wrap="around"/>
    </w:pPr>
    <w:r>
      <w:fldChar w:fldCharType="begin"/>
    </w:r>
    <w:r>
      <w:instrText xml:space="preserve"> TITLE   \* MERGEFORMAT </w:instrText>
    </w:r>
    <w:r>
      <w:fldChar w:fldCharType="separate"/>
    </w:r>
    <w:r w:rsidR="007B6B17">
      <w:t>PMBTECH503 Determine rheology and output of plastics materials from processing equipment</w:t>
    </w:r>
    <w:r w:rsidR="007B6B17">
      <w:fldChar w:fldCharType="end"/>
    </w:r>
    <w:r>
      <w:tab/>
      <w:t xml:space="preserve">Date this document was generated: </w:t>
    </w:r>
    <w:r>
      <w:fldChar w:fldCharType="begin"/>
    </w:r>
    <w:r>
      <w:instrText xml:space="preserve"> CREATEDATE  \@ "d MMMM yyyy"  \* MERGEFORMAT </w:instrText>
    </w:r>
    <w:r>
      <w:fldChar w:fldCharType="separate"/>
    </w:r>
    <w:r w:rsidR="007B6B17">
      <w:rPr>
        <w:noProof/>
      </w:rPr>
      <w:t>2 March 2025</w:t>
    </w:r>
    <w:r>
      <w:fldChar w:fldCharType="end"/>
    </w:r>
  </w:p>
  <w:p w:rsidR="00FE00AF" w:rsidP="00FE00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3A87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4E95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3AB1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0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00AF"/>
    <w:pPr>
      <w:spacing w:before="360" w:after="60"/>
      <w:outlineLvl w:val="0"/>
    </w:pPr>
    <w:rPr>
      <w:sz w:val="32"/>
    </w:rPr>
  </w:style>
  <w:style w:type="paragraph" w:styleId="Heading2">
    <w:name w:val="heading 2"/>
    <w:basedOn w:val="HeadingBase"/>
    <w:next w:val="BodyText"/>
    <w:link w:val="Heading2Char"/>
    <w:qFormat/>
    <w:rsid w:val="00FE00AF"/>
    <w:pPr>
      <w:keepLines/>
      <w:spacing w:before="240" w:after="120"/>
      <w:outlineLvl w:val="1"/>
    </w:pPr>
    <w:rPr>
      <w:sz w:val="28"/>
      <w:szCs w:val="40"/>
    </w:rPr>
  </w:style>
  <w:style w:type="paragraph" w:styleId="Heading3">
    <w:name w:val="heading 3"/>
    <w:basedOn w:val="HeadingBase"/>
    <w:next w:val="BodyText"/>
    <w:link w:val="Heading3Char"/>
    <w:qFormat/>
    <w:rsid w:val="00FE00AF"/>
    <w:pPr>
      <w:spacing w:before="180" w:after="120"/>
      <w:outlineLvl w:val="2"/>
    </w:pPr>
    <w:rPr>
      <w:spacing w:val="-10"/>
      <w:kern w:val="32"/>
    </w:rPr>
  </w:style>
  <w:style w:type="paragraph" w:styleId="Heading4">
    <w:name w:val="heading 4"/>
    <w:basedOn w:val="HeadingBase"/>
    <w:next w:val="BodyText"/>
    <w:link w:val="Heading4Char"/>
    <w:qFormat/>
    <w:rsid w:val="00FE00AF"/>
    <w:pPr>
      <w:spacing w:before="160" w:after="120"/>
      <w:outlineLvl w:val="3"/>
    </w:pPr>
    <w:rPr>
      <w:sz w:val="22"/>
    </w:rPr>
  </w:style>
  <w:style w:type="paragraph" w:styleId="Heading5">
    <w:name w:val="heading 5"/>
    <w:basedOn w:val="HeadingBase"/>
    <w:next w:val="Normal"/>
    <w:link w:val="Heading5Char"/>
    <w:qFormat/>
    <w:rsid w:val="00FE00AF"/>
    <w:pPr>
      <w:spacing w:before="80"/>
      <w:outlineLvl w:val="4"/>
    </w:pPr>
    <w:rPr>
      <w:color w:val="918585"/>
      <w:sz w:val="20"/>
    </w:rPr>
  </w:style>
  <w:style w:type="paragraph" w:styleId="Heading6">
    <w:name w:val="heading 6"/>
    <w:basedOn w:val="HeadingBase"/>
    <w:next w:val="Normal"/>
    <w:link w:val="Heading6Char"/>
    <w:qFormat/>
    <w:rsid w:val="00FE00AF"/>
    <w:pPr>
      <w:spacing w:before="60"/>
      <w:outlineLvl w:val="5"/>
    </w:pPr>
    <w:rPr>
      <w:color w:val="918585"/>
      <w:sz w:val="20"/>
    </w:rPr>
  </w:style>
  <w:style w:type="paragraph" w:styleId="Heading7">
    <w:name w:val="heading 7"/>
    <w:basedOn w:val="Normal"/>
    <w:next w:val="Normal"/>
    <w:link w:val="Heading7Char"/>
    <w:qFormat/>
    <w:rsid w:val="00FE00AF"/>
    <w:pPr>
      <w:ind w:left="720"/>
      <w:outlineLvl w:val="6"/>
    </w:pPr>
    <w:rPr>
      <w:i/>
    </w:rPr>
  </w:style>
  <w:style w:type="paragraph" w:styleId="Heading8">
    <w:name w:val="heading 8"/>
    <w:basedOn w:val="Normal"/>
    <w:next w:val="Normal"/>
    <w:link w:val="Heading8Char"/>
    <w:qFormat/>
    <w:rsid w:val="00FE00AF"/>
    <w:pPr>
      <w:ind w:left="720"/>
      <w:outlineLvl w:val="7"/>
    </w:pPr>
    <w:rPr>
      <w:i/>
    </w:rPr>
  </w:style>
  <w:style w:type="paragraph" w:styleId="Heading9">
    <w:name w:val="heading 9"/>
    <w:basedOn w:val="Normal"/>
    <w:next w:val="Normal"/>
    <w:link w:val="Heading9Char"/>
    <w:qFormat/>
    <w:rsid w:val="00FE00AF"/>
    <w:pPr>
      <w:ind w:left="720"/>
      <w:outlineLvl w:val="8"/>
    </w:pPr>
    <w:rPr>
      <w:i/>
    </w:rPr>
  </w:style>
  <w:style w:type="character" w:default="1" w:styleId="DefaultParagraphFont">
    <w:name w:val="Default Paragraph Font"/>
    <w:uiPriority w:val="1"/>
    <w:unhideWhenUsed/>
    <w:rsid w:val="00FE00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0AF"/>
  </w:style>
  <w:style w:type="character" w:customStyle="1" w:styleId="Heading1Char">
    <w:name w:val="Heading 1 Char"/>
    <w:basedOn w:val="DefaultParagraphFont"/>
    <w:link w:val="Heading1"/>
    <w:rsid w:val="00FE00AF"/>
    <w:rPr>
      <w:rFonts w:ascii="Times New Roman" w:eastAsia="Times New Roman" w:hAnsi="Times New Roman" w:cs="Times New Roman"/>
      <w:b/>
      <w:sz w:val="32"/>
      <w:szCs w:val="20"/>
      <w:lang w:eastAsia="en-US"/>
    </w:rPr>
  </w:style>
  <w:style w:type="paragraph" w:styleId="BodyText">
    <w:name w:val="Body Text"/>
    <w:basedOn w:val="Normal"/>
    <w:link w:val="BodyTextChar"/>
    <w:rsid w:val="00FE00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00AF"/>
    <w:rPr>
      <w:rFonts w:ascii="Times New Roman" w:eastAsia="Times New Roman" w:hAnsi="Times New Roman" w:cs="Times New Roman"/>
      <w:sz w:val="24"/>
      <w:lang w:eastAsia="en-US"/>
    </w:rPr>
  </w:style>
  <w:style w:type="paragraph" w:styleId="ListBullet">
    <w:name w:val="List Bullet"/>
    <w:basedOn w:val="List"/>
    <w:rsid w:val="00FE00AF"/>
    <w:pPr>
      <w:numPr>
        <w:numId w:val="12"/>
      </w:numPr>
      <w:tabs>
        <w:tab w:val="clear" w:pos="340"/>
      </w:tabs>
      <w:spacing w:before="40" w:after="40"/>
    </w:pPr>
  </w:style>
  <w:style w:type="character" w:customStyle="1" w:styleId="SpecialBold">
    <w:name w:val="Special Bold"/>
    <w:basedOn w:val="DefaultParagraphFont"/>
    <w:rsid w:val="00FE00AF"/>
    <w:rPr>
      <w:b/>
      <w:spacing w:val="0"/>
    </w:rPr>
  </w:style>
  <w:style w:type="paragraph" w:styleId="ListBullet2">
    <w:name w:val="List Bullet 2"/>
    <w:basedOn w:val="List2"/>
    <w:rsid w:val="00FE00AF"/>
    <w:pPr>
      <w:numPr>
        <w:numId w:val="13"/>
      </w:numPr>
      <w:tabs>
        <w:tab w:val="clear" w:pos="680"/>
      </w:tabs>
    </w:pPr>
  </w:style>
  <w:style w:type="character" w:styleId="Emphasis">
    <w:name w:val="Emphasis"/>
    <w:basedOn w:val="DefaultParagraphFont"/>
    <w:qFormat/>
    <w:rsid w:val="00FE00AF"/>
    <w:rPr>
      <w:i/>
    </w:rPr>
  </w:style>
  <w:style w:type="paragraph" w:customStyle="1" w:styleId="SuperHeading">
    <w:name w:val="SuperHeading"/>
    <w:basedOn w:val="Normal"/>
    <w:rsid w:val="00FE00AF"/>
    <w:pPr>
      <w:spacing w:before="240" w:after="120"/>
      <w:outlineLvl w:val="0"/>
    </w:pPr>
    <w:rPr>
      <w:rFonts w:ascii="Times New Roman" w:hAnsi="Times New Roman"/>
      <w:b/>
      <w:sz w:val="32"/>
    </w:rPr>
  </w:style>
  <w:style w:type="paragraph" w:customStyle="1" w:styleId="AllowPageBreak">
    <w:name w:val="AllowPageBreak"/>
    <w:rsid w:val="00FE00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00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0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0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0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0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0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00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00AF"/>
    <w:rPr>
      <w:rFonts w:ascii="Courier New" w:eastAsia="Times New Roman" w:hAnsi="Courier New" w:cs="Times New Roman"/>
      <w:i/>
      <w:szCs w:val="20"/>
      <w:lang w:eastAsia="en-US"/>
    </w:rPr>
  </w:style>
  <w:style w:type="paragraph" w:customStyle="1" w:styleId="HeadingBase">
    <w:name w:val="Heading Base"/>
    <w:rsid w:val="00FE00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0AF"/>
    <w:pPr>
      <w:tabs>
        <w:tab w:val="right" w:leader="dot" w:pos="9072"/>
      </w:tabs>
      <w:ind w:left="567"/>
    </w:pPr>
    <w:rPr>
      <w:szCs w:val="22"/>
    </w:rPr>
  </w:style>
  <w:style w:type="paragraph" w:customStyle="1" w:styleId="TOCBase">
    <w:name w:val="TOC Base"/>
    <w:rsid w:val="00FE00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0AF"/>
    <w:pPr>
      <w:tabs>
        <w:tab w:val="right" w:leader="dot" w:pos="9072"/>
      </w:tabs>
      <w:spacing w:before="40" w:after="40"/>
      <w:ind w:left="284"/>
    </w:pPr>
    <w:rPr>
      <w:rFonts w:ascii="Times New Roman" w:hAnsi="Times New Roman"/>
    </w:rPr>
  </w:style>
  <w:style w:type="paragraph" w:styleId="TOC1">
    <w:name w:val="toc 1"/>
    <w:basedOn w:val="TOCBase"/>
    <w:next w:val="Normal"/>
    <w:rsid w:val="00FE00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00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0AF"/>
    <w:rPr>
      <w:rFonts w:ascii="Times New Roman" w:eastAsia="Times New Roman" w:hAnsi="Times New Roman" w:cs="Times New Roman"/>
      <w:sz w:val="16"/>
      <w:lang w:eastAsia="en-US"/>
    </w:rPr>
  </w:style>
  <w:style w:type="paragraph" w:styleId="Title">
    <w:name w:val="Title"/>
    <w:basedOn w:val="HeadingBase"/>
    <w:link w:val="TitleChar"/>
    <w:qFormat/>
    <w:rsid w:val="00FE00AF"/>
    <w:pPr>
      <w:spacing w:before="5040"/>
      <w:jc w:val="center"/>
    </w:pPr>
    <w:rPr>
      <w:sz w:val="48"/>
      <w:szCs w:val="72"/>
      <w:lang w:val="en-US"/>
    </w:rPr>
  </w:style>
  <w:style w:type="character" w:customStyle="1" w:styleId="TitleChar">
    <w:name w:val="Title Char"/>
    <w:basedOn w:val="DefaultParagraphFont"/>
    <w:link w:val="Title"/>
    <w:rsid w:val="00FE00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0AF"/>
    <w:pPr>
      <w:tabs>
        <w:tab w:val="left" w:pos="3600"/>
        <w:tab w:val="left" w:pos="3958"/>
      </w:tabs>
    </w:pPr>
  </w:style>
  <w:style w:type="paragraph" w:styleId="List">
    <w:name w:val="List"/>
    <w:basedOn w:val="BodyText"/>
    <w:next w:val="BodyText"/>
    <w:rsid w:val="00FE00AF"/>
    <w:pPr>
      <w:tabs>
        <w:tab w:val="left" w:pos="340"/>
      </w:tabs>
      <w:spacing w:before="60" w:after="60"/>
      <w:ind w:left="340" w:hanging="340"/>
    </w:pPr>
  </w:style>
  <w:style w:type="paragraph" w:customStyle="1" w:styleId="Note">
    <w:name w:val="Note"/>
    <w:basedOn w:val="BodyText"/>
    <w:rsid w:val="00FE00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00AF"/>
    <w:pPr>
      <w:framePr w:wrap="auto" w:hAnchor="text" w:y="6049"/>
    </w:pPr>
    <w:rPr>
      <w:color w:val="000000"/>
      <w:sz w:val="40"/>
    </w:rPr>
  </w:style>
  <w:style w:type="paragraph" w:customStyle="1" w:styleId="TOCTitle">
    <w:name w:val="TOCTitle"/>
    <w:basedOn w:val="Heading1"/>
    <w:rsid w:val="00FE00AF"/>
    <w:pPr>
      <w:spacing w:after="240"/>
      <w:jc w:val="center"/>
      <w:outlineLvl w:val="9"/>
    </w:pPr>
    <w:rPr>
      <w:caps/>
    </w:rPr>
  </w:style>
  <w:style w:type="paragraph" w:customStyle="1" w:styleId="Version">
    <w:name w:val="Version"/>
    <w:rsid w:val="00FE00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00AF"/>
    <w:pPr>
      <w:keepNext w:val="0"/>
      <w:tabs>
        <w:tab w:val="right" w:pos="4176"/>
      </w:tabs>
      <w:ind w:left="198" w:hanging="198"/>
    </w:pPr>
    <w:rPr>
      <w:rFonts w:ascii="Garamond" w:hAnsi="Garamond"/>
    </w:rPr>
  </w:style>
  <w:style w:type="paragraph" w:styleId="IndexHeading">
    <w:name w:val="index heading"/>
    <w:basedOn w:val="Normal"/>
    <w:next w:val="Index1"/>
    <w:semiHidden/>
    <w:rsid w:val="00FE00AF"/>
    <w:pPr>
      <w:spacing w:before="120" w:after="120"/>
    </w:pPr>
    <w:rPr>
      <w:rFonts w:ascii="Arial" w:hAnsi="Arial"/>
      <w:b/>
      <w:color w:val="918585"/>
      <w:sz w:val="24"/>
    </w:rPr>
  </w:style>
  <w:style w:type="paragraph" w:styleId="Header">
    <w:name w:val="header"/>
    <w:basedOn w:val="Normal"/>
    <w:link w:val="HeaderChar"/>
    <w:rsid w:val="00FE00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0AF"/>
    <w:rPr>
      <w:rFonts w:ascii="Times New Roman" w:eastAsia="Times New Roman" w:hAnsi="Times New Roman" w:cs="Times New Roman"/>
      <w:sz w:val="16"/>
      <w:szCs w:val="20"/>
      <w:lang w:val="en-GB" w:eastAsia="en-US"/>
    </w:rPr>
  </w:style>
  <w:style w:type="paragraph" w:customStyle="1" w:styleId="Chapter">
    <w:name w:val="Chapter"/>
    <w:basedOn w:val="Normal"/>
    <w:rsid w:val="00FE00AF"/>
    <w:pPr>
      <w:spacing w:before="240"/>
    </w:pPr>
    <w:rPr>
      <w:rFonts w:ascii="Times New Roman" w:hAnsi="Times New Roman"/>
      <w:smallCaps/>
      <w:spacing w:val="80"/>
      <w:sz w:val="28"/>
    </w:rPr>
  </w:style>
  <w:style w:type="paragraph" w:customStyle="1" w:styleId="InChapter">
    <w:name w:val="InChapter"/>
    <w:basedOn w:val="Heading3"/>
    <w:rsid w:val="00FE00AF"/>
    <w:pPr>
      <w:spacing w:after="240"/>
      <w:outlineLvl w:val="9"/>
    </w:pPr>
    <w:rPr>
      <w:noProof/>
    </w:rPr>
  </w:style>
  <w:style w:type="paragraph" w:styleId="Index2">
    <w:name w:val="index 2"/>
    <w:basedOn w:val="Normal"/>
    <w:next w:val="Normal"/>
    <w:semiHidden/>
    <w:rsid w:val="00FE00AF"/>
    <w:pPr>
      <w:tabs>
        <w:tab w:val="right" w:pos="4176"/>
      </w:tabs>
      <w:ind w:left="568" w:hanging="284"/>
    </w:pPr>
    <w:rPr>
      <w:rFonts w:ascii="Garamond" w:hAnsi="Garamond"/>
    </w:rPr>
  </w:style>
  <w:style w:type="paragraph" w:customStyle="1" w:styleId="Byline">
    <w:name w:val="Byline"/>
    <w:rsid w:val="00FE00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0AF"/>
    <w:pPr>
      <w:tabs>
        <w:tab w:val="clear" w:pos="3600"/>
        <w:tab w:val="clear" w:pos="3958"/>
      </w:tabs>
      <w:jc w:val="right"/>
    </w:pPr>
  </w:style>
  <w:style w:type="paragraph" w:styleId="Caption">
    <w:name w:val="caption"/>
    <w:basedOn w:val="BodyText"/>
    <w:next w:val="Normal"/>
    <w:qFormat/>
    <w:rsid w:val="00FE00AF"/>
    <w:pPr>
      <w:framePr w:w="2268" w:hSpace="181" w:vSpace="181" w:wrap="around" w:vAnchor="text" w:hAnchor="page" w:x="1135" w:y="285" w:anchorLock="1"/>
    </w:pPr>
    <w:rPr>
      <w:i/>
    </w:rPr>
  </w:style>
  <w:style w:type="paragraph" w:customStyle="1" w:styleId="MiniTOCTitle">
    <w:name w:val="MiniTOCTitle"/>
    <w:basedOn w:val="Heading4"/>
    <w:rsid w:val="00FE00AF"/>
    <w:pPr>
      <w:spacing w:before="240"/>
      <w:outlineLvl w:val="9"/>
    </w:pPr>
    <w:rPr>
      <w:noProof/>
      <w:sz w:val="24"/>
    </w:rPr>
  </w:style>
  <w:style w:type="paragraph" w:customStyle="1" w:styleId="MiniTOCItem">
    <w:name w:val="MiniTOCItem"/>
    <w:basedOn w:val="ListBullet"/>
    <w:rsid w:val="00FE00AF"/>
    <w:pPr>
      <w:numPr>
        <w:numId w:val="0"/>
      </w:numPr>
      <w:tabs>
        <w:tab w:val="right" w:leader="dot" w:pos="6521"/>
      </w:tabs>
      <w:spacing w:before="0" w:after="0"/>
    </w:pPr>
  </w:style>
  <w:style w:type="paragraph" w:customStyle="1" w:styleId="TOFTitle">
    <w:name w:val="TOFTitle"/>
    <w:basedOn w:val="TOCTitle"/>
    <w:rsid w:val="00FE00AF"/>
  </w:style>
  <w:style w:type="paragraph" w:styleId="TableofFigures">
    <w:name w:val="table of figures"/>
    <w:basedOn w:val="Normal"/>
    <w:next w:val="Normal"/>
    <w:semiHidden/>
    <w:rsid w:val="00FE00AF"/>
    <w:pPr>
      <w:tabs>
        <w:tab w:val="right" w:leader="dot" w:pos="9072"/>
      </w:tabs>
      <w:ind w:left="970" w:hanging="403"/>
    </w:pPr>
    <w:rPr>
      <w:rFonts w:ascii="Times New Roman" w:hAnsi="Times New Roman"/>
      <w:b/>
    </w:rPr>
  </w:style>
  <w:style w:type="paragraph" w:styleId="ListNumber">
    <w:name w:val="List Number"/>
    <w:basedOn w:val="List"/>
    <w:rsid w:val="00FE00AF"/>
    <w:pPr>
      <w:numPr>
        <w:numId w:val="15"/>
      </w:numPr>
      <w:tabs>
        <w:tab w:val="clear" w:pos="340"/>
      </w:tabs>
    </w:pPr>
  </w:style>
  <w:style w:type="character" w:customStyle="1" w:styleId="WingdingSymbols">
    <w:name w:val="Wingding Symbols"/>
    <w:rsid w:val="00FE00AF"/>
    <w:rPr>
      <w:rFonts w:ascii="Wingdings" w:hAnsi="Wingdings"/>
    </w:rPr>
  </w:style>
  <w:style w:type="paragraph" w:customStyle="1" w:styleId="TableHeading">
    <w:name w:val="Table Heading"/>
    <w:basedOn w:val="HeadingBase"/>
    <w:rsid w:val="00FE00AF"/>
    <w:pPr>
      <w:keepLines/>
      <w:pBdr>
        <w:bottom w:val="single" w:sz="6" w:space="1" w:color="918585"/>
      </w:pBdr>
      <w:spacing w:before="240"/>
    </w:pPr>
  </w:style>
  <w:style w:type="character" w:customStyle="1" w:styleId="HotSpot">
    <w:name w:val="HotSpot"/>
    <w:rsid w:val="00FE00AF"/>
    <w:rPr>
      <w:color w:val="0033CC"/>
      <w:u w:val="none"/>
    </w:rPr>
  </w:style>
  <w:style w:type="paragraph" w:customStyle="1" w:styleId="BodyTextRight">
    <w:name w:val="Body Text Right"/>
    <w:basedOn w:val="BodyText"/>
    <w:rsid w:val="00FE00AF"/>
    <w:pPr>
      <w:spacing w:before="0" w:after="0"/>
      <w:jc w:val="right"/>
    </w:pPr>
  </w:style>
  <w:style w:type="paragraph" w:styleId="Index3">
    <w:name w:val="index 3"/>
    <w:basedOn w:val="ListNumber2"/>
    <w:next w:val="Normal"/>
    <w:semiHidden/>
    <w:rsid w:val="00FE00AF"/>
    <w:pPr>
      <w:numPr>
        <w:numId w:val="0"/>
      </w:numPr>
      <w:tabs>
        <w:tab w:val="right" w:leader="dot" w:pos="4176"/>
      </w:tabs>
    </w:pPr>
  </w:style>
  <w:style w:type="paragraph" w:styleId="ListNumber2">
    <w:name w:val="List Number 2"/>
    <w:basedOn w:val="List2"/>
    <w:rsid w:val="00FE00AF"/>
    <w:pPr>
      <w:numPr>
        <w:numId w:val="10"/>
      </w:numPr>
      <w:tabs>
        <w:tab w:val="clear" w:pos="1060"/>
      </w:tabs>
    </w:pPr>
  </w:style>
  <w:style w:type="paragraph" w:customStyle="1" w:styleId="MarginNote">
    <w:name w:val="Margin Note"/>
    <w:basedOn w:val="BodyText"/>
    <w:rsid w:val="00FE00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0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0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00AF"/>
    <w:rPr>
      <w:sz w:val="32"/>
    </w:rPr>
  </w:style>
  <w:style w:type="paragraph" w:customStyle="1" w:styleId="HeadingProcedure">
    <w:name w:val="Heading Procedure"/>
    <w:basedOn w:val="HeadingBase"/>
    <w:next w:val="Normal"/>
    <w:rsid w:val="00FE00AF"/>
    <w:pPr>
      <w:tabs>
        <w:tab w:val="left" w:pos="0"/>
      </w:tabs>
      <w:spacing w:before="120" w:after="60"/>
    </w:pPr>
    <w:rPr>
      <w:i/>
      <w:color w:val="918585"/>
      <w:sz w:val="22"/>
    </w:rPr>
  </w:style>
  <w:style w:type="paragraph" w:customStyle="1" w:styleId="TableBodyText">
    <w:name w:val="Table Body Text"/>
    <w:basedOn w:val="BodyText"/>
    <w:rsid w:val="00FE00AF"/>
    <w:pPr>
      <w:spacing w:before="60" w:after="60"/>
    </w:pPr>
  </w:style>
  <w:style w:type="paragraph" w:styleId="ListContinue">
    <w:name w:val="List Continue"/>
    <w:basedOn w:val="List"/>
    <w:rsid w:val="00FE00AF"/>
    <w:pPr>
      <w:ind w:firstLine="0"/>
    </w:pPr>
  </w:style>
  <w:style w:type="paragraph" w:customStyle="1" w:styleId="ListNote">
    <w:name w:val="List Note"/>
    <w:basedOn w:val="List"/>
    <w:rsid w:val="00FE00AF"/>
    <w:pPr>
      <w:pBdr>
        <w:top w:val="single" w:sz="6" w:space="2" w:color="918585"/>
        <w:bottom w:val="single" w:sz="6" w:space="2" w:color="918585"/>
      </w:pBdr>
      <w:tabs>
        <w:tab w:val="left" w:pos="1021"/>
      </w:tabs>
      <w:ind w:firstLine="0"/>
    </w:pPr>
  </w:style>
  <w:style w:type="paragraph" w:customStyle="1" w:styleId="Warning">
    <w:name w:val="Warning"/>
    <w:basedOn w:val="BodyText"/>
    <w:rsid w:val="00FE00AF"/>
    <w:pPr>
      <w:shd w:val="clear" w:color="auto" w:fill="D9D9D9"/>
      <w:tabs>
        <w:tab w:val="left" w:pos="992"/>
      </w:tabs>
      <w:ind w:left="119" w:right="119"/>
    </w:pPr>
    <w:rPr>
      <w:sz w:val="20"/>
    </w:rPr>
  </w:style>
  <w:style w:type="paragraph" w:customStyle="1" w:styleId="MarginIcons">
    <w:name w:val="Margin Icons"/>
    <w:basedOn w:val="BodyText"/>
    <w:rsid w:val="00FE00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0AF"/>
    <w:rPr>
      <w:rFonts w:ascii="Courier New" w:hAnsi="Courier New"/>
    </w:rPr>
  </w:style>
  <w:style w:type="paragraph" w:customStyle="1" w:styleId="NoteBullet">
    <w:name w:val="Note Bullet"/>
    <w:basedOn w:val="Note"/>
    <w:rsid w:val="00FE00AF"/>
    <w:pPr>
      <w:tabs>
        <w:tab w:val="clear" w:pos="680"/>
      </w:tabs>
      <w:spacing w:before="60" w:after="60"/>
    </w:pPr>
  </w:style>
  <w:style w:type="paragraph" w:customStyle="1" w:styleId="SubHeading2">
    <w:name w:val="SubHeading2"/>
    <w:basedOn w:val="HeadingBase"/>
    <w:rsid w:val="00FE00AF"/>
    <w:pPr>
      <w:spacing w:before="240" w:after="60"/>
    </w:pPr>
    <w:rPr>
      <w:sz w:val="20"/>
    </w:rPr>
  </w:style>
  <w:style w:type="paragraph" w:customStyle="1" w:styleId="SubHeading1">
    <w:name w:val="SubHeading1"/>
    <w:basedOn w:val="HeadingBase"/>
    <w:rsid w:val="00FE00AF"/>
    <w:pPr>
      <w:spacing w:before="240" w:after="60"/>
    </w:pPr>
    <w:rPr>
      <w:color w:val="918585"/>
      <w:sz w:val="22"/>
    </w:rPr>
  </w:style>
  <w:style w:type="paragraph" w:customStyle="1" w:styleId="SideHeading">
    <w:name w:val="Side Heading"/>
    <w:basedOn w:val="HeadingBase"/>
    <w:rsid w:val="00FE00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0AF"/>
    <w:pPr>
      <w:tabs>
        <w:tab w:val="num" w:pos="360"/>
      </w:tabs>
    </w:pPr>
  </w:style>
  <w:style w:type="paragraph" w:styleId="PlainText">
    <w:name w:val="Plain Text"/>
    <w:basedOn w:val="Normal"/>
    <w:link w:val="PlainTextChar"/>
    <w:rsid w:val="00FE00AF"/>
    <w:rPr>
      <w:sz w:val="20"/>
    </w:rPr>
  </w:style>
  <w:style w:type="character" w:customStyle="1" w:styleId="PlainTextChar">
    <w:name w:val="Plain Text Char"/>
    <w:basedOn w:val="DefaultParagraphFont"/>
    <w:link w:val="PlainText"/>
    <w:rsid w:val="00FE00AF"/>
    <w:rPr>
      <w:rFonts w:ascii="Courier New" w:eastAsia="Times New Roman" w:hAnsi="Courier New" w:cs="Times New Roman"/>
      <w:sz w:val="20"/>
      <w:szCs w:val="20"/>
      <w:lang w:eastAsia="en-US"/>
    </w:rPr>
  </w:style>
  <w:style w:type="character" w:customStyle="1" w:styleId="MenuOption">
    <w:name w:val="Menu Option"/>
    <w:basedOn w:val="DefaultParagraphFont"/>
    <w:rsid w:val="00FE00AF"/>
    <w:rPr>
      <w:b/>
      <w:smallCaps/>
    </w:rPr>
  </w:style>
  <w:style w:type="paragraph" w:customStyle="1" w:styleId="TableListNumber">
    <w:name w:val="Table List Number"/>
    <w:basedOn w:val="ListNumber"/>
    <w:rsid w:val="00FE00AF"/>
    <w:pPr>
      <w:numPr>
        <w:numId w:val="0"/>
      </w:numPr>
    </w:pPr>
  </w:style>
  <w:style w:type="paragraph" w:styleId="TOC4">
    <w:name w:val="toc 4"/>
    <w:basedOn w:val="TOCBase"/>
    <w:next w:val="Normal"/>
    <w:semiHidden/>
    <w:rsid w:val="00FE00AF"/>
    <w:pPr>
      <w:tabs>
        <w:tab w:val="right" w:leader="dot" w:pos="9071"/>
      </w:tabs>
      <w:ind w:left="1701"/>
    </w:pPr>
  </w:style>
  <w:style w:type="paragraph" w:customStyle="1" w:styleId="ListAlpha">
    <w:name w:val="List Alpha"/>
    <w:basedOn w:val="List"/>
    <w:rsid w:val="00FE00AF"/>
    <w:pPr>
      <w:numPr>
        <w:numId w:val="9"/>
      </w:numPr>
    </w:pPr>
  </w:style>
  <w:style w:type="paragraph" w:customStyle="1" w:styleId="ListAlpha2">
    <w:name w:val="List Alpha 2"/>
    <w:basedOn w:val="List2"/>
    <w:rsid w:val="00FE00AF"/>
    <w:pPr>
      <w:numPr>
        <w:numId w:val="8"/>
      </w:numPr>
    </w:pPr>
  </w:style>
  <w:style w:type="paragraph" w:styleId="List2">
    <w:name w:val="List 2"/>
    <w:basedOn w:val="BodyText"/>
    <w:rsid w:val="00FE00AF"/>
    <w:pPr>
      <w:tabs>
        <w:tab w:val="left" w:pos="680"/>
      </w:tabs>
      <w:spacing w:before="60" w:after="60"/>
      <w:ind w:left="680" w:hanging="340"/>
    </w:pPr>
  </w:style>
  <w:style w:type="paragraph" w:styleId="List3">
    <w:name w:val="List 3"/>
    <w:basedOn w:val="BodyText"/>
    <w:rsid w:val="00FE00AF"/>
    <w:pPr>
      <w:tabs>
        <w:tab w:val="left" w:pos="1021"/>
      </w:tabs>
      <w:spacing w:before="60" w:after="60"/>
      <w:ind w:left="1020" w:hanging="340"/>
    </w:pPr>
  </w:style>
  <w:style w:type="paragraph" w:styleId="List4">
    <w:name w:val="List 4"/>
    <w:basedOn w:val="BodyText"/>
    <w:rsid w:val="00FE00AF"/>
    <w:pPr>
      <w:tabs>
        <w:tab w:val="left" w:pos="1361"/>
      </w:tabs>
      <w:spacing w:before="60" w:after="60"/>
      <w:ind w:left="1361" w:hanging="340"/>
    </w:pPr>
  </w:style>
  <w:style w:type="paragraph" w:styleId="List5">
    <w:name w:val="List 5"/>
    <w:basedOn w:val="BodyText"/>
    <w:rsid w:val="00FE00AF"/>
    <w:pPr>
      <w:tabs>
        <w:tab w:val="left" w:pos="1701"/>
      </w:tabs>
      <w:spacing w:before="60" w:after="60"/>
      <w:ind w:left="1701" w:hanging="340"/>
    </w:pPr>
  </w:style>
  <w:style w:type="paragraph" w:styleId="ListBullet3">
    <w:name w:val="List Bullet 3"/>
    <w:basedOn w:val="List3"/>
    <w:rsid w:val="00FE00AF"/>
    <w:pPr>
      <w:numPr>
        <w:numId w:val="14"/>
      </w:numPr>
      <w:tabs>
        <w:tab w:val="clear" w:pos="1021"/>
      </w:tabs>
      <w:ind w:left="1037" w:hanging="357"/>
    </w:pPr>
  </w:style>
  <w:style w:type="paragraph" w:styleId="ListBullet4">
    <w:name w:val="List Bullet 4"/>
    <w:basedOn w:val="List4"/>
    <w:rsid w:val="00FE00AF"/>
    <w:pPr>
      <w:numPr>
        <w:numId w:val="3"/>
      </w:numPr>
      <w:tabs>
        <w:tab w:val="clear" w:pos="1361"/>
      </w:tabs>
    </w:pPr>
  </w:style>
  <w:style w:type="paragraph" w:styleId="ListBullet5">
    <w:name w:val="List Bullet 5"/>
    <w:basedOn w:val="List5"/>
    <w:rsid w:val="00FE00AF"/>
    <w:pPr>
      <w:numPr>
        <w:numId w:val="4"/>
      </w:numPr>
    </w:pPr>
  </w:style>
  <w:style w:type="paragraph" w:styleId="ListContinue2">
    <w:name w:val="List Continue 2"/>
    <w:basedOn w:val="List2"/>
    <w:rsid w:val="00FE00AF"/>
    <w:pPr>
      <w:ind w:firstLine="0"/>
    </w:pPr>
  </w:style>
  <w:style w:type="paragraph" w:styleId="ListContinue3">
    <w:name w:val="List Continue 3"/>
    <w:basedOn w:val="List3"/>
    <w:rsid w:val="00FE00AF"/>
    <w:pPr>
      <w:ind w:left="1021" w:firstLine="0"/>
    </w:pPr>
  </w:style>
  <w:style w:type="paragraph" w:styleId="ListContinue4">
    <w:name w:val="List Continue 4"/>
    <w:basedOn w:val="List4"/>
    <w:rsid w:val="00FE00AF"/>
    <w:pPr>
      <w:ind w:firstLine="0"/>
    </w:pPr>
  </w:style>
  <w:style w:type="paragraph" w:styleId="ListContinue5">
    <w:name w:val="List Continue 5"/>
    <w:basedOn w:val="List5"/>
    <w:rsid w:val="00FE00AF"/>
    <w:pPr>
      <w:ind w:firstLine="0"/>
    </w:pPr>
  </w:style>
  <w:style w:type="paragraph" w:styleId="ListNumber3">
    <w:name w:val="List Number 3"/>
    <w:basedOn w:val="List3"/>
    <w:rsid w:val="00FE00AF"/>
    <w:pPr>
      <w:numPr>
        <w:numId w:val="5"/>
      </w:numPr>
    </w:pPr>
  </w:style>
  <w:style w:type="paragraph" w:styleId="ListNumber4">
    <w:name w:val="List Number 4"/>
    <w:basedOn w:val="List4"/>
    <w:rsid w:val="00FE00AF"/>
    <w:pPr>
      <w:numPr>
        <w:numId w:val="6"/>
      </w:numPr>
    </w:pPr>
  </w:style>
  <w:style w:type="paragraph" w:styleId="ListNumber5">
    <w:name w:val="List Number 5"/>
    <w:basedOn w:val="List5"/>
    <w:rsid w:val="00FE00AF"/>
    <w:pPr>
      <w:numPr>
        <w:numId w:val="7"/>
      </w:numPr>
    </w:pPr>
  </w:style>
  <w:style w:type="paragraph" w:styleId="BlockText">
    <w:name w:val="Block Text"/>
    <w:basedOn w:val="Normal"/>
    <w:rsid w:val="00FE00AF"/>
    <w:pPr>
      <w:spacing w:after="120"/>
      <w:ind w:left="1440" w:right="1440"/>
    </w:pPr>
  </w:style>
  <w:style w:type="character" w:customStyle="1" w:styleId="Subscript">
    <w:name w:val="Subscript"/>
    <w:basedOn w:val="DefaultParagraphFont"/>
    <w:rsid w:val="00FE00AF"/>
    <w:rPr>
      <w:sz w:val="16"/>
      <w:vertAlign w:val="subscript"/>
    </w:rPr>
  </w:style>
  <w:style w:type="character" w:customStyle="1" w:styleId="Superscript">
    <w:name w:val="Superscript"/>
    <w:basedOn w:val="DefaultParagraphFont"/>
    <w:rsid w:val="00FE00AF"/>
    <w:rPr>
      <w:sz w:val="16"/>
      <w:vertAlign w:val="superscript"/>
    </w:rPr>
  </w:style>
  <w:style w:type="character" w:customStyle="1" w:styleId="Symbols">
    <w:name w:val="Symbols"/>
    <w:basedOn w:val="DefaultParagraphFont"/>
    <w:rsid w:val="00FE00AF"/>
    <w:rPr>
      <w:rFonts w:ascii="Symbol" w:hAnsi="Symbol"/>
    </w:rPr>
  </w:style>
  <w:style w:type="character" w:customStyle="1" w:styleId="MenuOptions">
    <w:name w:val="Menu Options"/>
    <w:basedOn w:val="DefaultParagraphFont"/>
    <w:rsid w:val="00FE00AF"/>
    <w:rPr>
      <w:rFonts w:ascii="Arial Narrow" w:hAnsi="Arial Narrow"/>
      <w:smallCaps/>
    </w:rPr>
  </w:style>
  <w:style w:type="character" w:customStyle="1" w:styleId="Buttons">
    <w:name w:val="Buttons"/>
    <w:basedOn w:val="DefaultParagraphFont"/>
    <w:rsid w:val="00FE00AF"/>
    <w:rPr>
      <w:b/>
    </w:rPr>
  </w:style>
  <w:style w:type="character" w:customStyle="1" w:styleId="Underlined">
    <w:name w:val="Underlined"/>
    <w:basedOn w:val="DefaultParagraphFont"/>
    <w:rsid w:val="00FE00AF"/>
    <w:rPr>
      <w:u w:val="single"/>
    </w:rPr>
  </w:style>
  <w:style w:type="paragraph" w:customStyle="1" w:styleId="TableBodyTextRight">
    <w:name w:val="Table Body Text Right"/>
    <w:basedOn w:val="TableBodyText"/>
    <w:rsid w:val="00FE00AF"/>
    <w:pPr>
      <w:widowControl w:val="0"/>
      <w:autoSpaceDE w:val="0"/>
      <w:autoSpaceDN w:val="0"/>
      <w:adjustRightInd w:val="0"/>
      <w:jc w:val="right"/>
    </w:pPr>
    <w:rPr>
      <w:rFonts w:cs="Arial"/>
      <w:szCs w:val="18"/>
    </w:rPr>
  </w:style>
  <w:style w:type="paragraph" w:customStyle="1" w:styleId="CopyrightText">
    <w:name w:val="Copyright Text"/>
    <w:basedOn w:val="BodyText"/>
    <w:rsid w:val="00FE00AF"/>
    <w:rPr>
      <w:sz w:val="18"/>
    </w:rPr>
  </w:style>
  <w:style w:type="paragraph" w:customStyle="1" w:styleId="BodySmallRight">
    <w:name w:val="Body Small Right"/>
    <w:basedOn w:val="BodyTextRight"/>
    <w:rsid w:val="00FE00AF"/>
    <w:rPr>
      <w:sz w:val="18"/>
      <w:szCs w:val="18"/>
    </w:rPr>
  </w:style>
  <w:style w:type="paragraph" w:customStyle="1" w:styleId="MarginEdition">
    <w:name w:val="Margin Edition"/>
    <w:basedOn w:val="MarginNote"/>
    <w:rsid w:val="00FE00AF"/>
    <w:pPr>
      <w:spacing w:before="0" w:after="0"/>
    </w:pPr>
    <w:rPr>
      <w:rFonts w:ascii="Times New Roman" w:hAnsi="Times New Roman"/>
      <w:color w:val="999999"/>
    </w:rPr>
  </w:style>
  <w:style w:type="paragraph" w:customStyle="1" w:styleId="Spacer">
    <w:name w:val="Spacer"/>
    <w:basedOn w:val="Normal"/>
    <w:rsid w:val="00FE00AF"/>
    <w:rPr>
      <w:sz w:val="2"/>
      <w:szCs w:val="2"/>
    </w:rPr>
  </w:style>
  <w:style w:type="character" w:customStyle="1" w:styleId="Small">
    <w:name w:val="Small"/>
    <w:basedOn w:val="DefaultParagraphFont"/>
    <w:rsid w:val="00FE00AF"/>
    <w:rPr>
      <w:sz w:val="16"/>
    </w:rPr>
  </w:style>
  <w:style w:type="paragraph" w:customStyle="1" w:styleId="WideTable">
    <w:name w:val="Wide Table"/>
    <w:basedOn w:val="Normal"/>
    <w:rsid w:val="00FE00AF"/>
    <w:pPr>
      <w:ind w:left="-1418"/>
    </w:pPr>
    <w:rPr>
      <w:sz w:val="2"/>
      <w:szCs w:val="2"/>
    </w:rPr>
  </w:style>
  <w:style w:type="character" w:styleId="PageNumber">
    <w:name w:val="page number"/>
    <w:basedOn w:val="DefaultParagraphFont"/>
    <w:rsid w:val="00FE00AF"/>
  </w:style>
  <w:style w:type="paragraph" w:styleId="Quote">
    <w:name w:val="Quote"/>
    <w:basedOn w:val="Heading1"/>
    <w:link w:val="QuoteChar"/>
    <w:qFormat/>
    <w:rsid w:val="00FE00AF"/>
    <w:rPr>
      <w:b w:val="0"/>
      <w:sz w:val="72"/>
      <w:szCs w:val="72"/>
      <w:lang w:val="en-NZ"/>
    </w:rPr>
  </w:style>
  <w:style w:type="character" w:customStyle="1" w:styleId="QuoteChar">
    <w:name w:val="Quote Char"/>
    <w:basedOn w:val="DefaultParagraphFont"/>
    <w:link w:val="Quote"/>
    <w:rsid w:val="00FE00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0AF"/>
    <w:pPr>
      <w:pageBreakBefore/>
    </w:pPr>
  </w:style>
  <w:style w:type="paragraph" w:customStyle="1" w:styleId="Border">
    <w:name w:val="Border"/>
    <w:basedOn w:val="Normal"/>
    <w:qFormat/>
    <w:rsid w:val="00FE00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0AF"/>
    <w:rPr>
      <w:b/>
      <w:bCs/>
      <w:i/>
      <w:iCs/>
      <w:color w:val="auto"/>
    </w:rPr>
  </w:style>
  <w:style w:type="paragraph" w:styleId="IntenseQuote">
    <w:name w:val="Intense Quote"/>
    <w:basedOn w:val="Normal"/>
    <w:next w:val="Normal"/>
    <w:link w:val="IntenseQuoteChar"/>
    <w:uiPriority w:val="30"/>
    <w:qFormat/>
    <w:rsid w:val="00FE00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0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00AF"/>
    <w:rPr>
      <w:smallCaps/>
      <w:color w:val="auto"/>
      <w:u w:val="single"/>
    </w:rPr>
  </w:style>
  <w:style w:type="character" w:styleId="IntenseReference">
    <w:name w:val="Intense Reference"/>
    <w:basedOn w:val="DefaultParagraphFont"/>
    <w:uiPriority w:val="32"/>
    <w:qFormat/>
    <w:rsid w:val="00FE00AF"/>
    <w:rPr>
      <w:b/>
      <w:bCs/>
      <w:smallCaps/>
      <w:color w:val="auto"/>
      <w:spacing w:val="5"/>
      <w:u w:val="single"/>
    </w:rPr>
  </w:style>
  <w:style w:type="paragraph" w:customStyle="1" w:styleId="2ColumnHeading">
    <w:name w:val="2Column Heading"/>
    <w:basedOn w:val="BodyText"/>
    <w:qFormat/>
    <w:rsid w:val="00FE00AF"/>
    <w:pPr>
      <w:spacing w:after="60"/>
      <w:ind w:left="-2268"/>
    </w:pPr>
    <w:rPr>
      <w:b/>
    </w:rPr>
  </w:style>
  <w:style w:type="paragraph" w:customStyle="1" w:styleId="Heading1TOC">
    <w:name w:val="Heading1 TOC"/>
    <w:basedOn w:val="Normal"/>
    <w:qFormat/>
    <w:rsid w:val="00FE00AF"/>
    <w:pPr>
      <w:spacing w:before="240" w:after="120"/>
    </w:pPr>
    <w:rPr>
      <w:rFonts w:ascii="Times New Roman" w:hAnsi="Times New Roman"/>
      <w:b/>
      <w:sz w:val="32"/>
    </w:rPr>
  </w:style>
  <w:style w:type="paragraph" w:customStyle="1" w:styleId="Heading2TOC">
    <w:name w:val="Heading2 TOC"/>
    <w:basedOn w:val="Normal"/>
    <w:qFormat/>
    <w:rsid w:val="00FE00AF"/>
    <w:pPr>
      <w:spacing w:before="240" w:after="60"/>
    </w:pPr>
    <w:rPr>
      <w:rFonts w:ascii="Times New Roman" w:hAnsi="Times New Roman"/>
      <w:b/>
      <w:sz w:val="28"/>
    </w:rPr>
  </w:style>
  <w:style w:type="character" w:customStyle="1" w:styleId="Underline">
    <w:name w:val="Underline"/>
    <w:basedOn w:val="DefaultParagraphFont"/>
    <w:qFormat/>
    <w:rsid w:val="00FE00AF"/>
    <w:rPr>
      <w:u w:val="single"/>
    </w:rPr>
  </w:style>
  <w:style w:type="character" w:customStyle="1" w:styleId="BoldandItalics">
    <w:name w:val="Bold and Italics"/>
    <w:qFormat/>
    <w:rsid w:val="00FE00AF"/>
    <w:rPr>
      <w:b/>
      <w:i/>
      <w:u w:val="none"/>
    </w:rPr>
  </w:style>
  <w:style w:type="paragraph" w:styleId="BalloonText">
    <w:name w:val="Balloon Text"/>
    <w:basedOn w:val="Normal"/>
    <w:link w:val="BalloonTextChar"/>
    <w:rsid w:val="00FE00AF"/>
    <w:rPr>
      <w:rFonts w:ascii="Tahoma" w:hAnsi="Tahoma" w:cs="Tahoma"/>
      <w:sz w:val="16"/>
      <w:szCs w:val="16"/>
    </w:rPr>
  </w:style>
  <w:style w:type="character" w:customStyle="1" w:styleId="BalloonTextChar">
    <w:name w:val="Balloon Text Char"/>
    <w:basedOn w:val="DefaultParagraphFont"/>
    <w:link w:val="BalloonText"/>
    <w:rsid w:val="00FE00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00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00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00AF"/>
    <w:rPr>
      <w:b/>
      <w:color w:val="660033"/>
      <w:spacing w:val="0"/>
    </w:rPr>
  </w:style>
  <w:style w:type="paragraph" w:customStyle="1" w:styleId="Nameditemlist">
    <w:name w:val="Named item list"/>
    <w:basedOn w:val="BodyText"/>
    <w:qFormat/>
    <w:rsid w:val="00FE00AF"/>
    <w:pPr>
      <w:tabs>
        <w:tab w:val="left" w:pos="2835"/>
      </w:tabs>
      <w:ind w:left="2835" w:hanging="2835"/>
    </w:pPr>
  </w:style>
  <w:style w:type="paragraph" w:customStyle="1" w:styleId="BodyTextnopadding">
    <w:name w:val="Body Text no padding"/>
    <w:basedOn w:val="BodyText"/>
    <w:qFormat/>
    <w:rsid w:val="00FE00AF"/>
    <w:pPr>
      <w:spacing w:before="0" w:after="0"/>
    </w:pPr>
  </w:style>
  <w:style w:type="paragraph" w:customStyle="1" w:styleId="BodyTextBold">
    <w:name w:val="Body Text Bold"/>
    <w:basedOn w:val="BodyText"/>
    <w:qFormat/>
    <w:rsid w:val="00FE00AF"/>
    <w:rPr>
      <w:b/>
    </w:rPr>
  </w:style>
  <w:style w:type="character" w:styleId="Hyperlink">
    <w:name w:val="Hyperlink"/>
    <w:basedOn w:val="DefaultParagraphFont"/>
    <w:uiPriority w:val="99"/>
    <w:unhideWhenUsed/>
    <w:rsid w:val="007B6B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1397</Words>
  <Characters>8986</Characters>
  <Application>Microsoft Office Word</Application>
  <DocSecurity>0</DocSecurity>
  <Lines>264</Lines>
  <Paragraphs>154</Paragraphs>
  <ScaleCrop>false</ScaleCrop>
  <Company>Author-it Software Corporation Ltd.</Company>
  <LinksUpToDate>false</LinksUpToDate>
  <CharactersWithSpaces>10229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PMBTECH503 Determine rheology and output of plastics materials from processing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2025-03-01T20:48:00Z</dcterms:created>
  <dcterms:modified xsi:type="dcterms:W3CDTF">2025-03-01T20:48:00Z</dcterms:modified>
</cp:coreProperties>
</file>