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140E" w:rsidP="00C514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PMBTECH501E Analyse equipment performance</w:t>
      </w:r>
      <w:r>
        <w:fldChar w:fldCharType="end"/>
      </w:r>
    </w:p>
    <w:p w:rsidR="00C5140E" w:rsidP="00C5140E">
      <w:pPr>
        <w:pStyle w:val="Version"/>
        <w:sectPr w:rsidSect="009039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3962" w:rsidP="00903962">
      <w:pPr>
        <w:pStyle w:val="SuperHeading"/>
      </w:pPr>
      <w:r w:rsidRPr="00903962">
        <w:t>PMBTECH501E Analyse equipment performance</w:t>
      </w:r>
    </w:p>
    <w:p w:rsidR="00000000" w:rsidRPr="00903962" w:rsidP="00903962">
      <w:pPr>
        <w:pStyle w:val="Heading1"/>
      </w:pPr>
      <w:bookmarkStart w:id="1" w:name="O_1115938"/>
      <w:bookmarkEnd w:id="1"/>
      <w:r w:rsidRPr="00903962">
        <w:t>Modification History</w:t>
      </w:r>
    </w:p>
    <w:p w:rsidR="00000000" w:rsidRPr="00903962" w:rsidP="00C5140E">
      <w:pPr>
        <w:pStyle w:val="BodyText"/>
      </w:pPr>
      <w:r w:rsidRPr="00903962">
        <w:t>Release 1. Unit code changed. Application changed. Elements and Performance Criteria changed. Range of Conditions removed. Assessment Requirements changed. Supersedes and is equivalent to PMBTECH501 Analyse equipment performance.</w:t>
      </w:r>
    </w:p>
    <w:p w:rsidR="00000000" w:rsidRPr="00903962" w:rsidP="00903962">
      <w:pPr>
        <w:pStyle w:val="Heading1"/>
      </w:pPr>
      <w:bookmarkStart w:id="2" w:name="O_1115939"/>
      <w:bookmarkEnd w:id="2"/>
      <w:r w:rsidRPr="00903962">
        <w:t>Application</w:t>
      </w:r>
    </w:p>
    <w:p w:rsidR="00000000" w:rsidRPr="00903962" w:rsidP="00C5140E">
      <w:pPr>
        <w:pStyle w:val="BodyText"/>
      </w:pPr>
      <w:r w:rsidRPr="00903962">
        <w:t>This unit covers the skills and knowledge required to analyse and verify equipment performance. It applies to equipment that uses screws and dies/tools used in extrusion, injection moulding and blow moulding.</w:t>
      </w:r>
    </w:p>
    <w:p w:rsidR="00000000" w:rsidRPr="00903962" w:rsidP="00C5140E">
      <w:pPr>
        <w:pStyle w:val="BodyText"/>
      </w:pPr>
      <w:r w:rsidRPr="00903962">
        <w:t xml:space="preserve">This unit applies to </w:t>
      </w:r>
      <w:r w:rsidRPr="00903962">
        <w:t xml:space="preserve">an experienced technician working alone or as part of a team. </w:t>
      </w:r>
    </w:p>
    <w:p w:rsidR="00000000" w:rsidRPr="00903962" w:rsidP="00C5140E">
      <w:pPr>
        <w:pStyle w:val="BodyText"/>
      </w:pPr>
      <w:r w:rsidRPr="00903962">
        <w:t>The unit principally refers to both the theoretical/mathematical and practical analysis of the process and, if contextualised, must be aimed at a level equivalent to a screw or die analysis.</w:t>
      </w:r>
    </w:p>
    <w:p w:rsidR="00000000" w:rsidRPr="00903962" w:rsidP="00C5140E">
      <w:pPr>
        <w:pStyle w:val="BodyText"/>
      </w:pPr>
      <w:r w:rsidRPr="00903962">
        <w:t>No</w:t>
      </w:r>
      <w:r w:rsidRPr="00903962">
        <w:t xml:space="preserve"> licensing or certification requirements apply to this unit of competency at the time of publication. Relevant legislation, industry standards and codes of practice within Australia must be applied.</w:t>
      </w:r>
    </w:p>
    <w:p w:rsidR="00000000" w:rsidRPr="00903962" w:rsidP="00903962">
      <w:pPr>
        <w:pStyle w:val="Heading1"/>
      </w:pPr>
      <w:bookmarkStart w:id="3" w:name="O_1115940"/>
      <w:bookmarkEnd w:id="3"/>
      <w:r w:rsidRPr="00903962">
        <w:t>Pre-requisite Unit</w:t>
      </w:r>
    </w:p>
    <w:p w:rsidR="00000000" w:rsidRPr="00903962" w:rsidP="00C5140E">
      <w:pPr>
        <w:pStyle w:val="BodyText"/>
      </w:pPr>
      <w:r w:rsidRPr="00903962">
        <w:t>PMBTECH401E Predict</w:t>
      </w:r>
      <w:r w:rsidRPr="00903962">
        <w:t xml:space="preserve"> polymer properties and characteristics </w:t>
      </w:r>
    </w:p>
    <w:p w:rsidR="00000000" w:rsidRPr="00903962" w:rsidP="00C5140E">
      <w:pPr>
        <w:pStyle w:val="BodyText"/>
      </w:pPr>
      <w:r w:rsidRPr="00903962">
        <w:t>MSMOPS401 Trial new process or product</w:t>
      </w:r>
    </w:p>
    <w:p w:rsidR="00000000" w:rsidRPr="00903962" w:rsidP="00903962">
      <w:pPr>
        <w:pStyle w:val="Heading1"/>
      </w:pPr>
      <w:bookmarkStart w:id="4" w:name="O_1115941"/>
      <w:bookmarkEnd w:id="4"/>
      <w:r w:rsidRPr="00903962">
        <w:t>Competency Field</w:t>
      </w:r>
    </w:p>
    <w:p w:rsidR="00000000" w:rsidRPr="00903962" w:rsidP="00C5140E">
      <w:pPr>
        <w:pStyle w:val="BodyText"/>
      </w:pPr>
      <w:r w:rsidRPr="00903962">
        <w:t>Technical</w:t>
      </w:r>
    </w:p>
    <w:p w:rsidR="00000000" w:rsidRPr="00903962" w:rsidP="00903962">
      <w:pPr>
        <w:pStyle w:val="Heading1"/>
      </w:pPr>
      <w:bookmarkStart w:id="5" w:name="O_1115943"/>
      <w:bookmarkEnd w:id="5"/>
      <w:r w:rsidRPr="00903962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90396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962" w:rsidP="00903962">
            <w:pPr>
              <w:pStyle w:val="BodyText"/>
            </w:pPr>
            <w:r w:rsidRPr="00903962">
              <w:rPr>
                <w:rStyle w:val="SpecialBold"/>
              </w:rPr>
              <w:t>Elements</w:t>
            </w:r>
          </w:p>
          <w:p w:rsidR="00000000" w:rsidRPr="00903962" w:rsidP="00903962">
            <w:pPr>
              <w:pStyle w:val="BodyText"/>
            </w:pPr>
            <w:r w:rsidRPr="00903962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962" w:rsidP="00903962">
            <w:pPr>
              <w:pStyle w:val="BodyText"/>
            </w:pPr>
            <w:r w:rsidRPr="00903962">
              <w:rPr>
                <w:rStyle w:val="SpecialBold"/>
              </w:rPr>
              <w:t>Performance Criteria</w:t>
            </w:r>
          </w:p>
          <w:p w:rsidR="00000000" w:rsidP="00903962">
            <w:pPr>
              <w:pStyle w:val="BodyText"/>
              <w:rPr>
                <w:lang w:val="en-NZ"/>
              </w:rPr>
            </w:pPr>
            <w:r w:rsidRPr="00903962">
              <w:t>Perfo</w:t>
            </w:r>
            <w:r w:rsidRPr="00903962">
              <w:t>rmance criteria describe the performance needed to demonstrate achievement of the element.</w:t>
            </w:r>
          </w:p>
        </w:tc>
      </w:tr>
      <w:tr w:rsidTr="0090396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962">
            <w:pPr>
              <w:pStyle w:val="BodyText"/>
              <w:rPr>
                <w:lang w:val="en-NZ"/>
              </w:rPr>
            </w:pPr>
            <w:r w:rsidRPr="00903962">
              <w:t>1. Determine theoretical performance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962" w:rsidP="00903962">
            <w:pPr>
              <w:pStyle w:val="BodyText"/>
            </w:pPr>
            <w:r w:rsidRPr="00903962">
              <w:t xml:space="preserve">1.1 Identify item of plant or plant component to be analysed </w:t>
            </w:r>
          </w:p>
          <w:p w:rsidR="00000000" w:rsidRPr="00903962" w:rsidP="00903962">
            <w:pPr>
              <w:pStyle w:val="BodyText"/>
            </w:pPr>
            <w:r w:rsidRPr="00903962">
              <w:t>1.2 Locate and interpret design specification for expected product output</w:t>
            </w:r>
          </w:p>
          <w:p w:rsidR="00000000" w:rsidRPr="00903962" w:rsidP="00903962">
            <w:pPr>
              <w:pStyle w:val="BodyText"/>
            </w:pPr>
            <w:r w:rsidRPr="00903962">
              <w:t>1.3 Identify process materials to be processed during verification trial from job specifications</w:t>
            </w:r>
          </w:p>
          <w:p w:rsidR="00000000" w:rsidRPr="00903962" w:rsidP="00903962">
            <w:pPr>
              <w:pStyle w:val="BodyText"/>
            </w:pPr>
            <w:r w:rsidRPr="00903962">
              <w:t xml:space="preserve">1.4 Determine process material properties under process conditions </w:t>
            </w:r>
            <w:r w:rsidRPr="00903962">
              <w:t>from job specifica</w:t>
            </w:r>
            <w:r w:rsidRPr="00903962">
              <w:t>tions</w:t>
            </w:r>
          </w:p>
          <w:p w:rsidR="00000000" w:rsidP="00903962">
            <w:pPr>
              <w:pStyle w:val="BodyText"/>
              <w:rPr>
                <w:lang w:val="en-NZ"/>
              </w:rPr>
            </w:pPr>
            <w:r w:rsidRPr="00903962">
              <w:t xml:space="preserve">1.5 Calculate theoretical performance of component with that material under those conditions </w:t>
            </w:r>
          </w:p>
        </w:tc>
      </w:tr>
      <w:tr w:rsidTr="0090396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962">
            <w:pPr>
              <w:pStyle w:val="BodyText"/>
              <w:rPr>
                <w:lang w:val="en-NZ"/>
              </w:rPr>
            </w:pPr>
            <w:r w:rsidRPr="00903962">
              <w:t>2. Conduct trial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962" w:rsidP="00903962">
            <w:pPr>
              <w:pStyle w:val="BodyText"/>
            </w:pPr>
            <w:r w:rsidRPr="00903962">
              <w:t>2.1 Design verification trial that is compatible with theoretical analysis</w:t>
            </w:r>
          </w:p>
          <w:p w:rsidR="00000000" w:rsidRPr="00903962" w:rsidP="00903962">
            <w:pPr>
              <w:pStyle w:val="BodyText"/>
            </w:pPr>
            <w:r w:rsidRPr="00903962">
              <w:t xml:space="preserve">2.2 Determine measurements needed from trial to yield required </w:t>
            </w:r>
            <w:r w:rsidRPr="00903962">
              <w:t>data</w:t>
            </w:r>
          </w:p>
          <w:p w:rsidR="00000000" w:rsidRPr="00903962" w:rsidP="00903962">
            <w:pPr>
              <w:pStyle w:val="BodyText"/>
            </w:pPr>
            <w:r w:rsidRPr="00903962">
              <w:t>2.3 Select and set up equipment suitable to give required measurements</w:t>
            </w:r>
          </w:p>
          <w:p w:rsidR="00000000" w:rsidRPr="00903962" w:rsidP="00903962">
            <w:pPr>
              <w:pStyle w:val="BodyText"/>
            </w:pPr>
            <w:r w:rsidRPr="00903962">
              <w:t>2.4 Arrange for verification trial with relevant process personnel</w:t>
            </w:r>
          </w:p>
          <w:p w:rsidR="00000000" w:rsidRPr="00903962" w:rsidP="00903962">
            <w:pPr>
              <w:pStyle w:val="BodyText"/>
            </w:pPr>
            <w:r w:rsidRPr="00903962">
              <w:t>2.5 Supervise trial and ensure trial conditions are appropriate</w:t>
            </w:r>
          </w:p>
          <w:p w:rsidR="00000000" w:rsidP="00903962">
            <w:pPr>
              <w:pStyle w:val="BodyText"/>
              <w:rPr>
                <w:lang w:val="en-NZ"/>
              </w:rPr>
            </w:pPr>
            <w:r w:rsidRPr="00903962">
              <w:t>2.6 Collect trial data for analysis</w:t>
            </w:r>
          </w:p>
        </w:tc>
      </w:tr>
      <w:tr w:rsidTr="0090396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962">
            <w:pPr>
              <w:pStyle w:val="BodyText"/>
              <w:rPr>
                <w:lang w:val="en-NZ"/>
              </w:rPr>
            </w:pPr>
            <w:r w:rsidRPr="00903962">
              <w:t>3. Analyse r</w:t>
            </w:r>
            <w:r w:rsidRPr="00903962">
              <w:t xml:space="preserve">esults 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962" w:rsidP="00903962">
            <w:pPr>
              <w:pStyle w:val="BodyText"/>
            </w:pPr>
            <w:r w:rsidRPr="00903962">
              <w:t>3.1 Compare theoretical performance with actual results and determine the significance of variances</w:t>
            </w:r>
          </w:p>
          <w:p w:rsidR="00000000" w:rsidP="00903962">
            <w:pPr>
              <w:pStyle w:val="BodyText"/>
              <w:rPr>
                <w:lang w:val="en-NZ"/>
              </w:rPr>
            </w:pPr>
            <w:r w:rsidRPr="00903962">
              <w:t xml:space="preserve">3.2 Verify validity of results indicating variance and take action on verified variances </w:t>
            </w:r>
          </w:p>
        </w:tc>
      </w:tr>
      <w:tr w:rsidTr="0090396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962">
            <w:pPr>
              <w:pStyle w:val="BodyText"/>
              <w:rPr>
                <w:lang w:val="en-NZ"/>
              </w:rPr>
            </w:pPr>
            <w:r w:rsidRPr="00903962">
              <w:t>4. Recommend required action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962" w:rsidP="00903962">
            <w:pPr>
              <w:pStyle w:val="BodyText"/>
            </w:pPr>
            <w:r w:rsidRPr="00903962">
              <w:t xml:space="preserve">4.1 Determine appropriate actions to bring performance to desired level </w:t>
            </w:r>
          </w:p>
          <w:p w:rsidR="00000000" w:rsidRPr="00903962" w:rsidP="00903962">
            <w:pPr>
              <w:pStyle w:val="BodyText"/>
            </w:pPr>
            <w:r w:rsidRPr="00903962">
              <w:t>4.2 Initiate corrective actions according to workplace procedures</w:t>
            </w:r>
          </w:p>
          <w:p w:rsidR="00000000" w:rsidRPr="00903962" w:rsidP="00903962">
            <w:pPr>
              <w:pStyle w:val="BodyText"/>
            </w:pPr>
            <w:r w:rsidRPr="00903962">
              <w:t>4.3 Determine other measures that will increase equipment productivity</w:t>
            </w:r>
          </w:p>
          <w:p w:rsidR="00000000" w:rsidRPr="00903962" w:rsidP="00903962">
            <w:pPr>
              <w:pStyle w:val="BodyText"/>
            </w:pPr>
            <w:r w:rsidRPr="00903962">
              <w:t>4.4 Recheck performance after corrective actio</w:t>
            </w:r>
            <w:r w:rsidRPr="00903962">
              <w:t>n is implemented</w:t>
            </w:r>
          </w:p>
        </w:tc>
      </w:tr>
    </w:tbl>
    <w:p w:rsidR="00000000" w:rsidRPr="00903962" w:rsidP="00903962">
      <w:pPr>
        <w:pStyle w:val="BodyText"/>
      </w:pPr>
    </w:p>
    <w:p w:rsidR="00000000" w:rsidRPr="00903962" w:rsidP="00903962">
      <w:pPr>
        <w:pStyle w:val="AllowPageBreak"/>
      </w:pPr>
    </w:p>
    <w:p w:rsidR="00000000" w:rsidRPr="00903962" w:rsidP="00903962">
      <w:pPr>
        <w:pStyle w:val="Heading1"/>
      </w:pPr>
      <w:bookmarkStart w:id="6" w:name="O_1115944"/>
      <w:bookmarkEnd w:id="6"/>
      <w:r w:rsidRPr="00903962">
        <w:t>Foundation Skills</w:t>
      </w:r>
    </w:p>
    <w:p w:rsidR="00000000" w:rsidRPr="00903962" w:rsidP="00C5140E">
      <w:pPr>
        <w:pStyle w:val="BodyText"/>
      </w:pPr>
      <w:r w:rsidRPr="00903962">
        <w:t xml:space="preserve">This section describes those language, literacy, numeracy and employment skills that are essential to performance. </w:t>
      </w:r>
    </w:p>
    <w:p w:rsidR="00000000" w:rsidRPr="00903962" w:rsidP="00903962">
      <w:pPr>
        <w:pStyle w:val="ListBullet"/>
      </w:pPr>
      <w:r w:rsidRPr="00903962">
        <w:t>Numeracy skills to collect and analyse production data.</w:t>
      </w:r>
    </w:p>
    <w:p w:rsidR="00000000" w:rsidRPr="00903962" w:rsidP="00903962">
      <w:pPr>
        <w:pStyle w:val="ListBullet"/>
      </w:pPr>
      <w:r w:rsidRPr="00903962">
        <w:t>Reading skills to interpret product and equipment specifications and workplace procedures.</w:t>
      </w:r>
    </w:p>
    <w:p w:rsidR="00000000" w:rsidRPr="00903962" w:rsidP="00903962">
      <w:pPr>
        <w:pStyle w:val="ListBullet"/>
      </w:pPr>
      <w:r w:rsidRPr="00903962">
        <w:t>Writing and oral communication skills to record and report on equipment performance and improvement measures taken.</w:t>
      </w:r>
    </w:p>
    <w:p w:rsidR="00000000" w:rsidRPr="00C5140E" w:rsidP="00C5140E">
      <w:pPr>
        <w:pStyle w:val="BodyText"/>
        <w:rPr>
          <w:i/>
        </w:rPr>
      </w:pPr>
      <w:r w:rsidRPr="00C5140E">
        <w:rPr>
          <w:rStyle w:val="Emphasis"/>
        </w:rPr>
        <w:t xml:space="preserve">Other foundation skills essential to performance </w:t>
      </w:r>
      <w:r w:rsidRPr="00C5140E">
        <w:rPr>
          <w:rStyle w:val="Emphasis"/>
        </w:rPr>
        <w:t>are explicit in the performance criteria of this unit of competency.</w:t>
      </w:r>
    </w:p>
    <w:p w:rsidR="00000000" w:rsidRPr="00903962" w:rsidP="00903962">
      <w:pPr>
        <w:pStyle w:val="Heading1"/>
      </w:pPr>
      <w:bookmarkStart w:id="7" w:name="O_1115946"/>
      <w:bookmarkEnd w:id="7"/>
      <w:r w:rsidRPr="00903962">
        <w:t>Unit Mapping Information</w:t>
      </w:r>
    </w:p>
    <w:p w:rsidR="00000000" w:rsidRPr="00903962" w:rsidP="00C5140E">
      <w:pPr>
        <w:pStyle w:val="BodyText"/>
      </w:pPr>
      <w:r w:rsidRPr="00903962">
        <w:t>Supersedes and is equivalent to PMBTECH501 Analyse equipment performance.</w:t>
      </w:r>
    </w:p>
    <w:p w:rsidR="00000000" w:rsidRPr="00903962" w:rsidP="00903962">
      <w:pPr>
        <w:pStyle w:val="Heading1"/>
      </w:pPr>
      <w:bookmarkStart w:id="8" w:name="O_1115953"/>
      <w:bookmarkEnd w:id="8"/>
      <w:r w:rsidRPr="00903962">
        <w:t>Links</w:t>
      </w:r>
    </w:p>
    <w:p w:rsidR="00000000" w:rsidRPr="00903962" w:rsidP="00C5140E">
      <w:pPr>
        <w:pStyle w:val="BodyText"/>
      </w:pPr>
      <w:r w:rsidRPr="00903962">
        <w:t>Companion Volume implementation guides are f</w:t>
      </w:r>
      <w:r w:rsidRPr="00903962">
        <w:t xml:space="preserve">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0B3A14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903962" w:rsidP="00C5140E">
      <w:pPr>
        <w:pStyle w:val="BodyText"/>
        <w:sectPr w:rsidSect="0090396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03962" w:rsidP="00903962">
      <w:pPr>
        <w:pStyle w:val="SuperHeading"/>
      </w:pPr>
      <w:r w:rsidRPr="00903962">
        <w:t>Assessment Requirements for PMBTECH501E Analyse equipment performance</w:t>
      </w:r>
    </w:p>
    <w:p w:rsidR="00000000" w:rsidRPr="00903962" w:rsidP="00903962">
      <w:pPr>
        <w:pStyle w:val="Heading1"/>
      </w:pPr>
      <w:bookmarkStart w:id="9" w:name="O_1115948"/>
      <w:bookmarkEnd w:id="9"/>
      <w:r w:rsidRPr="00903962">
        <w:t>Modification Hist</w:t>
      </w:r>
      <w:r w:rsidRPr="00903962">
        <w:t>ory</w:t>
      </w:r>
    </w:p>
    <w:p w:rsidR="00000000" w:rsidRPr="00903962" w:rsidP="00C5140E">
      <w:pPr>
        <w:pStyle w:val="BodyText"/>
      </w:pPr>
      <w:r w:rsidRPr="00903962">
        <w:t>Release 1. Unit code changed. Application changed. Elements and Performance Criteria changed. Range of Conditions removed. Assessment Requirements changed. Supersedes and is equivalent to PMBTECH501 Analyse equipment performance.</w:t>
      </w:r>
    </w:p>
    <w:p w:rsidR="00000000" w:rsidRPr="00903962" w:rsidP="00903962">
      <w:pPr>
        <w:pStyle w:val="Heading1"/>
      </w:pPr>
      <w:bookmarkStart w:id="10" w:name="O_1115949"/>
      <w:bookmarkEnd w:id="10"/>
      <w:r w:rsidRPr="00903962">
        <w:t>Per</w:t>
      </w:r>
      <w:r w:rsidRPr="00903962">
        <w:t>formance Evidence</w:t>
      </w:r>
    </w:p>
    <w:p w:rsidR="00000000" w:rsidRPr="00903962" w:rsidP="00C5140E">
      <w:pPr>
        <w:pStyle w:val="BodyText"/>
      </w:pPr>
      <w:r w:rsidRPr="00903962">
        <w:t>There must be evidence the candidate has completed the tasks outlined in the elements and performance criteria of this unit, and demonstrated the ability to:</w:t>
      </w:r>
    </w:p>
    <w:p w:rsidR="00000000" w:rsidRPr="00903962" w:rsidP="00903962">
      <w:pPr>
        <w:pStyle w:val="ListBullet"/>
      </w:pPr>
      <w:r w:rsidRPr="00903962">
        <w:t xml:space="preserve">analyse and verify the performance of one piece of equipment, including making </w:t>
      </w:r>
      <w:r w:rsidRPr="00903962">
        <w:t>and implementing recommendations for improvements in an operation.</w:t>
      </w:r>
    </w:p>
    <w:p w:rsidR="00000000" w:rsidRPr="00903962" w:rsidP="00903962">
      <w:pPr>
        <w:pStyle w:val="AllowPageBreak"/>
      </w:pPr>
    </w:p>
    <w:p w:rsidR="00000000" w:rsidRPr="00903962" w:rsidP="00903962">
      <w:pPr>
        <w:pStyle w:val="Heading1"/>
      </w:pPr>
      <w:bookmarkStart w:id="11" w:name="O_1115950"/>
      <w:bookmarkEnd w:id="11"/>
      <w:r w:rsidRPr="00903962">
        <w:t>Knowledge Evidence</w:t>
      </w:r>
    </w:p>
    <w:p w:rsidR="00000000" w:rsidRPr="00903962" w:rsidP="00C5140E">
      <w:pPr>
        <w:pStyle w:val="BodyText"/>
      </w:pPr>
      <w:r w:rsidRPr="00903962">
        <w:t>There must be evidence the candidate has knowledge of:</w:t>
      </w:r>
    </w:p>
    <w:p w:rsidR="00000000" w:rsidRPr="00903962" w:rsidP="00903962">
      <w:pPr>
        <w:pStyle w:val="ListBullet"/>
      </w:pPr>
      <w:r w:rsidRPr="00903962">
        <w:t>the functions and operating principles of the equipment being analysed</w:t>
      </w:r>
    </w:p>
    <w:p w:rsidR="00000000" w:rsidRPr="00903962" w:rsidP="00903962">
      <w:pPr>
        <w:pStyle w:val="ListBullet"/>
      </w:pPr>
      <w:r w:rsidRPr="00903962">
        <w:t>characteristics and manufacturing behaviours of polymers involved in the process</w:t>
      </w:r>
    </w:p>
    <w:p w:rsidR="00000000" w:rsidRPr="00903962" w:rsidP="00903962">
      <w:pPr>
        <w:pStyle w:val="ListBullet"/>
      </w:pPr>
      <w:r w:rsidRPr="00903962">
        <w:t>polymer materials, their additives and the rheological, heat and other effects of processing to the design of equipment and components to predict practical performance results</w:t>
      </w:r>
    </w:p>
    <w:p w:rsidR="00000000" w:rsidRPr="00903962" w:rsidP="00903962">
      <w:pPr>
        <w:pStyle w:val="ListBullet"/>
      </w:pPr>
      <w:r w:rsidRPr="00903962">
        <w:t xml:space="preserve">the impact on performance of a ‘limiting’ component, and the potential for improved overall performance of a piece of equipment or process based on changes to the ‘limiting’ component </w:t>
      </w:r>
    </w:p>
    <w:p w:rsidR="00000000" w:rsidRPr="00903962" w:rsidP="00903962">
      <w:pPr>
        <w:pStyle w:val="ListBullet"/>
      </w:pPr>
      <w:r w:rsidRPr="00903962">
        <w:t>types of data and techniques for calculation of theoretical and actual</w:t>
      </w:r>
      <w:r w:rsidRPr="00903962">
        <w:t xml:space="preserve"> performance</w:t>
      </w:r>
    </w:p>
    <w:p w:rsidR="00000000" w:rsidRPr="00903962" w:rsidP="00903962">
      <w:pPr>
        <w:pStyle w:val="ListBullet"/>
      </w:pPr>
      <w:r w:rsidRPr="00903962">
        <w:t>techniques for establishing and communicating performance improvement measures</w:t>
      </w:r>
    </w:p>
    <w:p w:rsidR="00000000" w:rsidRPr="00903962" w:rsidP="00903962">
      <w:pPr>
        <w:pStyle w:val="ListBullet"/>
      </w:pPr>
      <w:r w:rsidRPr="00903962">
        <w:t>organisational procedures relevant to the work environment or job role</w:t>
      </w:r>
    </w:p>
    <w:p w:rsidR="00000000" w:rsidRPr="00903962" w:rsidP="00903962">
      <w:pPr>
        <w:pStyle w:val="ListBullet"/>
      </w:pPr>
      <w:r w:rsidRPr="00903962">
        <w:t>hazards that may arise in the job or work environment and:</w:t>
      </w:r>
    </w:p>
    <w:p w:rsidR="00000000" w:rsidRPr="00903962" w:rsidP="00903962">
      <w:pPr>
        <w:pStyle w:val="ListBullet2"/>
      </w:pPr>
      <w:r w:rsidRPr="00903962">
        <w:t xml:space="preserve">their possible causes </w:t>
      </w:r>
    </w:p>
    <w:p w:rsidR="00000000" w:rsidRPr="00903962" w:rsidP="00903962">
      <w:pPr>
        <w:pStyle w:val="ListBullet2"/>
      </w:pPr>
      <w:r w:rsidRPr="00903962">
        <w:t>potential consequences</w:t>
      </w:r>
    </w:p>
    <w:p w:rsidR="00000000" w:rsidRPr="00903962" w:rsidP="00903962">
      <w:pPr>
        <w:pStyle w:val="ListBullet2"/>
      </w:pPr>
      <w:r w:rsidRPr="00903962">
        <w:t>appropriate risk controls.</w:t>
      </w:r>
    </w:p>
    <w:p w:rsidR="00000000" w:rsidRPr="00903962" w:rsidP="00903962">
      <w:pPr>
        <w:pStyle w:val="AllowPageBreak"/>
      </w:pPr>
    </w:p>
    <w:p w:rsidR="00000000" w:rsidRPr="00903962" w:rsidP="00903962">
      <w:pPr>
        <w:pStyle w:val="Heading1"/>
      </w:pPr>
      <w:bookmarkStart w:id="12" w:name="O_1115951"/>
      <w:bookmarkEnd w:id="12"/>
      <w:r w:rsidRPr="00903962">
        <w:t>Assessment Conditions</w:t>
      </w:r>
    </w:p>
    <w:p w:rsidR="00000000" w:rsidRPr="00903962" w:rsidP="00C5140E">
      <w:pPr>
        <w:pStyle w:val="BodyText"/>
      </w:pPr>
      <w:r w:rsidRPr="00903962">
        <w:t xml:space="preserve">Skills must have been demonstrated in the workplace or in a simulated environment that reflects workplace conditions and contingencies. </w:t>
      </w:r>
    </w:p>
    <w:p w:rsidR="00000000" w:rsidRPr="00903962" w:rsidP="00C5140E">
      <w:pPr>
        <w:pStyle w:val="BodyText"/>
      </w:pPr>
      <w:r w:rsidRPr="00903962">
        <w:t>Assessors must satisfy the NVR/AQTF mandatory competency requirements for assessors.</w:t>
      </w:r>
    </w:p>
    <w:p w:rsidR="00000000" w:rsidRPr="00903962" w:rsidP="00903962">
      <w:pPr>
        <w:pStyle w:val="Heading1"/>
      </w:pPr>
      <w:bookmarkStart w:id="13" w:name="O_1115954"/>
      <w:bookmarkEnd w:id="13"/>
      <w:r w:rsidRPr="00903962">
        <w:t>Links</w:t>
      </w:r>
    </w:p>
    <w:p w:rsidR="00000000" w:rsidRPr="00903962" w:rsidP="00C5140E">
      <w:pPr>
        <w:pStyle w:val="BodyText"/>
      </w:pPr>
      <w:r w:rsidRPr="00903962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0B3A14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903962" w:rsidP="00903962"/>
    <w:sectPr w:rsidSect="0090396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9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962" w:rsidRPr="00C5140E" w:rsidP="00C514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9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40E" w:rsidP="009039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140E" w:rsidP="009039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5140E" w:rsidP="0090396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962" w:rsidP="009039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5140E">
      <w:t>Approved</w:t>
    </w:r>
    <w:r w:rsidR="00C5140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5140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5140E">
      <w:rPr>
        <w:noProof/>
      </w:rPr>
      <w:t>4</w:t>
    </w:r>
    <w:r>
      <w:rPr>
        <w:noProof/>
      </w:rPr>
      <w:fldChar w:fldCharType="end"/>
    </w:r>
  </w:p>
  <w:p w:rsidR="00903962" w:rsidP="009039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5140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5140E">
      <w:t>Manufacturing Industry Skills Alliance</w:t>
    </w:r>
    <w:r w:rsidR="00C5140E">
      <w:fldChar w:fldCharType="end"/>
    </w:r>
  </w:p>
  <w:p w:rsidR="00903962" w:rsidP="009039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9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4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3962" w:rsidRPr="00C5140E" w:rsidP="00C514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9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40E" w:rsidRPr="002D2AF8" w:rsidP="009039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PMBTECH501E Analyse equipment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5140E" w:rsidP="0090396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962" w:rsidRPr="002D2AF8" w:rsidP="009039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5140E">
      <w:t>PMBTECH501E Analyse equipment performance</w:t>
    </w:r>
    <w:r w:rsidR="00C5140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5140E">
      <w:rPr>
        <w:noProof/>
      </w:rPr>
      <w:t>2 March 2025</w:t>
    </w:r>
    <w:r>
      <w:fldChar w:fldCharType="end"/>
    </w:r>
  </w:p>
  <w:p w:rsidR="00903962" w:rsidP="009039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0A87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A0B8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A011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9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39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39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39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39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39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39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39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39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39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39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3962"/>
  </w:style>
  <w:style w:type="character" w:customStyle="1" w:styleId="Heading1Char">
    <w:name w:val="Heading 1 Char"/>
    <w:basedOn w:val="DefaultParagraphFont"/>
    <w:link w:val="Heading1"/>
    <w:rsid w:val="009039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39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39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396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3962"/>
    <w:rPr>
      <w:b/>
      <w:spacing w:val="0"/>
    </w:rPr>
  </w:style>
  <w:style w:type="paragraph" w:styleId="ListBullet2">
    <w:name w:val="List Bullet 2"/>
    <w:basedOn w:val="List2"/>
    <w:rsid w:val="0090396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03962"/>
    <w:rPr>
      <w:i/>
    </w:rPr>
  </w:style>
  <w:style w:type="paragraph" w:customStyle="1" w:styleId="SuperHeading">
    <w:name w:val="SuperHeading"/>
    <w:basedOn w:val="Normal"/>
    <w:rsid w:val="009039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39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39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39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39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39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39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39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39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39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39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39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39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39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39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39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39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39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39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39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39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39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39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39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39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39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39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39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39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39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39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39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39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39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39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39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39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3962"/>
  </w:style>
  <w:style w:type="paragraph" w:styleId="TableofFigures">
    <w:name w:val="table of figures"/>
    <w:basedOn w:val="Normal"/>
    <w:next w:val="Normal"/>
    <w:semiHidden/>
    <w:rsid w:val="009039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396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03962"/>
    <w:rPr>
      <w:rFonts w:ascii="Wingdings" w:hAnsi="Wingdings"/>
    </w:rPr>
  </w:style>
  <w:style w:type="paragraph" w:customStyle="1" w:styleId="TableHeading">
    <w:name w:val="Table Heading"/>
    <w:basedOn w:val="HeadingBase"/>
    <w:rsid w:val="009039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3962"/>
    <w:rPr>
      <w:color w:val="0033CC"/>
      <w:u w:val="none"/>
    </w:rPr>
  </w:style>
  <w:style w:type="paragraph" w:customStyle="1" w:styleId="BodyTextRight">
    <w:name w:val="Body Text Right"/>
    <w:basedOn w:val="BodyText"/>
    <w:rsid w:val="009039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39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396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39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39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39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3962"/>
    <w:rPr>
      <w:sz w:val="32"/>
    </w:rPr>
  </w:style>
  <w:style w:type="paragraph" w:customStyle="1" w:styleId="HeadingProcedure">
    <w:name w:val="Heading Procedure"/>
    <w:basedOn w:val="HeadingBase"/>
    <w:next w:val="Normal"/>
    <w:rsid w:val="009039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3962"/>
    <w:pPr>
      <w:spacing w:before="60" w:after="60"/>
    </w:pPr>
  </w:style>
  <w:style w:type="paragraph" w:styleId="ListContinue">
    <w:name w:val="List Continue"/>
    <w:basedOn w:val="List"/>
    <w:rsid w:val="00903962"/>
    <w:pPr>
      <w:ind w:firstLine="0"/>
    </w:pPr>
  </w:style>
  <w:style w:type="paragraph" w:customStyle="1" w:styleId="ListNote">
    <w:name w:val="List Note"/>
    <w:basedOn w:val="List"/>
    <w:rsid w:val="009039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39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39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3962"/>
    <w:rPr>
      <w:rFonts w:ascii="Courier New" w:hAnsi="Courier New"/>
    </w:rPr>
  </w:style>
  <w:style w:type="paragraph" w:customStyle="1" w:styleId="NoteBullet">
    <w:name w:val="Note Bullet"/>
    <w:basedOn w:val="Note"/>
    <w:rsid w:val="009039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39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39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39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396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39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39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3962"/>
    <w:rPr>
      <w:b/>
      <w:smallCaps/>
    </w:rPr>
  </w:style>
  <w:style w:type="paragraph" w:customStyle="1" w:styleId="TableListNumber">
    <w:name w:val="Table List Number"/>
    <w:basedOn w:val="ListNumber"/>
    <w:rsid w:val="009039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39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3962"/>
    <w:pPr>
      <w:numPr>
        <w:numId w:val="9"/>
      </w:numPr>
    </w:pPr>
  </w:style>
  <w:style w:type="paragraph" w:customStyle="1" w:styleId="ListAlpha2">
    <w:name w:val="List Alpha 2"/>
    <w:basedOn w:val="List2"/>
    <w:rsid w:val="00903962"/>
    <w:pPr>
      <w:numPr>
        <w:numId w:val="8"/>
      </w:numPr>
    </w:pPr>
  </w:style>
  <w:style w:type="paragraph" w:styleId="List2">
    <w:name w:val="List 2"/>
    <w:basedOn w:val="BodyText"/>
    <w:rsid w:val="009039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39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39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39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396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396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3962"/>
    <w:pPr>
      <w:numPr>
        <w:numId w:val="4"/>
      </w:numPr>
    </w:pPr>
  </w:style>
  <w:style w:type="paragraph" w:styleId="ListContinue2">
    <w:name w:val="List Continue 2"/>
    <w:basedOn w:val="List2"/>
    <w:rsid w:val="00903962"/>
    <w:pPr>
      <w:ind w:firstLine="0"/>
    </w:pPr>
  </w:style>
  <w:style w:type="paragraph" w:styleId="ListContinue3">
    <w:name w:val="List Continue 3"/>
    <w:basedOn w:val="List3"/>
    <w:rsid w:val="00903962"/>
    <w:pPr>
      <w:ind w:left="1021" w:firstLine="0"/>
    </w:pPr>
  </w:style>
  <w:style w:type="paragraph" w:styleId="ListContinue4">
    <w:name w:val="List Continue 4"/>
    <w:basedOn w:val="List4"/>
    <w:rsid w:val="00903962"/>
    <w:pPr>
      <w:ind w:firstLine="0"/>
    </w:pPr>
  </w:style>
  <w:style w:type="paragraph" w:styleId="ListContinue5">
    <w:name w:val="List Continue 5"/>
    <w:basedOn w:val="List5"/>
    <w:rsid w:val="00903962"/>
    <w:pPr>
      <w:ind w:firstLine="0"/>
    </w:pPr>
  </w:style>
  <w:style w:type="paragraph" w:styleId="ListNumber3">
    <w:name w:val="List Number 3"/>
    <w:basedOn w:val="List3"/>
    <w:rsid w:val="00903962"/>
    <w:pPr>
      <w:numPr>
        <w:numId w:val="5"/>
      </w:numPr>
    </w:pPr>
  </w:style>
  <w:style w:type="paragraph" w:styleId="ListNumber4">
    <w:name w:val="List Number 4"/>
    <w:basedOn w:val="List4"/>
    <w:rsid w:val="00903962"/>
    <w:pPr>
      <w:numPr>
        <w:numId w:val="6"/>
      </w:numPr>
    </w:pPr>
  </w:style>
  <w:style w:type="paragraph" w:styleId="ListNumber5">
    <w:name w:val="List Number 5"/>
    <w:basedOn w:val="List5"/>
    <w:rsid w:val="00903962"/>
    <w:pPr>
      <w:numPr>
        <w:numId w:val="7"/>
      </w:numPr>
    </w:pPr>
  </w:style>
  <w:style w:type="paragraph" w:styleId="BlockText">
    <w:name w:val="Block Text"/>
    <w:basedOn w:val="Normal"/>
    <w:rsid w:val="009039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39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3962"/>
    <w:rPr>
      <w:sz w:val="16"/>
      <w:vertAlign w:val="superscript"/>
    </w:rPr>
  </w:style>
  <w:style w:type="character" w:customStyle="1" w:styleId="Symbols">
    <w:name w:val="Symbols"/>
    <w:basedOn w:val="DefaultParagraphFont"/>
    <w:rsid w:val="00903962"/>
    <w:rPr>
      <w:rFonts w:ascii="Symbol" w:hAnsi="Symbol"/>
    </w:rPr>
  </w:style>
  <w:style w:type="character" w:customStyle="1" w:styleId="MenuOptions">
    <w:name w:val="Menu Options"/>
    <w:basedOn w:val="DefaultParagraphFont"/>
    <w:rsid w:val="009039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3962"/>
    <w:rPr>
      <w:b/>
    </w:rPr>
  </w:style>
  <w:style w:type="character" w:customStyle="1" w:styleId="Underlined">
    <w:name w:val="Underlined"/>
    <w:basedOn w:val="DefaultParagraphFont"/>
    <w:rsid w:val="00903962"/>
    <w:rPr>
      <w:u w:val="single"/>
    </w:rPr>
  </w:style>
  <w:style w:type="paragraph" w:customStyle="1" w:styleId="TableBodyTextRight">
    <w:name w:val="Table Body Text Right"/>
    <w:basedOn w:val="TableBodyText"/>
    <w:rsid w:val="009039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3962"/>
    <w:rPr>
      <w:sz w:val="18"/>
    </w:rPr>
  </w:style>
  <w:style w:type="paragraph" w:customStyle="1" w:styleId="BodySmallRight">
    <w:name w:val="Body Small Right"/>
    <w:basedOn w:val="BodyTextRight"/>
    <w:rsid w:val="00903962"/>
    <w:rPr>
      <w:sz w:val="18"/>
      <w:szCs w:val="18"/>
    </w:rPr>
  </w:style>
  <w:style w:type="paragraph" w:customStyle="1" w:styleId="MarginEdition">
    <w:name w:val="Margin Edition"/>
    <w:basedOn w:val="MarginNote"/>
    <w:rsid w:val="009039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3962"/>
    <w:rPr>
      <w:sz w:val="2"/>
      <w:szCs w:val="2"/>
    </w:rPr>
  </w:style>
  <w:style w:type="character" w:customStyle="1" w:styleId="Small">
    <w:name w:val="Small"/>
    <w:basedOn w:val="DefaultParagraphFont"/>
    <w:rsid w:val="00903962"/>
    <w:rPr>
      <w:sz w:val="16"/>
    </w:rPr>
  </w:style>
  <w:style w:type="paragraph" w:customStyle="1" w:styleId="WideTable">
    <w:name w:val="Wide Table"/>
    <w:basedOn w:val="Normal"/>
    <w:rsid w:val="009039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3962"/>
  </w:style>
  <w:style w:type="paragraph" w:styleId="Quote">
    <w:name w:val="Quote"/>
    <w:basedOn w:val="Heading1"/>
    <w:link w:val="QuoteChar"/>
    <w:qFormat/>
    <w:rsid w:val="009039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39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3962"/>
    <w:pPr>
      <w:pageBreakBefore/>
    </w:pPr>
  </w:style>
  <w:style w:type="paragraph" w:customStyle="1" w:styleId="Border">
    <w:name w:val="Border"/>
    <w:basedOn w:val="Normal"/>
    <w:qFormat/>
    <w:rsid w:val="009039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39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39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39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39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39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39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39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39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3962"/>
    <w:rPr>
      <w:u w:val="single"/>
    </w:rPr>
  </w:style>
  <w:style w:type="character" w:customStyle="1" w:styleId="BoldandItalics">
    <w:name w:val="Bold and Italics"/>
    <w:qFormat/>
    <w:rsid w:val="00903962"/>
    <w:rPr>
      <w:b/>
      <w:i/>
      <w:u w:val="none"/>
    </w:rPr>
  </w:style>
  <w:style w:type="paragraph" w:styleId="BalloonText">
    <w:name w:val="Balloon Text"/>
    <w:basedOn w:val="Normal"/>
    <w:link w:val="BalloonTextChar"/>
    <w:rsid w:val="009039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39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39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39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39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39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3962"/>
    <w:pPr>
      <w:spacing w:before="0" w:after="0"/>
    </w:pPr>
  </w:style>
  <w:style w:type="paragraph" w:customStyle="1" w:styleId="BodyTextBold">
    <w:name w:val="Body Text Bold"/>
    <w:basedOn w:val="BodyText"/>
    <w:qFormat/>
    <w:rsid w:val="00903962"/>
    <w:rPr>
      <w:b/>
    </w:rPr>
  </w:style>
  <w:style w:type="character" w:styleId="Hyperlink">
    <w:name w:val="Hyperlink"/>
    <w:basedOn w:val="DefaultParagraphFont"/>
    <w:uiPriority w:val="99"/>
    <w:unhideWhenUsed/>
    <w:rsid w:val="00C514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763</Words>
  <Characters>5038</Characters>
  <Application>Microsoft Office Word</Application>
  <DocSecurity>0</DocSecurity>
  <Lines>136</Lines>
  <Paragraphs>90</Paragraphs>
  <ScaleCrop>false</ScaleCrop>
  <Company>Author-it Software Corporation Ltd.</Company>
  <LinksUpToDate>false</LinksUpToDate>
  <CharactersWithSpaces>5711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PMBTECH501E Analyse equipment performance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2025-03-02T01:31:00Z</dcterms:created>
  <dcterms:modified xsi:type="dcterms:W3CDTF">2025-03-02T01:31:00Z</dcterms:modified>
</cp:coreProperties>
</file>