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96E" w:rsidP="001F4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PMBTECH407E Produce composite products using cored-laminate techniques</w:t>
      </w:r>
      <w:r>
        <w:fldChar w:fldCharType="end"/>
      </w:r>
    </w:p>
    <w:p w:rsidR="001F496E" w:rsidP="001F496E">
      <w:pPr>
        <w:pStyle w:val="Version"/>
        <w:sectPr w:rsidSect="005C7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18C" w:rsidP="005C718C">
      <w:pPr>
        <w:pStyle w:val="SuperHeading"/>
      </w:pPr>
      <w:r w:rsidRPr="005C718C">
        <w:t>PMBTECH407E Produce composite products using cored-laminate techniques</w:t>
      </w:r>
    </w:p>
    <w:p w:rsidR="00000000" w:rsidRPr="005C718C" w:rsidP="005C718C">
      <w:pPr>
        <w:pStyle w:val="Heading1"/>
      </w:pPr>
      <w:bookmarkStart w:id="1" w:name="O_1115901"/>
      <w:bookmarkEnd w:id="1"/>
      <w:r w:rsidRPr="005C718C">
        <w:t>Modification History</w:t>
      </w:r>
    </w:p>
    <w:p w:rsidR="00000000" w:rsidRPr="005C718C" w:rsidP="001F496E">
      <w:pPr>
        <w:pStyle w:val="BodyText"/>
      </w:pPr>
      <w:r w:rsidRPr="005C718C">
        <w:t>New unit.</w:t>
      </w:r>
    </w:p>
    <w:p w:rsidR="00000000" w:rsidRPr="005C718C" w:rsidP="005C718C">
      <w:pPr>
        <w:pStyle w:val="Heading1"/>
      </w:pPr>
      <w:bookmarkStart w:id="2" w:name="O_1115902"/>
      <w:bookmarkEnd w:id="2"/>
      <w:r w:rsidRPr="005C718C">
        <w:t>Application</w:t>
      </w:r>
    </w:p>
    <w:p w:rsidR="00000000" w:rsidRPr="005C718C" w:rsidP="001F496E">
      <w:pPr>
        <w:pStyle w:val="BodyText"/>
      </w:pPr>
      <w:r w:rsidRPr="005C718C">
        <w:t>This unit describes the skills and knowledge required to produce cored-laminate composite (sandwich</w:t>
      </w:r>
      <w:r w:rsidRPr="005C718C">
        <w:t xml:space="preserve">-structured) products using specialised materials in a general industry application. </w:t>
      </w:r>
    </w:p>
    <w:p w:rsidR="00000000" w:rsidRPr="005C718C" w:rsidP="001F496E">
      <w:pPr>
        <w:pStyle w:val="BodyText"/>
      </w:pPr>
      <w:r w:rsidRPr="005C718C">
        <w:t>This unit applies to an experienced technician working alone or as part of a team.</w:t>
      </w:r>
    </w:p>
    <w:p w:rsidR="00000000" w:rsidRPr="005C718C" w:rsidP="001F496E">
      <w:pPr>
        <w:pStyle w:val="BodyText"/>
      </w:pPr>
      <w:r w:rsidRPr="005C718C">
        <w:t>The unit principally refers to the ability to apply laminating techniques to the struct</w:t>
      </w:r>
      <w:r w:rsidRPr="005C718C">
        <w:t>ural engineering principles of beams and ‘sandwich’ panels.</w:t>
      </w:r>
    </w:p>
    <w:p w:rsidR="00000000" w:rsidRPr="005C718C" w:rsidP="001F496E">
      <w:pPr>
        <w:pStyle w:val="BodyText"/>
      </w:pPr>
      <w:r w:rsidRPr="005C718C">
        <w:t>No licensing or certification requirements exist at the time of publication. Relevant legislation, industry standards and codes of practice within Australia must be applied.</w:t>
      </w:r>
    </w:p>
    <w:p w:rsidR="00000000" w:rsidRPr="005C718C" w:rsidP="005C718C">
      <w:pPr>
        <w:pStyle w:val="Heading1"/>
      </w:pPr>
      <w:bookmarkStart w:id="3" w:name="O_1115903"/>
      <w:bookmarkEnd w:id="3"/>
      <w:r w:rsidRPr="005C718C">
        <w:t>Pre</w:t>
      </w:r>
      <w:r w:rsidRPr="005C718C">
        <w:t>-requisite Unit</w:t>
      </w:r>
    </w:p>
    <w:p w:rsidR="00000000" w:rsidRPr="005C718C" w:rsidP="001F496E">
      <w:pPr>
        <w:pStyle w:val="BodyText"/>
      </w:pPr>
      <w:r w:rsidRPr="005C718C">
        <w:t>Nil.</w:t>
      </w:r>
    </w:p>
    <w:p w:rsidR="00000000" w:rsidRPr="005C718C" w:rsidP="005C718C">
      <w:pPr>
        <w:pStyle w:val="Heading1"/>
      </w:pPr>
      <w:bookmarkStart w:id="4" w:name="O_1115904"/>
      <w:bookmarkEnd w:id="4"/>
      <w:r w:rsidRPr="005C718C">
        <w:t>Competency Field</w:t>
      </w:r>
    </w:p>
    <w:p w:rsidR="00000000" w:rsidRPr="005C718C" w:rsidP="001F496E">
      <w:pPr>
        <w:pStyle w:val="BodyText"/>
      </w:pPr>
      <w:r w:rsidRPr="005C718C">
        <w:t>Technical – Composites.</w:t>
      </w:r>
    </w:p>
    <w:p w:rsidR="00000000" w:rsidRPr="005C718C" w:rsidP="005C718C">
      <w:pPr>
        <w:pStyle w:val="Heading1"/>
      </w:pPr>
      <w:bookmarkStart w:id="5" w:name="O_1115906"/>
      <w:bookmarkEnd w:id="5"/>
      <w:r w:rsidRPr="005C718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C71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rPr>
                <w:rStyle w:val="SpecialBold"/>
              </w:rPr>
              <w:t>Elements</w:t>
            </w:r>
          </w:p>
          <w:p w:rsidR="00000000" w:rsidRPr="005C718C" w:rsidP="005C718C">
            <w:pPr>
              <w:pStyle w:val="BodyText"/>
            </w:pPr>
            <w:r w:rsidRPr="005C718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rPr>
                <w:rStyle w:val="SpecialBold"/>
              </w:rPr>
              <w:t>Performance Criteria</w:t>
            </w:r>
          </w:p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Performance criteria describe the performance need</w:t>
            </w:r>
            <w:r w:rsidRPr="005C718C">
              <w:t>ed to demonstrate achievement of the element.</w:t>
            </w:r>
          </w:p>
        </w:tc>
      </w:tr>
      <w:tr w:rsidTr="005C71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1. Confirm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t>1.1 Confirm physical and structural properties and other attributes required of product according to job specifications</w:t>
            </w:r>
          </w:p>
          <w:p w:rsidR="00000000" w:rsidRPr="005C718C" w:rsidP="005C718C">
            <w:pPr>
              <w:pStyle w:val="BodyText"/>
            </w:pPr>
            <w:r w:rsidRPr="005C718C">
              <w:t>1.2 Identify and apply relevant regulations, standards or codes of practice according to work health and safety regulations and workplace procedures</w:t>
            </w:r>
          </w:p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1.3 Create technical drawings to determine product size and shape using job specifications</w:t>
            </w:r>
          </w:p>
        </w:tc>
      </w:tr>
      <w:tr w:rsidTr="005C71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2. Identify tec</w:t>
            </w:r>
            <w:r w:rsidRPr="005C718C">
              <w:t>hnical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t>2.1 Determine laminate properties to meet job specifications</w:t>
            </w:r>
          </w:p>
          <w:p w:rsidR="00000000" w:rsidRPr="005C718C" w:rsidP="005C718C">
            <w:pPr>
              <w:pStyle w:val="BodyText"/>
            </w:pPr>
            <w:r w:rsidRPr="005C718C">
              <w:t xml:space="preserve">2.2 Select appropriate core materials, resin, matrix and other materials </w:t>
            </w:r>
            <w:r w:rsidRPr="005C718C">
              <w:t>according to job specifications</w:t>
            </w:r>
          </w:p>
          <w:p w:rsidR="00000000" w:rsidRPr="005C718C" w:rsidP="005C718C">
            <w:pPr>
              <w:pStyle w:val="BodyText"/>
            </w:pPr>
            <w:r w:rsidRPr="005C718C">
              <w:t>2.3 Determine joints, attachment points and other special features req</w:t>
            </w:r>
            <w:r w:rsidRPr="005C718C">
              <w:t>uired according to job specifications</w:t>
            </w:r>
          </w:p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2.4 Determine lay-up technique to be used to meet job specifications</w:t>
            </w:r>
          </w:p>
        </w:tc>
      </w:tr>
      <w:tr w:rsidTr="005C71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3. Develop specification for manufacturing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t>3.1 Develop materials list for product according to job specifications</w:t>
            </w:r>
          </w:p>
          <w:p w:rsidR="00000000" w:rsidRPr="005C718C" w:rsidP="005C718C">
            <w:pPr>
              <w:pStyle w:val="BodyText"/>
            </w:pPr>
            <w:r w:rsidRPr="005C718C">
              <w:t xml:space="preserve">3.2 Develop manufacturing </w:t>
            </w:r>
            <w:r w:rsidRPr="005C718C">
              <w:t>procedures and specifications according to workplace procedures</w:t>
            </w:r>
          </w:p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3.3 Complete required documentation according to workplace procedures</w:t>
            </w:r>
          </w:p>
        </w:tc>
      </w:tr>
      <w:tr w:rsidTr="005C718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8C">
            <w:pPr>
              <w:pStyle w:val="BodyText"/>
              <w:rPr>
                <w:lang w:val="en-NZ"/>
              </w:rPr>
            </w:pPr>
            <w:r w:rsidRPr="005C718C">
              <w:t>4. Produce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8C" w:rsidP="005C718C">
            <w:pPr>
              <w:pStyle w:val="BodyText"/>
            </w:pPr>
            <w:r w:rsidRPr="005C718C">
              <w:t>4.1 Liaise with production staff to ensure specifications/procedures meet job specifications</w:t>
            </w:r>
          </w:p>
          <w:p w:rsidR="00000000" w:rsidRPr="005C718C" w:rsidP="005C718C">
            <w:pPr>
              <w:pStyle w:val="BodyText"/>
            </w:pPr>
            <w:r w:rsidRPr="005C718C">
              <w:t xml:space="preserve">4.2 Provide technical expertise to production team to optimise production process </w:t>
            </w:r>
          </w:p>
          <w:p w:rsidR="00000000" w:rsidRPr="005C718C" w:rsidP="005C718C">
            <w:pPr>
              <w:pStyle w:val="BodyText"/>
            </w:pPr>
            <w:r w:rsidRPr="005C718C">
              <w:t>4.3 Test product for function and quality against job specifications and document outcomes</w:t>
            </w:r>
          </w:p>
        </w:tc>
      </w:tr>
    </w:tbl>
    <w:p w:rsidR="00000000" w:rsidRPr="005C718C" w:rsidP="005C718C">
      <w:pPr>
        <w:pStyle w:val="BodyText"/>
      </w:pPr>
    </w:p>
    <w:p w:rsidR="00000000" w:rsidRPr="005C718C" w:rsidP="005C718C">
      <w:pPr>
        <w:pStyle w:val="AllowPageBreak"/>
      </w:pPr>
    </w:p>
    <w:p w:rsidR="00000000" w:rsidRPr="005C718C" w:rsidP="005C718C">
      <w:pPr>
        <w:pStyle w:val="Heading1"/>
      </w:pPr>
      <w:bookmarkStart w:id="6" w:name="O_1115907"/>
      <w:bookmarkEnd w:id="6"/>
      <w:r w:rsidRPr="005C718C">
        <w:t>Foundation Skills</w:t>
      </w:r>
    </w:p>
    <w:p w:rsidR="00000000" w:rsidRPr="005C718C" w:rsidP="001F496E">
      <w:pPr>
        <w:pStyle w:val="BodyText"/>
      </w:pPr>
      <w:r w:rsidRPr="005C718C">
        <w:t>This section describes those language, lite</w:t>
      </w:r>
      <w:r w:rsidRPr="005C718C">
        <w:t xml:space="preserve">racy, numeracy and employment skills that are essential to performance. </w:t>
      </w:r>
    </w:p>
    <w:p w:rsidR="00000000" w:rsidRPr="005C718C" w:rsidP="005C718C">
      <w:pPr>
        <w:pStyle w:val="ListBullet"/>
      </w:pPr>
      <w:r w:rsidRPr="005C718C">
        <w:t>Numeracy skills to create accurate technical drawings with dimensional features.</w:t>
      </w:r>
    </w:p>
    <w:p w:rsidR="00000000" w:rsidRPr="005C718C" w:rsidP="005C718C">
      <w:pPr>
        <w:pStyle w:val="ListBullet"/>
      </w:pPr>
      <w:r w:rsidRPr="005C718C">
        <w:t>Writing and oral communication skills to produce and maintain procedural documentation and specificat</w:t>
      </w:r>
      <w:r w:rsidRPr="005C718C">
        <w:t>ions, and communicate process improvements.</w:t>
      </w:r>
    </w:p>
    <w:p w:rsidR="00000000" w:rsidRPr="001F496E" w:rsidP="001F496E">
      <w:pPr>
        <w:pStyle w:val="BodyText"/>
        <w:rPr>
          <w:i/>
        </w:rPr>
      </w:pPr>
      <w:r w:rsidRPr="001F496E">
        <w:rPr>
          <w:rStyle w:val="Emphasis"/>
        </w:rPr>
        <w:t>Other foundation skills essential to performance are explicit in the performance criteria of this unit of competency.</w:t>
      </w:r>
    </w:p>
    <w:p w:rsidR="00000000" w:rsidRPr="005C718C" w:rsidP="005C718C">
      <w:pPr>
        <w:pStyle w:val="Heading1"/>
      </w:pPr>
      <w:bookmarkStart w:id="7" w:name="O_1115909"/>
      <w:bookmarkEnd w:id="7"/>
      <w:r w:rsidRPr="005C718C">
        <w:t>Unit Mapping Information</w:t>
      </w:r>
    </w:p>
    <w:p w:rsidR="00000000" w:rsidRPr="005C718C" w:rsidP="001F496E">
      <w:pPr>
        <w:pStyle w:val="BodyText"/>
      </w:pPr>
      <w:r w:rsidRPr="005C718C">
        <w:t>New unit.</w:t>
      </w:r>
    </w:p>
    <w:p w:rsidR="00000000" w:rsidRPr="005C718C" w:rsidP="005C718C">
      <w:pPr>
        <w:pStyle w:val="Heading1"/>
      </w:pPr>
      <w:bookmarkStart w:id="8" w:name="O_1115916"/>
      <w:bookmarkEnd w:id="8"/>
      <w:r w:rsidRPr="005C718C">
        <w:t>Links</w:t>
      </w:r>
    </w:p>
    <w:p w:rsidR="00000000" w:rsidRPr="005C718C" w:rsidP="001F496E">
      <w:pPr>
        <w:pStyle w:val="BodyText"/>
      </w:pPr>
      <w:r w:rsidRPr="005C718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364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718C" w:rsidP="001F496E">
      <w:pPr>
        <w:pStyle w:val="BodyText"/>
        <w:sectPr w:rsidSect="005C71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18C" w:rsidP="005C718C">
      <w:pPr>
        <w:pStyle w:val="SuperHeading"/>
      </w:pPr>
      <w:r w:rsidRPr="005C718C">
        <w:t>Assessment Requirements for PMBTECH407E Produce composite pro</w:t>
      </w:r>
      <w:r w:rsidRPr="005C718C">
        <w:t>ducts using cored-laminate techniques</w:t>
      </w:r>
    </w:p>
    <w:p w:rsidR="00000000" w:rsidRPr="005C718C" w:rsidP="005C718C">
      <w:pPr>
        <w:pStyle w:val="Heading1"/>
      </w:pPr>
      <w:bookmarkStart w:id="9" w:name="O_1115911"/>
      <w:bookmarkEnd w:id="9"/>
      <w:r w:rsidRPr="005C718C">
        <w:t>Modification History</w:t>
      </w:r>
    </w:p>
    <w:p w:rsidR="00000000" w:rsidRPr="005C718C" w:rsidP="001F496E">
      <w:pPr>
        <w:pStyle w:val="BodyText"/>
      </w:pPr>
      <w:r w:rsidRPr="005C718C">
        <w:t>New unit.</w:t>
      </w:r>
    </w:p>
    <w:p w:rsidR="00000000" w:rsidRPr="005C718C" w:rsidP="005C718C">
      <w:pPr>
        <w:pStyle w:val="Heading1"/>
      </w:pPr>
      <w:bookmarkStart w:id="10" w:name="O_1115912"/>
      <w:bookmarkEnd w:id="10"/>
      <w:r w:rsidRPr="005C718C">
        <w:t>Performance Evidence</w:t>
      </w:r>
    </w:p>
    <w:p w:rsidR="00000000" w:rsidRPr="005C718C" w:rsidP="001F496E">
      <w:pPr>
        <w:pStyle w:val="BodyText"/>
      </w:pPr>
      <w:r w:rsidRPr="005C718C">
        <w:t xml:space="preserve">There must be evidence the candidate has completed the tasks outlined in the elements and performance criteria of this unit, and </w:t>
      </w:r>
      <w:r w:rsidRPr="005C718C">
        <w:t>demonstrated the ability to:</w:t>
      </w:r>
    </w:p>
    <w:p w:rsidR="00000000" w:rsidRPr="005C718C" w:rsidP="005C718C">
      <w:pPr>
        <w:pStyle w:val="ListBullet"/>
      </w:pPr>
      <w:r w:rsidRPr="005C718C">
        <w:t>produce composite products using cored-laminate techniques a least once to meet job specifications, and including:</w:t>
      </w:r>
    </w:p>
    <w:p w:rsidR="00000000" w:rsidRPr="005C718C" w:rsidP="005C718C">
      <w:pPr>
        <w:pStyle w:val="ListBullet2"/>
      </w:pPr>
      <w:r w:rsidRPr="005C718C">
        <w:t>development of technical/engineering drawings of products using either CAD (computer assisted design) technolo</w:t>
      </w:r>
      <w:r w:rsidRPr="005C718C">
        <w:t>gy or freehand sketching</w:t>
      </w:r>
    </w:p>
    <w:p w:rsidR="00000000" w:rsidRPr="005C718C" w:rsidP="005C718C">
      <w:pPr>
        <w:pStyle w:val="ListBullet2"/>
      </w:pPr>
      <w:r w:rsidRPr="005C718C">
        <w:t>communication of technical information verbally and in writing.</w:t>
      </w:r>
    </w:p>
    <w:p w:rsidR="00000000" w:rsidRPr="005C718C" w:rsidP="005C718C">
      <w:pPr>
        <w:pStyle w:val="AllowPageBreak"/>
      </w:pPr>
    </w:p>
    <w:p w:rsidR="00000000" w:rsidRPr="005C718C" w:rsidP="005C718C">
      <w:pPr>
        <w:pStyle w:val="Heading1"/>
      </w:pPr>
      <w:bookmarkStart w:id="11" w:name="O_1115913"/>
      <w:bookmarkEnd w:id="11"/>
      <w:r w:rsidRPr="005C718C">
        <w:t>Knowledge Evidence</w:t>
      </w:r>
    </w:p>
    <w:p w:rsidR="00000000" w:rsidRPr="005C718C" w:rsidP="001F496E">
      <w:pPr>
        <w:pStyle w:val="BodyText"/>
      </w:pPr>
      <w:r w:rsidRPr="005C718C">
        <w:t>There must be evidence the candidate has knowledge of:</w:t>
      </w:r>
    </w:p>
    <w:p w:rsidR="00000000" w:rsidRPr="005C718C" w:rsidP="005C718C">
      <w:pPr>
        <w:pStyle w:val="ListBullet"/>
      </w:pPr>
      <w:r w:rsidRPr="005C718C">
        <w:t>principal construction techniques and the technical advantages of each</w:t>
      </w:r>
    </w:p>
    <w:p w:rsidR="00000000" w:rsidRPr="005C718C" w:rsidP="005C718C">
      <w:pPr>
        <w:pStyle w:val="ListBullet"/>
      </w:pPr>
      <w:r w:rsidRPr="005C718C">
        <w:t>material properties and their suitability for use as cores (PVC rigid foams, PU foams, SAN foams, linear PVC foams, plywood, balsa and honeycomb materials)</w:t>
      </w:r>
    </w:p>
    <w:p w:rsidR="00000000" w:rsidRPr="005C718C" w:rsidP="005C718C">
      <w:pPr>
        <w:pStyle w:val="ListBullet"/>
      </w:pPr>
      <w:r w:rsidRPr="005C718C">
        <w:t>layered or laminate structural behaviours</w:t>
      </w:r>
    </w:p>
    <w:p w:rsidR="00000000" w:rsidRPr="005C718C" w:rsidP="005C718C">
      <w:pPr>
        <w:pStyle w:val="ListBullet"/>
      </w:pPr>
      <w:r w:rsidRPr="005C718C">
        <w:t>typical process and product problems, including early warn</w:t>
      </w:r>
      <w:r w:rsidRPr="005C718C">
        <w:t>ing signs, possible causes and corrective actions relating to:</w:t>
      </w:r>
    </w:p>
    <w:p w:rsidR="00000000" w:rsidRPr="005C718C" w:rsidP="005C718C">
      <w:pPr>
        <w:pStyle w:val="ListBullet2"/>
      </w:pPr>
      <w:r w:rsidRPr="005C718C">
        <w:t>failure modes</w:t>
      </w:r>
    </w:p>
    <w:p w:rsidR="00000000" w:rsidRPr="005C718C" w:rsidP="005C718C">
      <w:pPr>
        <w:pStyle w:val="ListBullet2"/>
      </w:pPr>
      <w:r w:rsidRPr="005C718C">
        <w:t>structural considerations and optimisation</w:t>
      </w:r>
    </w:p>
    <w:p w:rsidR="00000000" w:rsidRPr="005C718C" w:rsidP="005C718C">
      <w:pPr>
        <w:pStyle w:val="ListBullet2"/>
      </w:pPr>
      <w:r w:rsidRPr="005C718C">
        <w:t>strength problems</w:t>
      </w:r>
    </w:p>
    <w:p w:rsidR="00000000" w:rsidRPr="005C718C" w:rsidP="005C718C">
      <w:pPr>
        <w:pStyle w:val="ListBullet2"/>
      </w:pPr>
      <w:r w:rsidRPr="005C718C">
        <w:t>core shearing</w:t>
      </w:r>
    </w:p>
    <w:p w:rsidR="00000000" w:rsidRPr="005C718C" w:rsidP="005C718C">
      <w:pPr>
        <w:pStyle w:val="ListBullet2"/>
      </w:pPr>
      <w:r w:rsidRPr="005C718C">
        <w:t>bending</w:t>
      </w:r>
    </w:p>
    <w:p w:rsidR="00000000" w:rsidRPr="005C718C" w:rsidP="005C718C">
      <w:pPr>
        <w:pStyle w:val="ListBullet2"/>
      </w:pPr>
      <w:r w:rsidRPr="005C718C">
        <w:t>cost.</w:t>
      </w:r>
    </w:p>
    <w:p w:rsidR="00000000" w:rsidRPr="005C718C" w:rsidP="005C718C">
      <w:pPr>
        <w:pStyle w:val="AllowPageBreak"/>
      </w:pPr>
    </w:p>
    <w:p w:rsidR="00000000" w:rsidRPr="005C718C" w:rsidP="005C718C">
      <w:pPr>
        <w:pStyle w:val="Heading1"/>
      </w:pPr>
      <w:bookmarkStart w:id="12" w:name="O_1115914"/>
      <w:bookmarkEnd w:id="12"/>
      <w:r w:rsidRPr="005C718C">
        <w:t>Assessment Conditions</w:t>
      </w:r>
    </w:p>
    <w:p w:rsidR="00000000" w:rsidRPr="005C718C" w:rsidP="001F496E">
      <w:pPr>
        <w:pStyle w:val="BodyText"/>
      </w:pPr>
      <w:r w:rsidRPr="005C718C">
        <w:t>Skills must have been demonstrated in the workplace or in a simulated environment that reflects workplace conditions and contingencies.</w:t>
      </w:r>
    </w:p>
    <w:p w:rsidR="00000000" w:rsidRPr="005C718C" w:rsidP="001F496E">
      <w:pPr>
        <w:pStyle w:val="BodyText"/>
      </w:pPr>
      <w:r w:rsidRPr="005C718C">
        <w:t>Assessors must satisfy the NVR/AQTF mandatory competency requirements for assessors.</w:t>
      </w:r>
    </w:p>
    <w:p w:rsidR="00000000" w:rsidRPr="005C718C" w:rsidP="005C718C">
      <w:pPr>
        <w:pStyle w:val="Heading1"/>
      </w:pPr>
      <w:bookmarkStart w:id="13" w:name="O_1115917"/>
      <w:bookmarkEnd w:id="13"/>
      <w:r w:rsidRPr="005C718C">
        <w:t>Links</w:t>
      </w:r>
    </w:p>
    <w:p w:rsidR="00000000" w:rsidRPr="005C718C" w:rsidP="001F496E">
      <w:pPr>
        <w:pStyle w:val="BodyText"/>
      </w:pPr>
      <w:r w:rsidRPr="005C718C">
        <w:t xml:space="preserve">Companion </w:t>
      </w:r>
      <w:r w:rsidRPr="005C718C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364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718C" w:rsidP="005C718C"/>
    <w:sectPr w:rsidSect="005C71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 w:rsidRPr="001F496E" w:rsidP="001F4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E" w:rsidP="005C7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96E" w:rsidP="005C7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496E" w:rsidP="005C71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 w:rsidP="005C7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96E">
      <w:t>Approved</w:t>
    </w:r>
    <w:r w:rsidR="001F49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9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96E">
      <w:rPr>
        <w:noProof/>
      </w:rPr>
      <w:t>4</w:t>
    </w:r>
    <w:r>
      <w:rPr>
        <w:noProof/>
      </w:rPr>
      <w:fldChar w:fldCharType="end"/>
    </w:r>
  </w:p>
  <w:p w:rsidR="005C718C" w:rsidP="005C7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9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96E">
      <w:t>Manufacturing Industry Skills Alliance</w:t>
    </w:r>
    <w:r w:rsidR="001F496E">
      <w:fldChar w:fldCharType="end"/>
    </w:r>
  </w:p>
  <w:p w:rsidR="005C718C" w:rsidP="005C7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18C" w:rsidRPr="001F496E" w:rsidP="001F4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E" w:rsidRPr="002D2AF8" w:rsidP="005C7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PMBTECH407E Produce 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496E" w:rsidP="005C71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C" w:rsidRPr="002D2AF8" w:rsidP="005C7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96E">
      <w:t>PMBTECH407E Produce composite products using cored-laminate techniques</w:t>
    </w:r>
    <w:r w:rsidR="001F49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96E">
      <w:rPr>
        <w:noProof/>
      </w:rPr>
      <w:t>2 March 2025</w:t>
    </w:r>
    <w:r>
      <w:fldChar w:fldCharType="end"/>
    </w:r>
  </w:p>
  <w:p w:rsidR="005C718C" w:rsidP="005C7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74A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22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1AB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18C"/>
  </w:style>
  <w:style w:type="character" w:customStyle="1" w:styleId="Heading1Char">
    <w:name w:val="Heading 1 Char"/>
    <w:basedOn w:val="DefaultParagraphFont"/>
    <w:link w:val="Heading1"/>
    <w:rsid w:val="005C7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1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18C"/>
    <w:rPr>
      <w:b/>
      <w:spacing w:val="0"/>
    </w:rPr>
  </w:style>
  <w:style w:type="paragraph" w:styleId="ListBullet2">
    <w:name w:val="List Bullet 2"/>
    <w:basedOn w:val="List2"/>
    <w:rsid w:val="005C71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718C"/>
    <w:rPr>
      <w:i/>
    </w:rPr>
  </w:style>
  <w:style w:type="paragraph" w:customStyle="1" w:styleId="SuperHeading">
    <w:name w:val="SuperHeading"/>
    <w:basedOn w:val="Normal"/>
    <w:rsid w:val="005C7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18C"/>
  </w:style>
  <w:style w:type="paragraph" w:styleId="TableofFigures">
    <w:name w:val="table of figures"/>
    <w:basedOn w:val="Normal"/>
    <w:next w:val="Normal"/>
    <w:semiHidden/>
    <w:rsid w:val="005C7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1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18C"/>
    <w:rPr>
      <w:rFonts w:ascii="Wingdings" w:hAnsi="Wingdings"/>
    </w:rPr>
  </w:style>
  <w:style w:type="paragraph" w:customStyle="1" w:styleId="TableHeading">
    <w:name w:val="Table Heading"/>
    <w:basedOn w:val="HeadingBase"/>
    <w:rsid w:val="005C7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18C"/>
    <w:rPr>
      <w:color w:val="0033CC"/>
      <w:u w:val="none"/>
    </w:rPr>
  </w:style>
  <w:style w:type="paragraph" w:customStyle="1" w:styleId="BodyTextRight">
    <w:name w:val="Body Text Right"/>
    <w:basedOn w:val="BodyText"/>
    <w:rsid w:val="005C7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1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18C"/>
    <w:rPr>
      <w:sz w:val="32"/>
    </w:rPr>
  </w:style>
  <w:style w:type="paragraph" w:customStyle="1" w:styleId="HeadingProcedure">
    <w:name w:val="Heading Procedure"/>
    <w:basedOn w:val="HeadingBase"/>
    <w:next w:val="Normal"/>
    <w:rsid w:val="005C7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18C"/>
    <w:pPr>
      <w:spacing w:before="60" w:after="60"/>
    </w:pPr>
  </w:style>
  <w:style w:type="paragraph" w:styleId="ListContinue">
    <w:name w:val="List Continue"/>
    <w:basedOn w:val="List"/>
    <w:rsid w:val="005C718C"/>
    <w:pPr>
      <w:ind w:firstLine="0"/>
    </w:pPr>
  </w:style>
  <w:style w:type="paragraph" w:customStyle="1" w:styleId="ListNote">
    <w:name w:val="List Note"/>
    <w:basedOn w:val="List"/>
    <w:rsid w:val="005C7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18C"/>
    <w:rPr>
      <w:rFonts w:ascii="Courier New" w:hAnsi="Courier New"/>
    </w:rPr>
  </w:style>
  <w:style w:type="paragraph" w:customStyle="1" w:styleId="NoteBullet">
    <w:name w:val="Note Bullet"/>
    <w:basedOn w:val="Note"/>
    <w:rsid w:val="005C7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1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18C"/>
    <w:rPr>
      <w:b/>
      <w:smallCaps/>
    </w:rPr>
  </w:style>
  <w:style w:type="paragraph" w:customStyle="1" w:styleId="TableListNumber">
    <w:name w:val="Table List Number"/>
    <w:basedOn w:val="ListNumber"/>
    <w:rsid w:val="005C7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18C"/>
    <w:pPr>
      <w:numPr>
        <w:numId w:val="9"/>
      </w:numPr>
    </w:pPr>
  </w:style>
  <w:style w:type="paragraph" w:customStyle="1" w:styleId="ListAlpha2">
    <w:name w:val="List Alpha 2"/>
    <w:basedOn w:val="List2"/>
    <w:rsid w:val="005C718C"/>
    <w:pPr>
      <w:numPr>
        <w:numId w:val="8"/>
      </w:numPr>
    </w:pPr>
  </w:style>
  <w:style w:type="paragraph" w:styleId="List2">
    <w:name w:val="List 2"/>
    <w:basedOn w:val="BodyText"/>
    <w:rsid w:val="005C7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1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1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18C"/>
    <w:pPr>
      <w:numPr>
        <w:numId w:val="4"/>
      </w:numPr>
    </w:pPr>
  </w:style>
  <w:style w:type="paragraph" w:styleId="ListContinue2">
    <w:name w:val="List Continue 2"/>
    <w:basedOn w:val="List2"/>
    <w:rsid w:val="005C718C"/>
    <w:pPr>
      <w:ind w:firstLine="0"/>
    </w:pPr>
  </w:style>
  <w:style w:type="paragraph" w:styleId="ListContinue3">
    <w:name w:val="List Continue 3"/>
    <w:basedOn w:val="List3"/>
    <w:rsid w:val="005C718C"/>
    <w:pPr>
      <w:ind w:left="1021" w:firstLine="0"/>
    </w:pPr>
  </w:style>
  <w:style w:type="paragraph" w:styleId="ListContinue4">
    <w:name w:val="List Continue 4"/>
    <w:basedOn w:val="List4"/>
    <w:rsid w:val="005C718C"/>
    <w:pPr>
      <w:ind w:firstLine="0"/>
    </w:pPr>
  </w:style>
  <w:style w:type="paragraph" w:styleId="ListContinue5">
    <w:name w:val="List Continue 5"/>
    <w:basedOn w:val="List5"/>
    <w:rsid w:val="005C718C"/>
    <w:pPr>
      <w:ind w:firstLine="0"/>
    </w:pPr>
  </w:style>
  <w:style w:type="paragraph" w:styleId="ListNumber3">
    <w:name w:val="List Number 3"/>
    <w:basedOn w:val="List3"/>
    <w:rsid w:val="005C718C"/>
    <w:pPr>
      <w:numPr>
        <w:numId w:val="5"/>
      </w:numPr>
    </w:pPr>
  </w:style>
  <w:style w:type="paragraph" w:styleId="ListNumber4">
    <w:name w:val="List Number 4"/>
    <w:basedOn w:val="List4"/>
    <w:rsid w:val="005C718C"/>
    <w:pPr>
      <w:numPr>
        <w:numId w:val="6"/>
      </w:numPr>
    </w:pPr>
  </w:style>
  <w:style w:type="paragraph" w:styleId="ListNumber5">
    <w:name w:val="List Number 5"/>
    <w:basedOn w:val="List5"/>
    <w:rsid w:val="005C718C"/>
    <w:pPr>
      <w:numPr>
        <w:numId w:val="7"/>
      </w:numPr>
    </w:pPr>
  </w:style>
  <w:style w:type="paragraph" w:styleId="BlockText">
    <w:name w:val="Block Text"/>
    <w:basedOn w:val="Normal"/>
    <w:rsid w:val="005C7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18C"/>
    <w:rPr>
      <w:sz w:val="16"/>
      <w:vertAlign w:val="superscript"/>
    </w:rPr>
  </w:style>
  <w:style w:type="character" w:customStyle="1" w:styleId="Symbols">
    <w:name w:val="Symbols"/>
    <w:basedOn w:val="DefaultParagraphFont"/>
    <w:rsid w:val="005C718C"/>
    <w:rPr>
      <w:rFonts w:ascii="Symbol" w:hAnsi="Symbol"/>
    </w:rPr>
  </w:style>
  <w:style w:type="character" w:customStyle="1" w:styleId="MenuOptions">
    <w:name w:val="Menu Options"/>
    <w:basedOn w:val="DefaultParagraphFont"/>
    <w:rsid w:val="005C7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18C"/>
    <w:rPr>
      <w:b/>
    </w:rPr>
  </w:style>
  <w:style w:type="character" w:customStyle="1" w:styleId="Underlined">
    <w:name w:val="Underlined"/>
    <w:basedOn w:val="DefaultParagraphFont"/>
    <w:rsid w:val="005C718C"/>
    <w:rPr>
      <w:u w:val="single"/>
    </w:rPr>
  </w:style>
  <w:style w:type="paragraph" w:customStyle="1" w:styleId="TableBodyTextRight">
    <w:name w:val="Table Body Text Right"/>
    <w:basedOn w:val="TableBodyText"/>
    <w:rsid w:val="005C7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18C"/>
    <w:rPr>
      <w:sz w:val="18"/>
    </w:rPr>
  </w:style>
  <w:style w:type="paragraph" w:customStyle="1" w:styleId="BodySmallRight">
    <w:name w:val="Body Small Right"/>
    <w:basedOn w:val="BodyTextRight"/>
    <w:rsid w:val="005C718C"/>
    <w:rPr>
      <w:sz w:val="18"/>
      <w:szCs w:val="18"/>
    </w:rPr>
  </w:style>
  <w:style w:type="paragraph" w:customStyle="1" w:styleId="MarginEdition">
    <w:name w:val="Margin Edition"/>
    <w:basedOn w:val="MarginNote"/>
    <w:rsid w:val="005C7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18C"/>
    <w:rPr>
      <w:sz w:val="2"/>
      <w:szCs w:val="2"/>
    </w:rPr>
  </w:style>
  <w:style w:type="character" w:customStyle="1" w:styleId="Small">
    <w:name w:val="Small"/>
    <w:basedOn w:val="DefaultParagraphFont"/>
    <w:rsid w:val="005C718C"/>
    <w:rPr>
      <w:sz w:val="16"/>
    </w:rPr>
  </w:style>
  <w:style w:type="paragraph" w:customStyle="1" w:styleId="WideTable">
    <w:name w:val="Wide Table"/>
    <w:basedOn w:val="Normal"/>
    <w:rsid w:val="005C7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18C"/>
  </w:style>
  <w:style w:type="paragraph" w:styleId="Quote">
    <w:name w:val="Quote"/>
    <w:basedOn w:val="Heading1"/>
    <w:link w:val="QuoteChar"/>
    <w:qFormat/>
    <w:rsid w:val="005C7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18C"/>
    <w:pPr>
      <w:pageBreakBefore/>
    </w:pPr>
  </w:style>
  <w:style w:type="paragraph" w:customStyle="1" w:styleId="Border">
    <w:name w:val="Border"/>
    <w:basedOn w:val="Normal"/>
    <w:qFormat/>
    <w:rsid w:val="005C7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18C"/>
    <w:rPr>
      <w:u w:val="single"/>
    </w:rPr>
  </w:style>
  <w:style w:type="character" w:customStyle="1" w:styleId="BoldandItalics">
    <w:name w:val="Bold and Italics"/>
    <w:qFormat/>
    <w:rsid w:val="005C718C"/>
    <w:rPr>
      <w:b/>
      <w:i/>
      <w:u w:val="none"/>
    </w:rPr>
  </w:style>
  <w:style w:type="paragraph" w:styleId="BalloonText">
    <w:name w:val="Balloon Text"/>
    <w:basedOn w:val="Normal"/>
    <w:link w:val="BalloonTextChar"/>
    <w:rsid w:val="005C7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18C"/>
    <w:pPr>
      <w:spacing w:before="0" w:after="0"/>
    </w:pPr>
  </w:style>
  <w:style w:type="paragraph" w:customStyle="1" w:styleId="BodyTextBold">
    <w:name w:val="Body Text Bold"/>
    <w:basedOn w:val="BodyText"/>
    <w:qFormat/>
    <w:rsid w:val="005C718C"/>
    <w:rPr>
      <w:b/>
    </w:rPr>
  </w:style>
  <w:style w:type="character" w:styleId="Hyperlink">
    <w:name w:val="Hyperlink"/>
    <w:basedOn w:val="DefaultParagraphFont"/>
    <w:uiPriority w:val="99"/>
    <w:unhideWhenUsed/>
    <w:rsid w:val="001F4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4305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PMBTECH407E Produce composite products using cored-laminate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