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2AB" w:rsidP="004702AB">
      <w:pPr>
        <w:pStyle w:val="Title"/>
      </w:pPr>
      <w:r>
        <w:fldChar w:fldCharType="begin"/>
      </w:r>
      <w:r>
        <w:instrText xml:space="preserve"> TITLE   \* MERGEFORMAT </w:instrText>
      </w:r>
      <w:r>
        <w:fldChar w:fldCharType="separate"/>
      </w:r>
      <w:r>
        <w:t>Assessment Requirements for PMBTECH404 Mould chemical resistant and/or fire retardant fibre-composites</w:t>
      </w:r>
      <w:r>
        <w:fldChar w:fldCharType="end"/>
      </w:r>
    </w:p>
    <w:p w:rsidR="004702AB" w:rsidP="004702AB">
      <w:pPr>
        <w:pStyle w:val="Version"/>
        <w:sectPr w:rsidSect="00E438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8E9" w:rsidP="00E438E9">
      <w:pPr>
        <w:pStyle w:val="SuperHeading"/>
      </w:pPr>
      <w:r w:rsidRPr="00E438E9">
        <w:t>Assessment Requirements for PMBTECH404 Mould chemical resistant and/or fire retardant fibre-composites</w:t>
      </w:r>
    </w:p>
    <w:p w:rsidR="00000000" w:rsidRPr="00E438E9" w:rsidP="00E438E9">
      <w:pPr>
        <w:pStyle w:val="Heading1"/>
      </w:pPr>
      <w:bookmarkStart w:id="1" w:name="O_927439"/>
      <w:bookmarkEnd w:id="1"/>
      <w:r w:rsidRPr="00E438E9">
        <w:t>Modification History</w:t>
      </w:r>
    </w:p>
    <w:p w:rsidR="00000000" w:rsidRPr="00E438E9" w:rsidP="004702AB">
      <w:pPr>
        <w:pStyle w:val="BodyText"/>
      </w:pPr>
      <w:r w:rsidRPr="00E438E9">
        <w:t>Release 1. Supersedes and is equivalent to P</w:t>
      </w:r>
      <w:r w:rsidRPr="00E438E9">
        <w:t>MBTECH404B Mould chemical resistant and/or fire retardant fibre-composites</w:t>
      </w:r>
    </w:p>
    <w:p w:rsidR="00000000" w:rsidRPr="00E438E9" w:rsidP="00E438E9">
      <w:pPr>
        <w:pStyle w:val="Heading1"/>
      </w:pPr>
      <w:bookmarkStart w:id="2" w:name="O_927442"/>
      <w:bookmarkEnd w:id="2"/>
      <w:r w:rsidRPr="00E438E9">
        <w:t>Performance Evidence</w:t>
      </w:r>
    </w:p>
    <w:p w:rsidR="00000000" w:rsidRPr="00E438E9" w:rsidP="004702AB">
      <w:pPr>
        <w:pStyle w:val="BodyText"/>
      </w:pPr>
      <w:r w:rsidRPr="00E438E9">
        <w:t>Evidence required to demonstrate competence in this unit must be relevant to and satisfy the requirements of the elements and performance crite</w:t>
      </w:r>
      <w:r w:rsidRPr="00E438E9">
        <w:t>ria and demonstrate the ability to:</w:t>
      </w:r>
    </w:p>
    <w:p w:rsidR="00000000" w:rsidRPr="00E438E9" w:rsidP="00E438E9">
      <w:pPr>
        <w:pStyle w:val="ListBullet"/>
      </w:pPr>
      <w:r w:rsidRPr="00E438E9">
        <w:t>read and interpret technical information, product specifications, material labels and safety data sheets (SDS)</w:t>
      </w:r>
    </w:p>
    <w:p w:rsidR="00000000" w:rsidRPr="00E438E9" w:rsidP="00E438E9">
      <w:pPr>
        <w:pStyle w:val="ListBullet"/>
      </w:pPr>
      <w:r w:rsidRPr="00E438E9">
        <w:t xml:space="preserve">interpret corrosion resistance and fire retardance data/tables </w:t>
      </w:r>
    </w:p>
    <w:p w:rsidR="00000000" w:rsidRPr="00E438E9" w:rsidP="00E438E9">
      <w:pPr>
        <w:pStyle w:val="ListBullet"/>
      </w:pPr>
      <w:r w:rsidRPr="00E438E9">
        <w:t>confirm specifications and special requireme</w:t>
      </w:r>
      <w:r w:rsidRPr="00E438E9">
        <w:t>nts with client</w:t>
      </w:r>
    </w:p>
    <w:p w:rsidR="00000000" w:rsidRPr="00E438E9" w:rsidP="00E438E9">
      <w:pPr>
        <w:pStyle w:val="ListBullet"/>
      </w:pPr>
      <w:r w:rsidRPr="00E438E9">
        <w:t>determine materials and process that will meet product specifications and special requirements</w:t>
      </w:r>
    </w:p>
    <w:p w:rsidR="00000000" w:rsidRPr="00E438E9" w:rsidP="00E438E9">
      <w:pPr>
        <w:pStyle w:val="ListBullet"/>
      </w:pPr>
      <w:r w:rsidRPr="00E438E9">
        <w:t>confirm suitability of combination of materials and process to meet requirements</w:t>
      </w:r>
    </w:p>
    <w:p w:rsidR="00000000" w:rsidRPr="00E438E9" w:rsidP="00E438E9">
      <w:pPr>
        <w:pStyle w:val="ListBullet"/>
      </w:pPr>
      <w:r w:rsidRPr="00E438E9">
        <w:t>prepare for and apply laminate materials to the mould/structure</w:t>
      </w:r>
    </w:p>
    <w:p w:rsidR="00000000" w:rsidRPr="00E438E9" w:rsidP="00E438E9">
      <w:pPr>
        <w:pStyle w:val="ListBullet"/>
      </w:pPr>
      <w:r w:rsidRPr="00E438E9">
        <w:t>monitor key variables, including:</w:t>
      </w:r>
    </w:p>
    <w:p w:rsidR="00000000" w:rsidRPr="00E438E9" w:rsidP="00E438E9">
      <w:pPr>
        <w:pStyle w:val="ListBullet2"/>
      </w:pPr>
      <w:r w:rsidRPr="00E438E9">
        <w:t>surface finish</w:t>
      </w:r>
    </w:p>
    <w:p w:rsidR="00000000" w:rsidRPr="00E438E9" w:rsidP="00E438E9">
      <w:pPr>
        <w:pStyle w:val="ListBullet2"/>
      </w:pPr>
      <w:r w:rsidRPr="00E438E9">
        <w:t>colour</w:t>
      </w:r>
    </w:p>
    <w:p w:rsidR="00000000" w:rsidRPr="00E438E9" w:rsidP="00E438E9">
      <w:pPr>
        <w:pStyle w:val="ListBullet2"/>
      </w:pPr>
      <w:r w:rsidRPr="00E438E9">
        <w:t>thickness</w:t>
      </w:r>
    </w:p>
    <w:p w:rsidR="00000000" w:rsidRPr="00E438E9" w:rsidP="00E438E9">
      <w:pPr>
        <w:pStyle w:val="ListBullet2"/>
      </w:pPr>
      <w:r w:rsidRPr="00E438E9">
        <w:t>product integrity and general conformance to specifications</w:t>
      </w:r>
    </w:p>
    <w:p w:rsidR="00000000" w:rsidRPr="00E438E9" w:rsidP="00E438E9">
      <w:pPr>
        <w:pStyle w:val="ListBullet"/>
      </w:pPr>
      <w:r w:rsidRPr="00E438E9">
        <w:t xml:space="preserve">apply technical knowledge to recognise, anticipate and rectify quality, materials and process </w:t>
      </w:r>
      <w:r w:rsidRPr="00E438E9">
        <w:t>problems within area of responsibility</w:t>
      </w:r>
    </w:p>
    <w:p w:rsidR="00000000" w:rsidRPr="00E438E9" w:rsidP="00E438E9">
      <w:pPr>
        <w:pStyle w:val="ListBullet"/>
      </w:pPr>
      <w:r w:rsidRPr="00E438E9">
        <w:t xml:space="preserve">make adjustments to remedy faults and nonconformity </w:t>
      </w:r>
    </w:p>
    <w:p w:rsidR="00000000" w:rsidRPr="00E438E9" w:rsidP="00E438E9">
      <w:pPr>
        <w:pStyle w:val="ListBullet"/>
      </w:pPr>
      <w:r w:rsidRPr="00E438E9">
        <w:t>identify hazards and apply relevant hazard controls</w:t>
      </w:r>
    </w:p>
    <w:p w:rsidR="00000000" w:rsidRPr="00E438E9" w:rsidP="00E438E9">
      <w:pPr>
        <w:pStyle w:val="ListBullet"/>
      </w:pPr>
      <w:r w:rsidRPr="00E438E9">
        <w:t>communicate effectively with team/work group and supervisors</w:t>
      </w:r>
    </w:p>
    <w:p w:rsidR="00000000" w:rsidRPr="00E438E9" w:rsidP="00E438E9">
      <w:pPr>
        <w:pStyle w:val="ListBullet"/>
      </w:pPr>
      <w:r w:rsidRPr="00E438E9">
        <w:t>complete workplace records.</w:t>
      </w:r>
    </w:p>
    <w:p w:rsidR="00000000" w:rsidRPr="00E438E9" w:rsidP="00E438E9">
      <w:pPr>
        <w:pStyle w:val="AllowPageBreak"/>
      </w:pPr>
    </w:p>
    <w:p w:rsidR="00000000" w:rsidRPr="00E438E9" w:rsidP="00E438E9">
      <w:pPr>
        <w:pStyle w:val="Heading1"/>
      </w:pPr>
      <w:bookmarkStart w:id="3" w:name="O_927441"/>
      <w:bookmarkEnd w:id="3"/>
      <w:r w:rsidRPr="00E438E9">
        <w:t>Knowle</w:t>
      </w:r>
      <w:r w:rsidRPr="00E438E9">
        <w:t>dge Evidence</w:t>
      </w:r>
    </w:p>
    <w:p w:rsidR="00000000" w:rsidRPr="00E438E9" w:rsidP="004702AB">
      <w:pPr>
        <w:pStyle w:val="BodyText"/>
      </w:pPr>
      <w:r w:rsidRPr="00E438E9">
        <w:t>Must provide evidence that demonstrates knowledge relevant to their job sufficient to fulfil their job role, including knowledge of:</w:t>
      </w:r>
    </w:p>
    <w:p w:rsidR="00000000" w:rsidRPr="00E438E9" w:rsidP="00E438E9">
      <w:pPr>
        <w:pStyle w:val="ListBullet"/>
      </w:pPr>
      <w:r w:rsidRPr="00E438E9">
        <w:t>types of materials, techniques and equipment used in construction of:</w:t>
      </w:r>
    </w:p>
    <w:p w:rsidR="00000000" w:rsidRPr="00E438E9" w:rsidP="00E438E9">
      <w:pPr>
        <w:pStyle w:val="ListBullet2"/>
      </w:pPr>
      <w:r w:rsidRPr="00E438E9">
        <w:t>chemical resistant laminates</w:t>
      </w:r>
    </w:p>
    <w:p w:rsidR="00000000" w:rsidRPr="00E438E9" w:rsidP="00E438E9">
      <w:pPr>
        <w:pStyle w:val="ListBullet2"/>
      </w:pPr>
      <w:r w:rsidRPr="00E438E9">
        <w:t>fire reta</w:t>
      </w:r>
      <w:r w:rsidRPr="00E438E9">
        <w:t>rdant laminates</w:t>
      </w:r>
    </w:p>
    <w:p w:rsidR="00000000" w:rsidRPr="00E438E9" w:rsidP="00E438E9">
      <w:pPr>
        <w:pStyle w:val="ListBullet2"/>
      </w:pPr>
      <w:r w:rsidRPr="00E438E9">
        <w:t>wet area applications</w:t>
      </w:r>
    </w:p>
    <w:p w:rsidR="00000000" w:rsidRPr="00E438E9" w:rsidP="00E438E9">
      <w:pPr>
        <w:pStyle w:val="ListBullet"/>
      </w:pPr>
      <w:r w:rsidRPr="00E438E9">
        <w:t>application of special purpose products across sectors and impact on product/process/materials requirements</w:t>
      </w:r>
    </w:p>
    <w:p w:rsidR="00000000" w:rsidRPr="00E438E9" w:rsidP="00E438E9">
      <w:pPr>
        <w:pStyle w:val="ListBullet"/>
      </w:pPr>
      <w:r w:rsidRPr="00E438E9">
        <w:t>factors which may affect product quality or production output and appropriate remedies</w:t>
      </w:r>
    </w:p>
    <w:p w:rsidR="00000000" w:rsidRPr="00E438E9" w:rsidP="00E438E9">
      <w:pPr>
        <w:pStyle w:val="ListBullet"/>
      </w:pPr>
      <w:r w:rsidRPr="00E438E9">
        <w:t>characteristics of materials and their behaviour in relation to process conditions and stages of production</w:t>
      </w:r>
    </w:p>
    <w:p w:rsidR="00000000" w:rsidRPr="00E438E9" w:rsidP="00E438E9">
      <w:pPr>
        <w:pStyle w:val="ListBullet"/>
      </w:pPr>
      <w:r w:rsidRPr="00E438E9">
        <w:t xml:space="preserve">critical materials properties and process variables in relation to the process requirements and the end product </w:t>
      </w:r>
    </w:p>
    <w:p w:rsidR="00000000" w:rsidRPr="00E438E9" w:rsidP="00E438E9">
      <w:pPr>
        <w:pStyle w:val="ListBullet"/>
      </w:pPr>
      <w:r w:rsidRPr="00E438E9">
        <w:t>materials properties and production</w:t>
      </w:r>
      <w:r w:rsidRPr="00E438E9">
        <w:t xml:space="preserve"> processes for special-purpose products, including:</w:t>
      </w:r>
    </w:p>
    <w:p w:rsidR="00000000" w:rsidRPr="00E438E9" w:rsidP="00E438E9">
      <w:pPr>
        <w:pStyle w:val="ListBullet2"/>
      </w:pPr>
      <w:r w:rsidRPr="00E438E9">
        <w:t>waterproofing</w:t>
      </w:r>
    </w:p>
    <w:p w:rsidR="00000000" w:rsidRPr="00E438E9" w:rsidP="00E438E9">
      <w:pPr>
        <w:pStyle w:val="ListBullet2"/>
      </w:pPr>
      <w:r w:rsidRPr="00E438E9">
        <w:t>alkali and acid resistance</w:t>
      </w:r>
    </w:p>
    <w:p w:rsidR="00000000" w:rsidRPr="00E438E9" w:rsidP="00E438E9">
      <w:pPr>
        <w:pStyle w:val="ListBullet2"/>
      </w:pPr>
      <w:r w:rsidRPr="00E438E9">
        <w:t>heat resistance</w:t>
      </w:r>
    </w:p>
    <w:p w:rsidR="00000000" w:rsidRPr="00E438E9" w:rsidP="00E438E9">
      <w:pPr>
        <w:pStyle w:val="ListBullet2"/>
      </w:pPr>
      <w:r w:rsidRPr="00E438E9">
        <w:t>fire retardancy</w:t>
      </w:r>
    </w:p>
    <w:p w:rsidR="00000000" w:rsidRPr="00E438E9" w:rsidP="00E438E9">
      <w:pPr>
        <w:pStyle w:val="ListBullet2"/>
      </w:pPr>
      <w:r w:rsidRPr="00E438E9">
        <w:t>smoke generation</w:t>
      </w:r>
    </w:p>
    <w:p w:rsidR="00000000" w:rsidRPr="00E438E9" w:rsidP="00E438E9">
      <w:pPr>
        <w:pStyle w:val="ListBullet2"/>
      </w:pPr>
      <w:r w:rsidRPr="00E438E9">
        <w:t>abrasion resistance</w:t>
      </w:r>
    </w:p>
    <w:p w:rsidR="00000000" w:rsidRPr="00E438E9" w:rsidP="00E438E9">
      <w:pPr>
        <w:pStyle w:val="ListBullet2"/>
      </w:pPr>
      <w:r w:rsidRPr="00E438E9">
        <w:t>cold weather performance and curing</w:t>
      </w:r>
    </w:p>
    <w:p w:rsidR="00000000" w:rsidRPr="00E438E9" w:rsidP="00E438E9">
      <w:pPr>
        <w:pStyle w:val="ListBullet"/>
      </w:pPr>
      <w:r w:rsidRPr="00E438E9">
        <w:t>material and equipment conditions which may lead to out-</w:t>
      </w:r>
      <w:r w:rsidRPr="00E438E9">
        <w:t>of-specification production</w:t>
      </w:r>
    </w:p>
    <w:p w:rsidR="00000000" w:rsidRPr="00E438E9" w:rsidP="00E438E9">
      <w:pPr>
        <w:pStyle w:val="ListBullet"/>
      </w:pPr>
      <w:r w:rsidRPr="00E438E9">
        <w:t>impact of variations in raw materials and equipment operation in relation to final product</w:t>
      </w:r>
    </w:p>
    <w:p w:rsidR="00000000" w:rsidRPr="00E438E9" w:rsidP="00E438E9">
      <w:pPr>
        <w:pStyle w:val="ListBullet"/>
      </w:pPr>
      <w:r w:rsidRPr="00E438E9">
        <w:t>changes to materials at various stages of production</w:t>
      </w:r>
    </w:p>
    <w:p w:rsidR="00000000" w:rsidRPr="00E438E9" w:rsidP="00E438E9">
      <w:pPr>
        <w:pStyle w:val="ListBullet"/>
      </w:pPr>
      <w:r w:rsidRPr="00E438E9">
        <w:t>quality requirements at each production stage</w:t>
      </w:r>
    </w:p>
    <w:p w:rsidR="00000000" w:rsidRPr="00E438E9" w:rsidP="00E438E9">
      <w:pPr>
        <w:pStyle w:val="ListBullet"/>
      </w:pPr>
      <w:r w:rsidRPr="00E438E9">
        <w:t>routine and non-routine problems that may arise, the range of possible causes and appropriate actions</w:t>
      </w:r>
    </w:p>
    <w:p w:rsidR="00000000" w:rsidRPr="00E438E9" w:rsidP="00E438E9">
      <w:pPr>
        <w:pStyle w:val="ListBullet"/>
      </w:pPr>
      <w:r w:rsidRPr="00E438E9">
        <w:t>organisation procedures relevant to the work environment/job role</w:t>
      </w:r>
    </w:p>
    <w:p w:rsidR="00000000" w:rsidRPr="00E438E9" w:rsidP="00E438E9">
      <w:pPr>
        <w:pStyle w:val="ListBullet"/>
      </w:pPr>
      <w:r w:rsidRPr="00E438E9">
        <w:t>hierarchy of control</w:t>
      </w:r>
    </w:p>
    <w:p w:rsidR="00000000" w:rsidRPr="00E438E9" w:rsidP="00E438E9">
      <w:pPr>
        <w:pStyle w:val="ListBullet"/>
      </w:pPr>
      <w:r w:rsidRPr="00E438E9">
        <w:t>hazards that may arise in the job/work environment and:</w:t>
      </w:r>
    </w:p>
    <w:p w:rsidR="00000000" w:rsidRPr="00E438E9" w:rsidP="00E438E9">
      <w:pPr>
        <w:pStyle w:val="ListBullet2"/>
      </w:pPr>
      <w:r w:rsidRPr="00E438E9">
        <w:t>their poss</w:t>
      </w:r>
      <w:r w:rsidRPr="00E438E9">
        <w:t xml:space="preserve">ible causes </w:t>
      </w:r>
    </w:p>
    <w:p w:rsidR="00000000" w:rsidRPr="00E438E9" w:rsidP="00E438E9">
      <w:pPr>
        <w:pStyle w:val="ListBullet2"/>
      </w:pPr>
      <w:r w:rsidRPr="00E438E9">
        <w:t>potential consequences</w:t>
      </w:r>
    </w:p>
    <w:p w:rsidR="00000000" w:rsidRPr="00E438E9" w:rsidP="00E438E9">
      <w:pPr>
        <w:pStyle w:val="ListBullet2"/>
      </w:pPr>
      <w:r w:rsidRPr="00E438E9">
        <w:t>appropriate risk controls.</w:t>
      </w:r>
    </w:p>
    <w:p w:rsidR="00000000" w:rsidRPr="00E438E9" w:rsidP="00E438E9">
      <w:pPr>
        <w:pStyle w:val="AllowPageBreak"/>
      </w:pPr>
    </w:p>
    <w:p w:rsidR="00000000" w:rsidRPr="00E438E9" w:rsidP="00E438E9">
      <w:pPr>
        <w:pStyle w:val="Heading1"/>
      </w:pPr>
      <w:bookmarkStart w:id="4" w:name="O_927440"/>
      <w:bookmarkEnd w:id="4"/>
      <w:r w:rsidRPr="00E438E9">
        <w:t>Assessment Conditions</w:t>
      </w:r>
    </w:p>
    <w:p w:rsidR="00000000" w:rsidRPr="00E438E9" w:rsidP="00E438E9">
      <w:pPr>
        <w:pStyle w:val="ListBullet"/>
      </w:pPr>
      <w:r w:rsidRPr="00E438E9">
        <w:t xml:space="preserve">The unit should be assessed holistically and the judgement of competence shall be based on a holistic assessment of the evidence. </w:t>
      </w:r>
    </w:p>
    <w:p w:rsidR="00000000" w:rsidRPr="00E438E9" w:rsidP="00E438E9">
      <w:pPr>
        <w:pStyle w:val="ListBullet"/>
      </w:pPr>
      <w:r w:rsidRPr="00E438E9">
        <w:t>The collection of perf</w:t>
      </w:r>
      <w:r w:rsidRPr="00E438E9">
        <w:t>ormance evidence is best done from a report and/or folio of evidence drawn from:</w:t>
      </w:r>
    </w:p>
    <w:p w:rsidR="00000000" w:rsidRPr="00E438E9" w:rsidP="00E438E9">
      <w:pPr>
        <w:pStyle w:val="ListBullet2"/>
      </w:pPr>
      <w:r w:rsidRPr="00E438E9">
        <w:t>a single project which provides sufficient evidence of the requirements of all the elements and performance criteria</w:t>
      </w:r>
    </w:p>
    <w:p w:rsidR="00000000" w:rsidRPr="00E438E9" w:rsidP="00E438E9">
      <w:pPr>
        <w:pStyle w:val="ListBullet2"/>
      </w:pPr>
      <w:r w:rsidRPr="00E438E9">
        <w:t>multiple smaller projects which together provide sufficient evidence of the requirements of all the elements and performance criteria.</w:t>
      </w:r>
    </w:p>
    <w:p w:rsidR="00000000" w:rsidRPr="00E438E9" w:rsidP="00E438E9">
      <w:pPr>
        <w:pStyle w:val="ListBullet"/>
      </w:pPr>
      <w:r w:rsidRPr="00E438E9">
        <w:t>A third-party report, or similar, may be needed to testify to the work done by the individual, particularly when the pro</w:t>
      </w:r>
      <w:r w:rsidRPr="00E438E9">
        <w:t>ject has been done as part of a project team.</w:t>
      </w:r>
    </w:p>
    <w:p w:rsidR="00000000" w:rsidRPr="00E438E9" w:rsidP="00E438E9">
      <w:pPr>
        <w:pStyle w:val="ListBullet"/>
      </w:pPr>
      <w:r w:rsidRPr="00E438E9">
        <w:t>Assessment should use a real project in an operational workplace. Where this is not possible or where personal safety or environmental damage are limiting factors assessment must occur using a sufficiently rigo</w:t>
      </w:r>
      <w:r w:rsidRPr="00E438E9">
        <w:t>rous simulated environment that reflects realistic operational workplace conditions. This must cover all aspects of workplace performance, including environment, task skills, task management skills, contingency management skills and job role environment sk</w:t>
      </w:r>
      <w:r w:rsidRPr="00E438E9">
        <w:t>ills.</w:t>
      </w:r>
    </w:p>
    <w:p w:rsidR="00000000" w:rsidRPr="00E438E9" w:rsidP="00E438E9">
      <w:pPr>
        <w:pStyle w:val="ListBullet"/>
      </w:pPr>
      <w:r w:rsidRPr="00E438E9">
        <w:t xml:space="preserve">Assessment in a simulated environment should use evidence collected from demonstration of skills and one or more of: </w:t>
      </w:r>
    </w:p>
    <w:p w:rsidR="00000000" w:rsidRPr="00E438E9" w:rsidP="00E438E9">
      <w:pPr>
        <w:pStyle w:val="ListBullet2"/>
      </w:pPr>
      <w:r w:rsidRPr="00E438E9">
        <w:t>walk-throughs</w:t>
      </w:r>
    </w:p>
    <w:p w:rsidR="00000000" w:rsidRPr="00E438E9" w:rsidP="00E438E9">
      <w:pPr>
        <w:pStyle w:val="ListBullet2"/>
      </w:pPr>
      <w:r w:rsidRPr="00E438E9">
        <w:t>pilot plant operation</w:t>
      </w:r>
    </w:p>
    <w:p w:rsidR="00000000" w:rsidRPr="00E438E9" w:rsidP="00E438E9">
      <w:pPr>
        <w:pStyle w:val="ListBullet2"/>
      </w:pPr>
      <w:r w:rsidRPr="00E438E9">
        <w:t xml:space="preserve">industry-based case studies/scenarios </w:t>
      </w:r>
    </w:p>
    <w:p w:rsidR="00000000" w:rsidRPr="00E438E9" w:rsidP="00E438E9">
      <w:pPr>
        <w:pStyle w:val="ListBullet2"/>
      </w:pPr>
      <w:r w:rsidRPr="00E438E9">
        <w:t>‘what ifs’.</w:t>
      </w:r>
    </w:p>
    <w:p w:rsidR="00000000" w:rsidRPr="00E438E9" w:rsidP="00E438E9">
      <w:pPr>
        <w:pStyle w:val="ListBullet"/>
      </w:pPr>
      <w:r w:rsidRPr="00E438E9">
        <w:t>Knowledge evidence may be collected concurr</w:t>
      </w:r>
      <w:r w:rsidRPr="00E438E9">
        <w:t>ently with performance evidence or through an independent process, such as workbooks, written assessments or interviews.</w:t>
      </w:r>
    </w:p>
    <w:p w:rsidR="00000000" w:rsidRPr="00E438E9" w:rsidP="00E438E9">
      <w:pPr>
        <w:pStyle w:val="ListBullet"/>
      </w:pPr>
      <w:r w:rsidRPr="00E438E9">
        <w:t>Assessment processes and techniques must be appropriate to the language, literacy and numeracy requirements of the work being performed</w:t>
      </w:r>
      <w:r w:rsidRPr="00E438E9">
        <w:t xml:space="preserve"> and the needs of the candidate.</w:t>
      </w:r>
    </w:p>
    <w:p w:rsidR="00000000" w:rsidRPr="00E438E9" w:rsidP="00E438E9">
      <w:pPr>
        <w:pStyle w:val="ListBullet"/>
      </w:pPr>
      <w:r w:rsidRPr="00E438E9">
        <w:t>Conditions for assessment must include access to all tools, equipment, materials and documentation required, including relevant workplace procedures, product and manufacturing specifications associated with this unit.</w:t>
      </w:r>
    </w:p>
    <w:p w:rsidR="00000000" w:rsidRPr="00E438E9" w:rsidP="00E438E9">
      <w:pPr>
        <w:pStyle w:val="ListBullet"/>
      </w:pPr>
      <w:r w:rsidRPr="00E438E9">
        <w:t>The r</w:t>
      </w:r>
      <w:r w:rsidRPr="00E438E9">
        <w:t>egulatory framework will be reflected in workplace policies and procedures and is not required to be independently assessed.</w:t>
      </w:r>
    </w:p>
    <w:p w:rsidR="00000000" w:rsidRPr="00E438E9" w:rsidP="00E438E9">
      <w:pPr>
        <w:pStyle w:val="ListBullet"/>
      </w:pPr>
      <w:r w:rsidRPr="00E438E9">
        <w:t>Foundation skills are integral to competent performance of the unit and should not be assessed separately.</w:t>
      </w:r>
    </w:p>
    <w:p w:rsidR="00000000" w:rsidRPr="00E438E9" w:rsidP="00E438E9">
      <w:pPr>
        <w:pStyle w:val="ListBullet"/>
      </w:pPr>
      <w:r w:rsidRPr="00E438E9">
        <w:t>Assessors must satisfy t</w:t>
      </w:r>
      <w:r w:rsidRPr="00E438E9">
        <w:t>he assessor competency requirements that are in place at the time of the assessment as set by the VET regulator.</w:t>
      </w:r>
    </w:p>
    <w:p w:rsidR="00000000" w:rsidRPr="00E438E9" w:rsidP="00E438E9">
      <w:pPr>
        <w:pStyle w:val="ListBullet"/>
      </w:pPr>
      <w:r w:rsidRPr="00E438E9">
        <w:t>In addition the assessor or anyone acting in subject matter expert role in assessment shall demonstrate both technical competency and currency.</w:t>
      </w:r>
      <w:r w:rsidRPr="00E438E9">
        <w:t xml:space="preserve"> If the assessor cannot demonstrate technical competency and currency they shall assess with a subject matter expert who does meet these requirements. </w:t>
      </w:r>
    </w:p>
    <w:p w:rsidR="00000000" w:rsidRPr="00E438E9" w:rsidP="00E438E9">
      <w:pPr>
        <w:pStyle w:val="ListBullet"/>
      </w:pPr>
      <w:r w:rsidRPr="00E438E9">
        <w:t>Technical competence can be demonstrated through one or more of:</w:t>
      </w:r>
    </w:p>
    <w:p w:rsidR="00000000" w:rsidRPr="00E438E9" w:rsidP="00E438E9">
      <w:pPr>
        <w:pStyle w:val="ListBullet2"/>
      </w:pPr>
      <w:r w:rsidRPr="00E438E9">
        <w:t xml:space="preserve">relevant VET or other qualification/Statement of Attainment </w:t>
      </w:r>
    </w:p>
    <w:p w:rsidR="00000000" w:rsidRPr="00E438E9" w:rsidP="00E438E9">
      <w:pPr>
        <w:pStyle w:val="ListBullet2"/>
      </w:pPr>
      <w:r w:rsidRPr="00E438E9">
        <w:t xml:space="preserve">appropriate workplace experience undertaking the type of work being assessed under routine and non-routine conditions </w:t>
      </w:r>
    </w:p>
    <w:p w:rsidR="00000000" w:rsidRPr="00E438E9" w:rsidP="00E438E9">
      <w:pPr>
        <w:pStyle w:val="ListBullet2"/>
      </w:pPr>
      <w:r w:rsidRPr="00E438E9">
        <w:t>appropriate workplace experience supervising/evaluating the type of work bei</w:t>
      </w:r>
      <w:r w:rsidRPr="00E438E9">
        <w:t>ng assessed under routine and non-routine conditions</w:t>
      </w:r>
    </w:p>
    <w:p w:rsidR="00000000" w:rsidRPr="00E438E9" w:rsidP="00E438E9">
      <w:pPr>
        <w:pStyle w:val="ListBullet"/>
      </w:pPr>
      <w:r w:rsidRPr="00E438E9">
        <w:t>Currency can be demonstrated through one or more of:</w:t>
      </w:r>
    </w:p>
    <w:p w:rsidR="00000000" w:rsidRPr="00E438E9" w:rsidP="00E438E9">
      <w:pPr>
        <w:pStyle w:val="ListBullet2"/>
      </w:pPr>
      <w:r w:rsidRPr="00E438E9">
        <w:t xml:space="preserve">being currently employed undertaking the type of work being assessed </w:t>
      </w:r>
    </w:p>
    <w:p w:rsidR="00000000" w:rsidRPr="00E438E9" w:rsidP="00E438E9">
      <w:pPr>
        <w:pStyle w:val="ListBullet2"/>
      </w:pPr>
      <w:r w:rsidRPr="00E438E9">
        <w:t>being employed by the organisation undertaking the type of work being assessed</w:t>
      </w:r>
      <w:r w:rsidRPr="00E438E9">
        <w:t xml:space="preserve"> and having maintained currency in accordance with that organisation’s policies and procedures </w:t>
      </w:r>
    </w:p>
    <w:p w:rsidR="00000000" w:rsidRPr="00E438E9" w:rsidP="00E438E9">
      <w:pPr>
        <w:pStyle w:val="ListBullet2"/>
      </w:pPr>
      <w:r w:rsidRPr="00E438E9">
        <w:t>having consulted/had contact with an organisation undertaking the type of work being assessed within the last twelve months, the consultation/contact being rela</w:t>
      </w:r>
      <w:r w:rsidRPr="00E438E9">
        <w:t xml:space="preserve">ted to assessment </w:t>
      </w:r>
    </w:p>
    <w:p w:rsidR="00000000" w:rsidRPr="00E438E9" w:rsidP="00E438E9">
      <w:pPr>
        <w:pStyle w:val="ListBullet2"/>
      </w:pPr>
      <w:r w:rsidRPr="00E438E9">
        <w:t xml:space="preserve">conducting on the job training/assessments of the type of work being assessed </w:t>
      </w:r>
    </w:p>
    <w:p w:rsidR="00000000" w:rsidRPr="00E438E9" w:rsidP="00E438E9">
      <w:pPr>
        <w:pStyle w:val="ListBullet2"/>
      </w:pPr>
      <w:r w:rsidRPr="00E438E9">
        <w:t>being an active member of a relevant professional body and participating in activities relevant to the assessment of this type of work.</w:t>
      </w:r>
    </w:p>
    <w:p w:rsidR="00000000" w:rsidRPr="00E438E9" w:rsidP="00E438E9">
      <w:pPr>
        <w:pStyle w:val="AllowPageBreak"/>
      </w:pPr>
    </w:p>
    <w:p w:rsidR="00000000" w:rsidRPr="00E438E9" w:rsidP="00E438E9">
      <w:pPr>
        <w:pStyle w:val="Heading1"/>
      </w:pPr>
      <w:bookmarkStart w:id="5" w:name="O_927438"/>
      <w:bookmarkEnd w:id="5"/>
      <w:r w:rsidRPr="00E438E9">
        <w:t>Links</w:t>
      </w:r>
    </w:p>
    <w:p w:rsidR="00000000" w:rsidRPr="00E438E9" w:rsidP="004702AB">
      <w:pPr>
        <w:pStyle w:val="BodyText"/>
      </w:pPr>
      <w:r w:rsidRPr="00E438E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65DFE">
        <w:rPr>
          <w:rStyle w:val="Hyperlink"/>
        </w:rPr>
        <w:t>https://vetnet.gov.au/Pages/TrainingDocs.aspx?q=932aacef-7947-4c80-acc6-593719fe4090</w:t>
      </w:r>
      <w:r>
        <w:fldChar w:fldCharType="end"/>
      </w:r>
    </w:p>
    <w:p w:rsidR="00000000" w:rsidRPr="00E438E9" w:rsidP="00E438E9"/>
    <w:sectPr w:rsidSect="00E438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E9" w:rsidRPr="004702AB" w:rsidP="00470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B" w:rsidP="00E43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02AB" w:rsidP="00E438E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02AB" w:rsidP="00E438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8E9" w:rsidRPr="004702AB" w:rsidP="004702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B" w:rsidRPr="002D2AF8" w:rsidP="00E438E9">
    <w:pPr>
      <w:pStyle w:val="Header"/>
      <w:framePr w:wrap="around"/>
    </w:pPr>
    <w:r>
      <w:fldChar w:fldCharType="begin"/>
    </w:r>
    <w:r>
      <w:instrText xml:space="preserve"> TITLE   \* MERGEFORMAT </w:instrText>
    </w:r>
    <w:r>
      <w:fldChar w:fldCharType="separate"/>
    </w:r>
    <w:r>
      <w:t>Assessment Requirements for PMBTECH404 Mould chemical resistant and/or fire retardant fibre-composites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702AB" w:rsidP="00E438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07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74B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67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8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8E9"/>
    <w:pPr>
      <w:spacing w:before="360" w:after="60"/>
      <w:outlineLvl w:val="0"/>
    </w:pPr>
    <w:rPr>
      <w:sz w:val="32"/>
    </w:rPr>
  </w:style>
  <w:style w:type="paragraph" w:styleId="Heading2">
    <w:name w:val="heading 2"/>
    <w:basedOn w:val="HeadingBase"/>
    <w:next w:val="BodyText"/>
    <w:link w:val="Heading2Char"/>
    <w:qFormat/>
    <w:rsid w:val="00E438E9"/>
    <w:pPr>
      <w:keepLines/>
      <w:spacing w:before="240" w:after="120"/>
      <w:outlineLvl w:val="1"/>
    </w:pPr>
    <w:rPr>
      <w:sz w:val="28"/>
      <w:szCs w:val="40"/>
    </w:rPr>
  </w:style>
  <w:style w:type="paragraph" w:styleId="Heading3">
    <w:name w:val="heading 3"/>
    <w:basedOn w:val="HeadingBase"/>
    <w:next w:val="BodyText"/>
    <w:link w:val="Heading3Char"/>
    <w:qFormat/>
    <w:rsid w:val="00E438E9"/>
    <w:pPr>
      <w:spacing w:before="180" w:after="120"/>
      <w:outlineLvl w:val="2"/>
    </w:pPr>
    <w:rPr>
      <w:spacing w:val="-10"/>
      <w:kern w:val="32"/>
    </w:rPr>
  </w:style>
  <w:style w:type="paragraph" w:styleId="Heading4">
    <w:name w:val="heading 4"/>
    <w:basedOn w:val="HeadingBase"/>
    <w:next w:val="BodyText"/>
    <w:link w:val="Heading4Char"/>
    <w:qFormat/>
    <w:rsid w:val="00E438E9"/>
    <w:pPr>
      <w:spacing w:before="160" w:after="120"/>
      <w:outlineLvl w:val="3"/>
    </w:pPr>
    <w:rPr>
      <w:sz w:val="22"/>
    </w:rPr>
  </w:style>
  <w:style w:type="paragraph" w:styleId="Heading5">
    <w:name w:val="heading 5"/>
    <w:basedOn w:val="HeadingBase"/>
    <w:next w:val="Normal"/>
    <w:link w:val="Heading5Char"/>
    <w:qFormat/>
    <w:rsid w:val="00E438E9"/>
    <w:pPr>
      <w:spacing w:before="80"/>
      <w:outlineLvl w:val="4"/>
    </w:pPr>
    <w:rPr>
      <w:color w:val="918585"/>
      <w:sz w:val="20"/>
    </w:rPr>
  </w:style>
  <w:style w:type="paragraph" w:styleId="Heading6">
    <w:name w:val="heading 6"/>
    <w:basedOn w:val="HeadingBase"/>
    <w:next w:val="Normal"/>
    <w:link w:val="Heading6Char"/>
    <w:qFormat/>
    <w:rsid w:val="00E438E9"/>
    <w:pPr>
      <w:spacing w:before="60"/>
      <w:outlineLvl w:val="5"/>
    </w:pPr>
    <w:rPr>
      <w:color w:val="918585"/>
      <w:sz w:val="20"/>
    </w:rPr>
  </w:style>
  <w:style w:type="paragraph" w:styleId="Heading7">
    <w:name w:val="heading 7"/>
    <w:basedOn w:val="Normal"/>
    <w:next w:val="Normal"/>
    <w:link w:val="Heading7Char"/>
    <w:qFormat/>
    <w:rsid w:val="00E438E9"/>
    <w:pPr>
      <w:ind w:left="720"/>
      <w:outlineLvl w:val="6"/>
    </w:pPr>
    <w:rPr>
      <w:i/>
    </w:rPr>
  </w:style>
  <w:style w:type="paragraph" w:styleId="Heading8">
    <w:name w:val="heading 8"/>
    <w:basedOn w:val="Normal"/>
    <w:next w:val="Normal"/>
    <w:link w:val="Heading8Char"/>
    <w:qFormat/>
    <w:rsid w:val="00E438E9"/>
    <w:pPr>
      <w:ind w:left="720"/>
      <w:outlineLvl w:val="7"/>
    </w:pPr>
    <w:rPr>
      <w:i/>
    </w:rPr>
  </w:style>
  <w:style w:type="paragraph" w:styleId="Heading9">
    <w:name w:val="heading 9"/>
    <w:basedOn w:val="Normal"/>
    <w:next w:val="Normal"/>
    <w:link w:val="Heading9Char"/>
    <w:qFormat/>
    <w:rsid w:val="00E438E9"/>
    <w:pPr>
      <w:ind w:left="720"/>
      <w:outlineLvl w:val="8"/>
    </w:pPr>
    <w:rPr>
      <w:i/>
    </w:rPr>
  </w:style>
  <w:style w:type="character" w:default="1" w:styleId="DefaultParagraphFont">
    <w:name w:val="Default Paragraph Font"/>
    <w:uiPriority w:val="1"/>
    <w:unhideWhenUsed/>
    <w:rsid w:val="00E43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8E9"/>
  </w:style>
  <w:style w:type="character" w:customStyle="1" w:styleId="Heading1Char">
    <w:name w:val="Heading 1 Char"/>
    <w:basedOn w:val="DefaultParagraphFont"/>
    <w:link w:val="Heading1"/>
    <w:rsid w:val="00E438E9"/>
    <w:rPr>
      <w:rFonts w:ascii="Times New Roman" w:eastAsia="Times New Roman" w:hAnsi="Times New Roman" w:cs="Times New Roman"/>
      <w:b/>
      <w:sz w:val="32"/>
      <w:szCs w:val="20"/>
      <w:lang w:eastAsia="en-US"/>
    </w:rPr>
  </w:style>
  <w:style w:type="paragraph" w:styleId="BodyText">
    <w:name w:val="Body Text"/>
    <w:basedOn w:val="Normal"/>
    <w:link w:val="BodyTextChar"/>
    <w:rsid w:val="00E438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8E9"/>
    <w:rPr>
      <w:rFonts w:ascii="Times New Roman" w:eastAsia="Times New Roman" w:hAnsi="Times New Roman" w:cs="Times New Roman"/>
      <w:sz w:val="24"/>
      <w:lang w:eastAsia="en-US"/>
    </w:rPr>
  </w:style>
  <w:style w:type="paragraph" w:styleId="ListBullet">
    <w:name w:val="List Bullet"/>
    <w:basedOn w:val="List"/>
    <w:rsid w:val="00E438E9"/>
    <w:pPr>
      <w:numPr>
        <w:numId w:val="12"/>
      </w:numPr>
      <w:tabs>
        <w:tab w:val="clear" w:pos="340"/>
      </w:tabs>
      <w:spacing w:before="40" w:after="40"/>
    </w:pPr>
  </w:style>
  <w:style w:type="paragraph" w:styleId="ListBullet2">
    <w:name w:val="List Bullet 2"/>
    <w:basedOn w:val="List2"/>
    <w:rsid w:val="00E438E9"/>
    <w:pPr>
      <w:numPr>
        <w:numId w:val="13"/>
      </w:numPr>
      <w:tabs>
        <w:tab w:val="clear" w:pos="680"/>
      </w:tabs>
    </w:pPr>
  </w:style>
  <w:style w:type="paragraph" w:customStyle="1" w:styleId="SuperHeading">
    <w:name w:val="SuperHeading"/>
    <w:basedOn w:val="Normal"/>
    <w:rsid w:val="00E438E9"/>
    <w:pPr>
      <w:spacing w:before="240" w:after="120"/>
      <w:outlineLvl w:val="0"/>
    </w:pPr>
    <w:rPr>
      <w:rFonts w:ascii="Times New Roman" w:hAnsi="Times New Roman"/>
      <w:b/>
      <w:sz w:val="32"/>
    </w:rPr>
  </w:style>
  <w:style w:type="paragraph" w:customStyle="1" w:styleId="AllowPageBreak">
    <w:name w:val="AllowPageBreak"/>
    <w:rsid w:val="00E438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3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8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8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8E9"/>
    <w:rPr>
      <w:rFonts w:ascii="Courier New" w:eastAsia="Times New Roman" w:hAnsi="Courier New" w:cs="Times New Roman"/>
      <w:i/>
      <w:szCs w:val="20"/>
      <w:lang w:eastAsia="en-US"/>
    </w:rPr>
  </w:style>
  <w:style w:type="paragraph" w:customStyle="1" w:styleId="HeadingBase">
    <w:name w:val="Heading Base"/>
    <w:rsid w:val="00E43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8E9"/>
    <w:pPr>
      <w:tabs>
        <w:tab w:val="right" w:leader="dot" w:pos="9072"/>
      </w:tabs>
      <w:ind w:left="567"/>
    </w:pPr>
    <w:rPr>
      <w:szCs w:val="22"/>
    </w:rPr>
  </w:style>
  <w:style w:type="paragraph" w:customStyle="1" w:styleId="TOCBase">
    <w:name w:val="TOC Base"/>
    <w:rsid w:val="00E43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8E9"/>
    <w:pPr>
      <w:tabs>
        <w:tab w:val="right" w:leader="dot" w:pos="9072"/>
      </w:tabs>
      <w:spacing w:before="40" w:after="40"/>
      <w:ind w:left="284"/>
    </w:pPr>
    <w:rPr>
      <w:rFonts w:ascii="Times New Roman" w:hAnsi="Times New Roman"/>
    </w:rPr>
  </w:style>
  <w:style w:type="paragraph" w:styleId="TOC1">
    <w:name w:val="toc 1"/>
    <w:basedOn w:val="TOCBase"/>
    <w:next w:val="Normal"/>
    <w:rsid w:val="00E438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8E9"/>
    <w:rPr>
      <w:rFonts w:ascii="Times New Roman" w:eastAsia="Times New Roman" w:hAnsi="Times New Roman" w:cs="Times New Roman"/>
      <w:sz w:val="16"/>
      <w:lang w:eastAsia="en-US"/>
    </w:rPr>
  </w:style>
  <w:style w:type="paragraph" w:styleId="Title">
    <w:name w:val="Title"/>
    <w:basedOn w:val="HeadingBase"/>
    <w:link w:val="TitleChar"/>
    <w:qFormat/>
    <w:rsid w:val="00E438E9"/>
    <w:pPr>
      <w:spacing w:before="5040"/>
      <w:jc w:val="center"/>
    </w:pPr>
    <w:rPr>
      <w:sz w:val="48"/>
      <w:szCs w:val="72"/>
      <w:lang w:val="en-US"/>
    </w:rPr>
  </w:style>
  <w:style w:type="character" w:customStyle="1" w:styleId="TitleChar">
    <w:name w:val="Title Char"/>
    <w:basedOn w:val="DefaultParagraphFont"/>
    <w:link w:val="Title"/>
    <w:rsid w:val="00E43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8E9"/>
    <w:pPr>
      <w:tabs>
        <w:tab w:val="left" w:pos="3600"/>
        <w:tab w:val="left" w:pos="3958"/>
      </w:tabs>
    </w:pPr>
  </w:style>
  <w:style w:type="paragraph" w:styleId="List">
    <w:name w:val="List"/>
    <w:basedOn w:val="BodyText"/>
    <w:next w:val="BodyText"/>
    <w:rsid w:val="00E438E9"/>
    <w:pPr>
      <w:tabs>
        <w:tab w:val="left" w:pos="340"/>
      </w:tabs>
      <w:spacing w:before="60" w:after="60"/>
      <w:ind w:left="340" w:hanging="340"/>
    </w:pPr>
  </w:style>
  <w:style w:type="paragraph" w:customStyle="1" w:styleId="Note">
    <w:name w:val="Note"/>
    <w:basedOn w:val="BodyText"/>
    <w:rsid w:val="00E438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38E9"/>
    <w:rPr>
      <w:b/>
      <w:spacing w:val="0"/>
    </w:rPr>
  </w:style>
  <w:style w:type="paragraph" w:customStyle="1" w:styleId="SuperTitle">
    <w:name w:val="SuperTitle"/>
    <w:basedOn w:val="Title"/>
    <w:rsid w:val="00E438E9"/>
    <w:pPr>
      <w:framePr w:wrap="auto" w:hAnchor="text" w:y="6049"/>
    </w:pPr>
    <w:rPr>
      <w:color w:val="000000"/>
      <w:sz w:val="40"/>
    </w:rPr>
  </w:style>
  <w:style w:type="paragraph" w:customStyle="1" w:styleId="TOCTitle">
    <w:name w:val="TOCTitle"/>
    <w:basedOn w:val="Heading1"/>
    <w:rsid w:val="00E438E9"/>
    <w:pPr>
      <w:spacing w:after="240"/>
      <w:jc w:val="center"/>
      <w:outlineLvl w:val="9"/>
    </w:pPr>
    <w:rPr>
      <w:caps/>
    </w:rPr>
  </w:style>
  <w:style w:type="paragraph" w:customStyle="1" w:styleId="Version">
    <w:name w:val="Version"/>
    <w:rsid w:val="00E438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8E9"/>
    <w:pPr>
      <w:keepNext w:val="0"/>
      <w:tabs>
        <w:tab w:val="right" w:pos="4176"/>
      </w:tabs>
      <w:ind w:left="198" w:hanging="198"/>
    </w:pPr>
    <w:rPr>
      <w:rFonts w:ascii="Garamond" w:hAnsi="Garamond"/>
    </w:rPr>
  </w:style>
  <w:style w:type="paragraph" w:styleId="IndexHeading">
    <w:name w:val="index heading"/>
    <w:basedOn w:val="Normal"/>
    <w:next w:val="Index1"/>
    <w:semiHidden/>
    <w:rsid w:val="00E438E9"/>
    <w:pPr>
      <w:spacing w:before="120" w:after="120"/>
    </w:pPr>
    <w:rPr>
      <w:rFonts w:ascii="Arial" w:hAnsi="Arial"/>
      <w:b/>
      <w:color w:val="918585"/>
      <w:sz w:val="24"/>
    </w:rPr>
  </w:style>
  <w:style w:type="paragraph" w:styleId="Header">
    <w:name w:val="header"/>
    <w:basedOn w:val="Normal"/>
    <w:link w:val="HeaderChar"/>
    <w:rsid w:val="00E43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8E9"/>
    <w:rPr>
      <w:rFonts w:ascii="Times New Roman" w:eastAsia="Times New Roman" w:hAnsi="Times New Roman" w:cs="Times New Roman"/>
      <w:sz w:val="16"/>
      <w:szCs w:val="20"/>
      <w:lang w:val="en-GB" w:eastAsia="en-US"/>
    </w:rPr>
  </w:style>
  <w:style w:type="paragraph" w:customStyle="1" w:styleId="Chapter">
    <w:name w:val="Chapter"/>
    <w:basedOn w:val="Normal"/>
    <w:rsid w:val="00E438E9"/>
    <w:pPr>
      <w:spacing w:before="240"/>
    </w:pPr>
    <w:rPr>
      <w:rFonts w:ascii="Times New Roman" w:hAnsi="Times New Roman"/>
      <w:smallCaps/>
      <w:spacing w:val="80"/>
      <w:sz w:val="28"/>
    </w:rPr>
  </w:style>
  <w:style w:type="paragraph" w:customStyle="1" w:styleId="InChapter">
    <w:name w:val="InChapter"/>
    <w:basedOn w:val="Heading3"/>
    <w:rsid w:val="00E438E9"/>
    <w:pPr>
      <w:spacing w:after="240"/>
      <w:outlineLvl w:val="9"/>
    </w:pPr>
    <w:rPr>
      <w:noProof/>
    </w:rPr>
  </w:style>
  <w:style w:type="paragraph" w:styleId="Index2">
    <w:name w:val="index 2"/>
    <w:basedOn w:val="Normal"/>
    <w:next w:val="Normal"/>
    <w:semiHidden/>
    <w:rsid w:val="00E438E9"/>
    <w:pPr>
      <w:tabs>
        <w:tab w:val="right" w:pos="4176"/>
      </w:tabs>
      <w:ind w:left="568" w:hanging="284"/>
    </w:pPr>
    <w:rPr>
      <w:rFonts w:ascii="Garamond" w:hAnsi="Garamond"/>
    </w:rPr>
  </w:style>
  <w:style w:type="paragraph" w:customStyle="1" w:styleId="Byline">
    <w:name w:val="Byline"/>
    <w:rsid w:val="00E43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8E9"/>
    <w:pPr>
      <w:tabs>
        <w:tab w:val="clear" w:pos="3600"/>
        <w:tab w:val="clear" w:pos="3958"/>
      </w:tabs>
      <w:jc w:val="right"/>
    </w:pPr>
  </w:style>
  <w:style w:type="character" w:styleId="Emphasis">
    <w:name w:val="Emphasis"/>
    <w:basedOn w:val="DefaultParagraphFont"/>
    <w:qFormat/>
    <w:rsid w:val="00E438E9"/>
    <w:rPr>
      <w:i/>
    </w:rPr>
  </w:style>
  <w:style w:type="paragraph" w:styleId="Caption">
    <w:name w:val="caption"/>
    <w:basedOn w:val="BodyText"/>
    <w:next w:val="Normal"/>
    <w:qFormat/>
    <w:rsid w:val="00E438E9"/>
    <w:pPr>
      <w:framePr w:w="2268" w:hSpace="181" w:vSpace="181" w:wrap="around" w:vAnchor="text" w:hAnchor="page" w:x="1135" w:y="285" w:anchorLock="1"/>
    </w:pPr>
    <w:rPr>
      <w:i/>
    </w:rPr>
  </w:style>
  <w:style w:type="paragraph" w:customStyle="1" w:styleId="MiniTOCTitle">
    <w:name w:val="MiniTOCTitle"/>
    <w:basedOn w:val="Heading4"/>
    <w:rsid w:val="00E438E9"/>
    <w:pPr>
      <w:spacing w:before="240"/>
      <w:outlineLvl w:val="9"/>
    </w:pPr>
    <w:rPr>
      <w:noProof/>
      <w:sz w:val="24"/>
    </w:rPr>
  </w:style>
  <w:style w:type="paragraph" w:customStyle="1" w:styleId="MiniTOCItem">
    <w:name w:val="MiniTOCItem"/>
    <w:basedOn w:val="ListBullet"/>
    <w:rsid w:val="00E438E9"/>
    <w:pPr>
      <w:numPr>
        <w:numId w:val="0"/>
      </w:numPr>
      <w:tabs>
        <w:tab w:val="right" w:leader="dot" w:pos="6521"/>
      </w:tabs>
      <w:spacing w:before="0" w:after="0"/>
    </w:pPr>
  </w:style>
  <w:style w:type="paragraph" w:customStyle="1" w:styleId="TOFTitle">
    <w:name w:val="TOFTitle"/>
    <w:basedOn w:val="TOCTitle"/>
    <w:rsid w:val="00E438E9"/>
  </w:style>
  <w:style w:type="paragraph" w:styleId="TableofFigures">
    <w:name w:val="table of figures"/>
    <w:basedOn w:val="Normal"/>
    <w:next w:val="Normal"/>
    <w:semiHidden/>
    <w:rsid w:val="00E438E9"/>
    <w:pPr>
      <w:tabs>
        <w:tab w:val="right" w:leader="dot" w:pos="9072"/>
      </w:tabs>
      <w:ind w:left="970" w:hanging="403"/>
    </w:pPr>
    <w:rPr>
      <w:rFonts w:ascii="Times New Roman" w:hAnsi="Times New Roman"/>
      <w:b/>
    </w:rPr>
  </w:style>
  <w:style w:type="paragraph" w:styleId="ListNumber">
    <w:name w:val="List Number"/>
    <w:basedOn w:val="List"/>
    <w:rsid w:val="00E438E9"/>
    <w:pPr>
      <w:numPr>
        <w:numId w:val="15"/>
      </w:numPr>
      <w:tabs>
        <w:tab w:val="clear" w:pos="340"/>
      </w:tabs>
    </w:pPr>
  </w:style>
  <w:style w:type="character" w:customStyle="1" w:styleId="WingdingSymbols">
    <w:name w:val="Wingding Symbols"/>
    <w:rsid w:val="00E438E9"/>
    <w:rPr>
      <w:rFonts w:ascii="Wingdings" w:hAnsi="Wingdings"/>
    </w:rPr>
  </w:style>
  <w:style w:type="paragraph" w:customStyle="1" w:styleId="TableHeading">
    <w:name w:val="Table Heading"/>
    <w:basedOn w:val="HeadingBase"/>
    <w:rsid w:val="00E438E9"/>
    <w:pPr>
      <w:keepLines/>
      <w:pBdr>
        <w:bottom w:val="single" w:sz="6" w:space="1" w:color="918585"/>
      </w:pBdr>
      <w:spacing w:before="240"/>
    </w:pPr>
  </w:style>
  <w:style w:type="character" w:customStyle="1" w:styleId="HotSpot">
    <w:name w:val="HotSpot"/>
    <w:rsid w:val="00E438E9"/>
    <w:rPr>
      <w:color w:val="0033CC"/>
      <w:u w:val="none"/>
    </w:rPr>
  </w:style>
  <w:style w:type="paragraph" w:customStyle="1" w:styleId="BodyTextRight">
    <w:name w:val="Body Text Right"/>
    <w:basedOn w:val="BodyText"/>
    <w:rsid w:val="00E438E9"/>
    <w:pPr>
      <w:spacing w:before="0" w:after="0"/>
      <w:jc w:val="right"/>
    </w:pPr>
  </w:style>
  <w:style w:type="paragraph" w:styleId="Index3">
    <w:name w:val="index 3"/>
    <w:basedOn w:val="ListNumber2"/>
    <w:next w:val="Normal"/>
    <w:semiHidden/>
    <w:rsid w:val="00E438E9"/>
    <w:pPr>
      <w:numPr>
        <w:numId w:val="0"/>
      </w:numPr>
      <w:tabs>
        <w:tab w:val="right" w:leader="dot" w:pos="4176"/>
      </w:tabs>
    </w:pPr>
  </w:style>
  <w:style w:type="paragraph" w:styleId="ListNumber2">
    <w:name w:val="List Number 2"/>
    <w:basedOn w:val="List2"/>
    <w:rsid w:val="00E438E9"/>
    <w:pPr>
      <w:numPr>
        <w:numId w:val="10"/>
      </w:numPr>
      <w:tabs>
        <w:tab w:val="clear" w:pos="1060"/>
      </w:tabs>
    </w:pPr>
  </w:style>
  <w:style w:type="paragraph" w:customStyle="1" w:styleId="MarginNote">
    <w:name w:val="Margin Note"/>
    <w:basedOn w:val="BodyText"/>
    <w:rsid w:val="00E43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8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8E9"/>
    <w:rPr>
      <w:sz w:val="32"/>
    </w:rPr>
  </w:style>
  <w:style w:type="paragraph" w:customStyle="1" w:styleId="HeadingProcedure">
    <w:name w:val="Heading Procedure"/>
    <w:basedOn w:val="HeadingBase"/>
    <w:next w:val="Normal"/>
    <w:rsid w:val="00E438E9"/>
    <w:pPr>
      <w:tabs>
        <w:tab w:val="left" w:pos="0"/>
      </w:tabs>
      <w:spacing w:before="120" w:after="60"/>
    </w:pPr>
    <w:rPr>
      <w:i/>
      <w:color w:val="918585"/>
      <w:sz w:val="22"/>
    </w:rPr>
  </w:style>
  <w:style w:type="paragraph" w:customStyle="1" w:styleId="TableBodyText">
    <w:name w:val="Table Body Text"/>
    <w:basedOn w:val="BodyText"/>
    <w:rsid w:val="00E438E9"/>
    <w:pPr>
      <w:spacing w:before="60" w:after="60"/>
    </w:pPr>
  </w:style>
  <w:style w:type="paragraph" w:styleId="ListContinue">
    <w:name w:val="List Continue"/>
    <w:basedOn w:val="List"/>
    <w:rsid w:val="00E438E9"/>
    <w:pPr>
      <w:ind w:firstLine="0"/>
    </w:pPr>
  </w:style>
  <w:style w:type="paragraph" w:customStyle="1" w:styleId="ListNote">
    <w:name w:val="List Note"/>
    <w:basedOn w:val="List"/>
    <w:rsid w:val="00E438E9"/>
    <w:pPr>
      <w:pBdr>
        <w:top w:val="single" w:sz="6" w:space="2" w:color="918585"/>
        <w:bottom w:val="single" w:sz="6" w:space="2" w:color="918585"/>
      </w:pBdr>
      <w:tabs>
        <w:tab w:val="left" w:pos="1021"/>
      </w:tabs>
      <w:ind w:firstLine="0"/>
    </w:pPr>
  </w:style>
  <w:style w:type="paragraph" w:customStyle="1" w:styleId="Warning">
    <w:name w:val="Warning"/>
    <w:basedOn w:val="BodyText"/>
    <w:rsid w:val="00E438E9"/>
    <w:pPr>
      <w:shd w:val="clear" w:color="auto" w:fill="D9D9D9"/>
      <w:tabs>
        <w:tab w:val="left" w:pos="992"/>
      </w:tabs>
      <w:ind w:left="119" w:right="119"/>
    </w:pPr>
    <w:rPr>
      <w:sz w:val="20"/>
    </w:rPr>
  </w:style>
  <w:style w:type="paragraph" w:customStyle="1" w:styleId="MarginIcons">
    <w:name w:val="Margin Icons"/>
    <w:basedOn w:val="BodyText"/>
    <w:rsid w:val="00E43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8E9"/>
    <w:rPr>
      <w:rFonts w:ascii="Courier New" w:hAnsi="Courier New"/>
    </w:rPr>
  </w:style>
  <w:style w:type="paragraph" w:customStyle="1" w:styleId="NoteBullet">
    <w:name w:val="Note Bullet"/>
    <w:basedOn w:val="Note"/>
    <w:rsid w:val="00E438E9"/>
    <w:pPr>
      <w:tabs>
        <w:tab w:val="clear" w:pos="680"/>
      </w:tabs>
      <w:spacing w:before="60" w:after="60"/>
    </w:pPr>
  </w:style>
  <w:style w:type="paragraph" w:customStyle="1" w:styleId="SubHeading2">
    <w:name w:val="SubHeading2"/>
    <w:basedOn w:val="HeadingBase"/>
    <w:rsid w:val="00E438E9"/>
    <w:pPr>
      <w:spacing w:before="240" w:after="60"/>
    </w:pPr>
    <w:rPr>
      <w:sz w:val="20"/>
    </w:rPr>
  </w:style>
  <w:style w:type="paragraph" w:customStyle="1" w:styleId="SubHeading1">
    <w:name w:val="SubHeading1"/>
    <w:basedOn w:val="HeadingBase"/>
    <w:rsid w:val="00E438E9"/>
    <w:pPr>
      <w:spacing w:before="240" w:after="60"/>
    </w:pPr>
    <w:rPr>
      <w:color w:val="918585"/>
      <w:sz w:val="22"/>
    </w:rPr>
  </w:style>
  <w:style w:type="paragraph" w:customStyle="1" w:styleId="SideHeading">
    <w:name w:val="Side Heading"/>
    <w:basedOn w:val="HeadingBase"/>
    <w:rsid w:val="00E43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8E9"/>
    <w:pPr>
      <w:tabs>
        <w:tab w:val="num" w:pos="360"/>
      </w:tabs>
    </w:pPr>
  </w:style>
  <w:style w:type="paragraph" w:styleId="PlainText">
    <w:name w:val="Plain Text"/>
    <w:basedOn w:val="Normal"/>
    <w:link w:val="PlainTextChar"/>
    <w:rsid w:val="00E438E9"/>
    <w:rPr>
      <w:sz w:val="20"/>
    </w:rPr>
  </w:style>
  <w:style w:type="character" w:customStyle="1" w:styleId="PlainTextChar">
    <w:name w:val="Plain Text Char"/>
    <w:basedOn w:val="DefaultParagraphFont"/>
    <w:link w:val="PlainText"/>
    <w:rsid w:val="00E438E9"/>
    <w:rPr>
      <w:rFonts w:ascii="Courier New" w:eastAsia="Times New Roman" w:hAnsi="Courier New" w:cs="Times New Roman"/>
      <w:sz w:val="20"/>
      <w:szCs w:val="20"/>
      <w:lang w:eastAsia="en-US"/>
    </w:rPr>
  </w:style>
  <w:style w:type="character" w:customStyle="1" w:styleId="MenuOption">
    <w:name w:val="Menu Option"/>
    <w:basedOn w:val="DefaultParagraphFont"/>
    <w:rsid w:val="00E438E9"/>
    <w:rPr>
      <w:b/>
      <w:smallCaps/>
    </w:rPr>
  </w:style>
  <w:style w:type="paragraph" w:customStyle="1" w:styleId="TableListNumber">
    <w:name w:val="Table List Number"/>
    <w:basedOn w:val="ListNumber"/>
    <w:rsid w:val="00E438E9"/>
    <w:pPr>
      <w:numPr>
        <w:numId w:val="0"/>
      </w:numPr>
    </w:pPr>
  </w:style>
  <w:style w:type="paragraph" w:styleId="TOC4">
    <w:name w:val="toc 4"/>
    <w:basedOn w:val="TOCBase"/>
    <w:next w:val="Normal"/>
    <w:semiHidden/>
    <w:rsid w:val="00E438E9"/>
    <w:pPr>
      <w:tabs>
        <w:tab w:val="right" w:leader="dot" w:pos="9071"/>
      </w:tabs>
      <w:ind w:left="1701"/>
    </w:pPr>
  </w:style>
  <w:style w:type="paragraph" w:customStyle="1" w:styleId="ListAlpha">
    <w:name w:val="List Alpha"/>
    <w:basedOn w:val="List"/>
    <w:rsid w:val="00E438E9"/>
    <w:pPr>
      <w:numPr>
        <w:numId w:val="9"/>
      </w:numPr>
    </w:pPr>
  </w:style>
  <w:style w:type="paragraph" w:customStyle="1" w:styleId="ListAlpha2">
    <w:name w:val="List Alpha 2"/>
    <w:basedOn w:val="List2"/>
    <w:rsid w:val="00E438E9"/>
    <w:pPr>
      <w:numPr>
        <w:numId w:val="8"/>
      </w:numPr>
    </w:pPr>
  </w:style>
  <w:style w:type="paragraph" w:styleId="List2">
    <w:name w:val="List 2"/>
    <w:basedOn w:val="BodyText"/>
    <w:rsid w:val="00E438E9"/>
    <w:pPr>
      <w:tabs>
        <w:tab w:val="left" w:pos="680"/>
      </w:tabs>
      <w:spacing w:before="60" w:after="60"/>
      <w:ind w:left="680" w:hanging="340"/>
    </w:pPr>
  </w:style>
  <w:style w:type="paragraph" w:styleId="List3">
    <w:name w:val="List 3"/>
    <w:basedOn w:val="BodyText"/>
    <w:rsid w:val="00E438E9"/>
    <w:pPr>
      <w:tabs>
        <w:tab w:val="left" w:pos="1021"/>
      </w:tabs>
      <w:spacing w:before="60" w:after="60"/>
      <w:ind w:left="1020" w:hanging="340"/>
    </w:pPr>
  </w:style>
  <w:style w:type="paragraph" w:styleId="List4">
    <w:name w:val="List 4"/>
    <w:basedOn w:val="BodyText"/>
    <w:rsid w:val="00E438E9"/>
    <w:pPr>
      <w:tabs>
        <w:tab w:val="left" w:pos="1361"/>
      </w:tabs>
      <w:spacing w:before="60" w:after="60"/>
      <w:ind w:left="1361" w:hanging="340"/>
    </w:pPr>
  </w:style>
  <w:style w:type="paragraph" w:styleId="List5">
    <w:name w:val="List 5"/>
    <w:basedOn w:val="BodyText"/>
    <w:rsid w:val="00E438E9"/>
    <w:pPr>
      <w:tabs>
        <w:tab w:val="left" w:pos="1701"/>
      </w:tabs>
      <w:spacing w:before="60" w:after="60"/>
      <w:ind w:left="1701" w:hanging="340"/>
    </w:pPr>
  </w:style>
  <w:style w:type="paragraph" w:styleId="ListBullet3">
    <w:name w:val="List Bullet 3"/>
    <w:basedOn w:val="List3"/>
    <w:rsid w:val="00E438E9"/>
    <w:pPr>
      <w:numPr>
        <w:numId w:val="14"/>
      </w:numPr>
      <w:tabs>
        <w:tab w:val="clear" w:pos="1021"/>
      </w:tabs>
      <w:ind w:left="1037" w:hanging="357"/>
    </w:pPr>
  </w:style>
  <w:style w:type="paragraph" w:styleId="ListBullet4">
    <w:name w:val="List Bullet 4"/>
    <w:basedOn w:val="List4"/>
    <w:rsid w:val="00E438E9"/>
    <w:pPr>
      <w:numPr>
        <w:numId w:val="3"/>
      </w:numPr>
      <w:tabs>
        <w:tab w:val="clear" w:pos="1361"/>
      </w:tabs>
    </w:pPr>
  </w:style>
  <w:style w:type="paragraph" w:styleId="ListBullet5">
    <w:name w:val="List Bullet 5"/>
    <w:basedOn w:val="List5"/>
    <w:rsid w:val="00E438E9"/>
    <w:pPr>
      <w:numPr>
        <w:numId w:val="4"/>
      </w:numPr>
    </w:pPr>
  </w:style>
  <w:style w:type="paragraph" w:styleId="ListContinue2">
    <w:name w:val="List Continue 2"/>
    <w:basedOn w:val="List2"/>
    <w:rsid w:val="00E438E9"/>
    <w:pPr>
      <w:ind w:firstLine="0"/>
    </w:pPr>
  </w:style>
  <w:style w:type="paragraph" w:styleId="ListContinue3">
    <w:name w:val="List Continue 3"/>
    <w:basedOn w:val="List3"/>
    <w:rsid w:val="00E438E9"/>
    <w:pPr>
      <w:ind w:left="1021" w:firstLine="0"/>
    </w:pPr>
  </w:style>
  <w:style w:type="paragraph" w:styleId="ListContinue4">
    <w:name w:val="List Continue 4"/>
    <w:basedOn w:val="List4"/>
    <w:rsid w:val="00E438E9"/>
    <w:pPr>
      <w:ind w:firstLine="0"/>
    </w:pPr>
  </w:style>
  <w:style w:type="paragraph" w:styleId="ListContinue5">
    <w:name w:val="List Continue 5"/>
    <w:basedOn w:val="List5"/>
    <w:rsid w:val="00E438E9"/>
    <w:pPr>
      <w:ind w:firstLine="0"/>
    </w:pPr>
  </w:style>
  <w:style w:type="paragraph" w:styleId="ListNumber3">
    <w:name w:val="List Number 3"/>
    <w:basedOn w:val="List3"/>
    <w:rsid w:val="00E438E9"/>
    <w:pPr>
      <w:numPr>
        <w:numId w:val="5"/>
      </w:numPr>
    </w:pPr>
  </w:style>
  <w:style w:type="paragraph" w:styleId="ListNumber4">
    <w:name w:val="List Number 4"/>
    <w:basedOn w:val="List4"/>
    <w:rsid w:val="00E438E9"/>
    <w:pPr>
      <w:numPr>
        <w:numId w:val="6"/>
      </w:numPr>
    </w:pPr>
  </w:style>
  <w:style w:type="paragraph" w:styleId="ListNumber5">
    <w:name w:val="List Number 5"/>
    <w:basedOn w:val="List5"/>
    <w:rsid w:val="00E438E9"/>
    <w:pPr>
      <w:numPr>
        <w:numId w:val="7"/>
      </w:numPr>
    </w:pPr>
  </w:style>
  <w:style w:type="paragraph" w:styleId="BlockText">
    <w:name w:val="Block Text"/>
    <w:basedOn w:val="Normal"/>
    <w:rsid w:val="00E438E9"/>
    <w:pPr>
      <w:spacing w:after="120"/>
      <w:ind w:left="1440" w:right="1440"/>
    </w:pPr>
  </w:style>
  <w:style w:type="character" w:customStyle="1" w:styleId="Subscript">
    <w:name w:val="Subscript"/>
    <w:basedOn w:val="DefaultParagraphFont"/>
    <w:rsid w:val="00E438E9"/>
    <w:rPr>
      <w:sz w:val="16"/>
      <w:vertAlign w:val="subscript"/>
    </w:rPr>
  </w:style>
  <w:style w:type="character" w:customStyle="1" w:styleId="Superscript">
    <w:name w:val="Superscript"/>
    <w:basedOn w:val="DefaultParagraphFont"/>
    <w:rsid w:val="00E438E9"/>
    <w:rPr>
      <w:sz w:val="16"/>
      <w:vertAlign w:val="superscript"/>
    </w:rPr>
  </w:style>
  <w:style w:type="character" w:customStyle="1" w:styleId="Symbols">
    <w:name w:val="Symbols"/>
    <w:basedOn w:val="DefaultParagraphFont"/>
    <w:rsid w:val="00E438E9"/>
    <w:rPr>
      <w:rFonts w:ascii="Symbol" w:hAnsi="Symbol"/>
    </w:rPr>
  </w:style>
  <w:style w:type="character" w:customStyle="1" w:styleId="MenuOptions">
    <w:name w:val="Menu Options"/>
    <w:basedOn w:val="DefaultParagraphFont"/>
    <w:rsid w:val="00E438E9"/>
    <w:rPr>
      <w:rFonts w:ascii="Arial Narrow" w:hAnsi="Arial Narrow"/>
      <w:smallCaps/>
    </w:rPr>
  </w:style>
  <w:style w:type="character" w:customStyle="1" w:styleId="Buttons">
    <w:name w:val="Buttons"/>
    <w:basedOn w:val="DefaultParagraphFont"/>
    <w:rsid w:val="00E438E9"/>
    <w:rPr>
      <w:b/>
    </w:rPr>
  </w:style>
  <w:style w:type="character" w:customStyle="1" w:styleId="Underlined">
    <w:name w:val="Underlined"/>
    <w:basedOn w:val="DefaultParagraphFont"/>
    <w:rsid w:val="00E438E9"/>
    <w:rPr>
      <w:u w:val="single"/>
    </w:rPr>
  </w:style>
  <w:style w:type="paragraph" w:customStyle="1" w:styleId="TableBodyTextRight">
    <w:name w:val="Table Body Text Right"/>
    <w:basedOn w:val="TableBodyText"/>
    <w:rsid w:val="00E438E9"/>
    <w:pPr>
      <w:widowControl w:val="0"/>
      <w:autoSpaceDE w:val="0"/>
      <w:autoSpaceDN w:val="0"/>
      <w:adjustRightInd w:val="0"/>
      <w:jc w:val="right"/>
    </w:pPr>
    <w:rPr>
      <w:rFonts w:cs="Arial"/>
      <w:szCs w:val="18"/>
    </w:rPr>
  </w:style>
  <w:style w:type="paragraph" w:customStyle="1" w:styleId="CopyrightText">
    <w:name w:val="Copyright Text"/>
    <w:basedOn w:val="BodyText"/>
    <w:rsid w:val="00E438E9"/>
    <w:rPr>
      <w:sz w:val="18"/>
    </w:rPr>
  </w:style>
  <w:style w:type="paragraph" w:customStyle="1" w:styleId="BodySmallRight">
    <w:name w:val="Body Small Right"/>
    <w:basedOn w:val="BodyTextRight"/>
    <w:rsid w:val="00E438E9"/>
    <w:rPr>
      <w:sz w:val="18"/>
      <w:szCs w:val="18"/>
    </w:rPr>
  </w:style>
  <w:style w:type="paragraph" w:customStyle="1" w:styleId="MarginEdition">
    <w:name w:val="Margin Edition"/>
    <w:basedOn w:val="MarginNote"/>
    <w:rsid w:val="00E438E9"/>
    <w:pPr>
      <w:spacing w:before="0" w:after="0"/>
    </w:pPr>
    <w:rPr>
      <w:rFonts w:ascii="Times New Roman" w:hAnsi="Times New Roman"/>
      <w:color w:val="999999"/>
    </w:rPr>
  </w:style>
  <w:style w:type="paragraph" w:customStyle="1" w:styleId="Spacer">
    <w:name w:val="Spacer"/>
    <w:basedOn w:val="Normal"/>
    <w:rsid w:val="00E438E9"/>
    <w:rPr>
      <w:sz w:val="2"/>
      <w:szCs w:val="2"/>
    </w:rPr>
  </w:style>
  <w:style w:type="character" w:customStyle="1" w:styleId="Small">
    <w:name w:val="Small"/>
    <w:basedOn w:val="DefaultParagraphFont"/>
    <w:rsid w:val="00E438E9"/>
    <w:rPr>
      <w:sz w:val="16"/>
    </w:rPr>
  </w:style>
  <w:style w:type="paragraph" w:customStyle="1" w:styleId="WideTable">
    <w:name w:val="Wide Table"/>
    <w:basedOn w:val="Normal"/>
    <w:rsid w:val="00E438E9"/>
    <w:pPr>
      <w:ind w:left="-1418"/>
    </w:pPr>
    <w:rPr>
      <w:sz w:val="2"/>
      <w:szCs w:val="2"/>
    </w:rPr>
  </w:style>
  <w:style w:type="character" w:styleId="PageNumber">
    <w:name w:val="page number"/>
    <w:basedOn w:val="DefaultParagraphFont"/>
    <w:rsid w:val="00E438E9"/>
  </w:style>
  <w:style w:type="paragraph" w:styleId="Quote">
    <w:name w:val="Quote"/>
    <w:basedOn w:val="Heading1"/>
    <w:link w:val="QuoteChar"/>
    <w:qFormat/>
    <w:rsid w:val="00E438E9"/>
    <w:rPr>
      <w:b w:val="0"/>
      <w:sz w:val="72"/>
      <w:szCs w:val="72"/>
      <w:lang w:val="en-NZ"/>
    </w:rPr>
  </w:style>
  <w:style w:type="character" w:customStyle="1" w:styleId="QuoteChar">
    <w:name w:val="Quote Char"/>
    <w:basedOn w:val="DefaultParagraphFont"/>
    <w:link w:val="Quote"/>
    <w:rsid w:val="00E43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8E9"/>
    <w:pPr>
      <w:pageBreakBefore/>
    </w:pPr>
  </w:style>
  <w:style w:type="paragraph" w:customStyle="1" w:styleId="Border">
    <w:name w:val="Border"/>
    <w:basedOn w:val="Normal"/>
    <w:qFormat/>
    <w:rsid w:val="00E43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8E9"/>
    <w:rPr>
      <w:b/>
      <w:bCs/>
      <w:i/>
      <w:iCs/>
      <w:color w:val="auto"/>
    </w:rPr>
  </w:style>
  <w:style w:type="paragraph" w:styleId="IntenseQuote">
    <w:name w:val="Intense Quote"/>
    <w:basedOn w:val="Normal"/>
    <w:next w:val="Normal"/>
    <w:link w:val="IntenseQuoteChar"/>
    <w:uiPriority w:val="30"/>
    <w:qFormat/>
    <w:rsid w:val="00E43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8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8E9"/>
    <w:rPr>
      <w:smallCaps/>
      <w:color w:val="auto"/>
      <w:u w:val="single"/>
    </w:rPr>
  </w:style>
  <w:style w:type="character" w:styleId="IntenseReference">
    <w:name w:val="Intense Reference"/>
    <w:basedOn w:val="DefaultParagraphFont"/>
    <w:uiPriority w:val="32"/>
    <w:qFormat/>
    <w:rsid w:val="00E438E9"/>
    <w:rPr>
      <w:b/>
      <w:bCs/>
      <w:smallCaps/>
      <w:color w:val="auto"/>
      <w:spacing w:val="5"/>
      <w:u w:val="single"/>
    </w:rPr>
  </w:style>
  <w:style w:type="paragraph" w:customStyle="1" w:styleId="2ColumnHeading">
    <w:name w:val="2Column Heading"/>
    <w:basedOn w:val="BodyText"/>
    <w:qFormat/>
    <w:rsid w:val="00E438E9"/>
    <w:pPr>
      <w:spacing w:after="60"/>
      <w:ind w:left="-2268"/>
    </w:pPr>
    <w:rPr>
      <w:b/>
    </w:rPr>
  </w:style>
  <w:style w:type="paragraph" w:customStyle="1" w:styleId="Heading1TOC">
    <w:name w:val="Heading1 TOC"/>
    <w:basedOn w:val="Normal"/>
    <w:qFormat/>
    <w:rsid w:val="00E438E9"/>
    <w:pPr>
      <w:spacing w:before="240" w:after="120"/>
    </w:pPr>
    <w:rPr>
      <w:rFonts w:ascii="Times New Roman" w:hAnsi="Times New Roman"/>
      <w:b/>
      <w:sz w:val="32"/>
    </w:rPr>
  </w:style>
  <w:style w:type="paragraph" w:customStyle="1" w:styleId="Heading2TOC">
    <w:name w:val="Heading2 TOC"/>
    <w:basedOn w:val="Normal"/>
    <w:qFormat/>
    <w:rsid w:val="00E438E9"/>
    <w:pPr>
      <w:spacing w:before="240" w:after="60"/>
    </w:pPr>
    <w:rPr>
      <w:rFonts w:ascii="Times New Roman" w:hAnsi="Times New Roman"/>
      <w:b/>
      <w:sz w:val="28"/>
    </w:rPr>
  </w:style>
  <w:style w:type="character" w:customStyle="1" w:styleId="Underline">
    <w:name w:val="Underline"/>
    <w:basedOn w:val="DefaultParagraphFont"/>
    <w:qFormat/>
    <w:rsid w:val="00E438E9"/>
    <w:rPr>
      <w:u w:val="single"/>
    </w:rPr>
  </w:style>
  <w:style w:type="character" w:customStyle="1" w:styleId="BoldandItalics">
    <w:name w:val="Bold and Italics"/>
    <w:qFormat/>
    <w:rsid w:val="00E438E9"/>
    <w:rPr>
      <w:b/>
      <w:i/>
      <w:u w:val="none"/>
    </w:rPr>
  </w:style>
  <w:style w:type="paragraph" w:styleId="BalloonText">
    <w:name w:val="Balloon Text"/>
    <w:basedOn w:val="Normal"/>
    <w:link w:val="BalloonTextChar"/>
    <w:rsid w:val="00E438E9"/>
    <w:rPr>
      <w:rFonts w:ascii="Tahoma" w:hAnsi="Tahoma" w:cs="Tahoma"/>
      <w:sz w:val="16"/>
      <w:szCs w:val="16"/>
    </w:rPr>
  </w:style>
  <w:style w:type="character" w:customStyle="1" w:styleId="BalloonTextChar">
    <w:name w:val="Balloon Text Char"/>
    <w:basedOn w:val="DefaultParagraphFont"/>
    <w:link w:val="BalloonText"/>
    <w:rsid w:val="00E438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8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8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8E9"/>
    <w:rPr>
      <w:b/>
      <w:color w:val="660033"/>
      <w:spacing w:val="0"/>
    </w:rPr>
  </w:style>
  <w:style w:type="paragraph" w:customStyle="1" w:styleId="Nameditemlist">
    <w:name w:val="Named item list"/>
    <w:basedOn w:val="BodyText"/>
    <w:qFormat/>
    <w:rsid w:val="00E438E9"/>
    <w:pPr>
      <w:tabs>
        <w:tab w:val="left" w:pos="2835"/>
      </w:tabs>
      <w:ind w:left="2835" w:hanging="2835"/>
    </w:pPr>
  </w:style>
  <w:style w:type="paragraph" w:customStyle="1" w:styleId="BodyTextnopadding">
    <w:name w:val="Body Text no padding"/>
    <w:basedOn w:val="BodyText"/>
    <w:qFormat/>
    <w:rsid w:val="00E438E9"/>
    <w:pPr>
      <w:spacing w:before="0" w:after="0"/>
    </w:pPr>
  </w:style>
  <w:style w:type="paragraph" w:customStyle="1" w:styleId="BodyTextBold">
    <w:name w:val="Body Text Bold"/>
    <w:basedOn w:val="BodyText"/>
    <w:qFormat/>
    <w:rsid w:val="00E438E9"/>
    <w:rPr>
      <w:b/>
    </w:rPr>
  </w:style>
  <w:style w:type="character" w:styleId="Hyperlink">
    <w:name w:val="Hyperlink"/>
    <w:basedOn w:val="DefaultParagraphFont"/>
    <w:uiPriority w:val="99"/>
    <w:unhideWhenUsed/>
    <w:rsid w:val="004702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6053</Characters>
  <Application>Microsoft Office Word</Application>
  <DocSecurity>0</DocSecurity>
  <Lines>134</Lines>
  <Paragraphs>97</Paragraphs>
  <ScaleCrop>false</ScaleCrop>
  <Company>Author-it Software Corporation Ltd.</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PMBTECH404 Mould chemical resistant and/or fire retardant fibre-composites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2023-02-03T05:39:00Z</dcterms:created>
  <dcterms:modified xsi:type="dcterms:W3CDTF">2023-02-03T05:39:00Z</dcterms:modified>
</cp:coreProperties>
</file>