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0969" w:rsidP="003509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PMBTECH403E Test thermoset composite laminates and materials</w:t>
      </w:r>
      <w:r>
        <w:fldChar w:fldCharType="end"/>
      </w:r>
    </w:p>
    <w:p w:rsidR="00350969" w:rsidP="00350969">
      <w:pPr>
        <w:pStyle w:val="Version"/>
        <w:sectPr w:rsidSect="007964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64AF" w:rsidP="007964AF">
      <w:pPr>
        <w:pStyle w:val="SuperHeading"/>
      </w:pPr>
      <w:r w:rsidRPr="007964AF">
        <w:t>PMBTECH403E Test thermoset composite laminates and materials</w:t>
      </w:r>
    </w:p>
    <w:p w:rsidR="00000000" w:rsidRPr="007964AF" w:rsidP="007964AF">
      <w:pPr>
        <w:pStyle w:val="Heading1"/>
      </w:pPr>
      <w:bookmarkStart w:id="1" w:name="O_1115825"/>
      <w:bookmarkEnd w:id="1"/>
      <w:r w:rsidRPr="007964AF">
        <w:t>Modification History</w:t>
      </w:r>
    </w:p>
    <w:p w:rsidR="00000000" w:rsidRPr="007964AF" w:rsidP="00350969">
      <w:pPr>
        <w:pStyle w:val="BodyText"/>
      </w:pPr>
      <w:r w:rsidRPr="007964AF">
        <w:t>Release 1. Unit code and title changed. Application changed. Elements and Performance Criteria changed. Range of Conditions removed. Assessment Requirements changed. Supersedes and is equivalent to PMBTECH403 Test fib</w:t>
      </w:r>
      <w:r w:rsidRPr="007964AF">
        <w:t>re-composites materials and laminates.</w:t>
      </w:r>
    </w:p>
    <w:p w:rsidR="00000000" w:rsidRPr="007964AF" w:rsidP="007964AF">
      <w:pPr>
        <w:pStyle w:val="Heading1"/>
      </w:pPr>
      <w:bookmarkStart w:id="2" w:name="O_1115826"/>
      <w:bookmarkEnd w:id="2"/>
      <w:r w:rsidRPr="007964AF">
        <w:t>Application</w:t>
      </w:r>
    </w:p>
    <w:p w:rsidR="00000000" w:rsidRPr="007964AF" w:rsidP="00350969">
      <w:pPr>
        <w:pStyle w:val="BodyText"/>
      </w:pPr>
      <w:r w:rsidRPr="007964AF">
        <w:t>This unit describes the skills and knowledge required to test thermoset composite raw materials and products for conformance with design specifications and characteristics.</w:t>
      </w:r>
    </w:p>
    <w:p w:rsidR="00000000" w:rsidRPr="007964AF" w:rsidP="00350969">
      <w:pPr>
        <w:pStyle w:val="BodyText"/>
      </w:pPr>
      <w:r w:rsidRPr="007964AF">
        <w:t>This unit app</w:t>
      </w:r>
      <w:r w:rsidRPr="007964AF">
        <w:t>lies to an experienced technician working alone or as part of a team.</w:t>
      </w:r>
    </w:p>
    <w:p w:rsidR="00000000" w:rsidRPr="007964AF" w:rsidP="00350969">
      <w:pPr>
        <w:pStyle w:val="BodyText"/>
      </w:pPr>
      <w:r w:rsidRPr="007964AF">
        <w:t>The unit principally refers to testing procedure guidance from industry standards, laminating production experience and personal judgement.</w:t>
      </w:r>
    </w:p>
    <w:p w:rsidR="00000000" w:rsidRPr="007964AF" w:rsidP="00350969">
      <w:pPr>
        <w:pStyle w:val="BodyText"/>
      </w:pPr>
      <w:r w:rsidRPr="007964AF">
        <w:t>No licensing or certification requirements exi</w:t>
      </w:r>
      <w:r w:rsidRPr="007964AF">
        <w:t>st at the time of publication. Relevant legislation, industry standards and codes of practice within Australia must be applied.</w:t>
      </w:r>
    </w:p>
    <w:p w:rsidR="00000000" w:rsidRPr="007964AF" w:rsidP="007964AF">
      <w:pPr>
        <w:pStyle w:val="Heading1"/>
      </w:pPr>
      <w:bookmarkStart w:id="3" w:name="O_1115827"/>
      <w:bookmarkEnd w:id="3"/>
      <w:r w:rsidRPr="007964AF">
        <w:t>Pre-requisite Unit</w:t>
      </w:r>
    </w:p>
    <w:p w:rsidR="00000000" w:rsidRPr="007964AF" w:rsidP="00350969">
      <w:pPr>
        <w:pStyle w:val="BodyText"/>
      </w:pPr>
      <w:r w:rsidRPr="007964AF">
        <w:t>Nil.</w:t>
      </w:r>
    </w:p>
    <w:p w:rsidR="00000000" w:rsidRPr="007964AF" w:rsidP="007964AF">
      <w:pPr>
        <w:pStyle w:val="Heading1"/>
      </w:pPr>
      <w:bookmarkStart w:id="4" w:name="O_1115828"/>
      <w:bookmarkEnd w:id="4"/>
      <w:r w:rsidRPr="007964AF">
        <w:t>Competency Field</w:t>
      </w:r>
    </w:p>
    <w:p w:rsidR="00000000" w:rsidRPr="007964AF" w:rsidP="00350969">
      <w:pPr>
        <w:pStyle w:val="BodyText"/>
      </w:pPr>
      <w:r w:rsidRPr="007964AF">
        <w:t xml:space="preserve">Technical – Composites </w:t>
      </w:r>
    </w:p>
    <w:p w:rsidR="00000000" w:rsidRPr="007964AF" w:rsidP="007964AF">
      <w:pPr>
        <w:pStyle w:val="Heading1"/>
      </w:pPr>
      <w:bookmarkStart w:id="5" w:name="O_1115830"/>
      <w:bookmarkEnd w:id="5"/>
      <w:r w:rsidRPr="007964AF">
        <w:t>Elemen</w:t>
      </w:r>
      <w:r w:rsidRPr="007964AF">
        <w:t>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7964A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4AF" w:rsidP="007964AF">
            <w:pPr>
              <w:pStyle w:val="BodyText"/>
            </w:pPr>
            <w:r w:rsidRPr="007964AF">
              <w:rPr>
                <w:rStyle w:val="SpecialBold"/>
              </w:rPr>
              <w:t>Elements</w:t>
            </w:r>
          </w:p>
          <w:p w:rsidR="00000000" w:rsidRPr="007964AF" w:rsidP="007964AF">
            <w:pPr>
              <w:pStyle w:val="BodyText"/>
            </w:pPr>
            <w:r w:rsidRPr="007964AF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4AF" w:rsidP="007964AF">
            <w:pPr>
              <w:pStyle w:val="BodyText"/>
            </w:pPr>
            <w:r w:rsidRPr="007964AF">
              <w:rPr>
                <w:rStyle w:val="SpecialBold"/>
              </w:rPr>
              <w:t>Performance Criteria</w:t>
            </w:r>
          </w:p>
          <w:p w:rsidR="00000000" w:rsidP="007964AF">
            <w:pPr>
              <w:pStyle w:val="BodyText"/>
              <w:rPr>
                <w:lang w:val="en-NZ"/>
              </w:rPr>
            </w:pPr>
            <w:r w:rsidRPr="007964AF">
              <w:t>Performance criteria describe the performance needed to demonstrate achievement of the element.</w:t>
            </w:r>
          </w:p>
        </w:tc>
      </w:tr>
      <w:tr w:rsidTr="007964A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4AF">
            <w:pPr>
              <w:pStyle w:val="BodyText"/>
              <w:rPr>
                <w:lang w:val="en-NZ"/>
              </w:rPr>
            </w:pPr>
            <w:r w:rsidRPr="007964AF">
              <w:t>1. Determine test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4AF" w:rsidP="007964AF">
            <w:pPr>
              <w:pStyle w:val="BodyText"/>
            </w:pPr>
            <w:r w:rsidRPr="007964AF">
              <w:t>1.1 Identify prope</w:t>
            </w:r>
            <w:r w:rsidRPr="007964AF">
              <w:t>rties to be measured from test brief</w:t>
            </w:r>
          </w:p>
          <w:p w:rsidR="00000000" w:rsidRPr="007964AF" w:rsidP="007964AF">
            <w:pPr>
              <w:pStyle w:val="BodyText"/>
            </w:pPr>
            <w:r w:rsidRPr="007964AF">
              <w:t xml:space="preserve">1.2 Identify appropriate test method that will return valid property measures </w:t>
            </w:r>
          </w:p>
          <w:p w:rsidR="00000000" w:rsidP="007964AF">
            <w:pPr>
              <w:pStyle w:val="BodyText"/>
              <w:rPr>
                <w:lang w:val="en-NZ"/>
              </w:rPr>
            </w:pPr>
            <w:r w:rsidRPr="007964AF">
              <w:t>1.3 Select testing equipment that matches identified test methods</w:t>
            </w:r>
          </w:p>
        </w:tc>
      </w:tr>
      <w:tr w:rsidTr="007964A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4AF">
            <w:pPr>
              <w:pStyle w:val="BodyText"/>
              <w:rPr>
                <w:lang w:val="en-NZ"/>
              </w:rPr>
            </w:pPr>
            <w:r w:rsidRPr="007964AF">
              <w:t>2. Perform raw material tests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4AF" w:rsidP="007964AF">
            <w:pPr>
              <w:pStyle w:val="BodyText"/>
            </w:pPr>
            <w:r w:rsidRPr="007964AF">
              <w:t>2.1 Prepare raw materials samples for testi</w:t>
            </w:r>
            <w:r w:rsidRPr="007964AF">
              <w:t>ng according to selected test method</w:t>
            </w:r>
          </w:p>
          <w:p w:rsidR="00000000" w:rsidRPr="007964AF" w:rsidP="007964AF">
            <w:pPr>
              <w:pStyle w:val="BodyText"/>
            </w:pPr>
            <w:r w:rsidRPr="007964AF">
              <w:t>2.2 Perform tests on raw materials according to selected test method</w:t>
            </w:r>
          </w:p>
          <w:p w:rsidR="00000000" w:rsidP="007964AF">
            <w:pPr>
              <w:pStyle w:val="BodyText"/>
              <w:rPr>
                <w:lang w:val="en-NZ"/>
              </w:rPr>
            </w:pPr>
            <w:r w:rsidRPr="007964AF">
              <w:t>2.3 Record and interpret test results, and compare with manufacturer material data sheets</w:t>
            </w:r>
          </w:p>
        </w:tc>
      </w:tr>
      <w:tr w:rsidTr="007964A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4AF">
            <w:pPr>
              <w:pStyle w:val="BodyText"/>
              <w:rPr>
                <w:lang w:val="en-NZ"/>
              </w:rPr>
            </w:pPr>
            <w:r w:rsidRPr="007964AF">
              <w:t>3. Perform moulded product tests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4AF" w:rsidP="007964AF">
            <w:pPr>
              <w:pStyle w:val="BodyText"/>
            </w:pPr>
            <w:r w:rsidRPr="007964AF">
              <w:t>3.1 Prepare moulded produc</w:t>
            </w:r>
            <w:r w:rsidRPr="007964AF">
              <w:t>t samples for testing according to selected test method</w:t>
            </w:r>
          </w:p>
          <w:p w:rsidR="00000000" w:rsidRPr="007964AF" w:rsidP="007964AF">
            <w:pPr>
              <w:pStyle w:val="BodyText"/>
            </w:pPr>
            <w:r w:rsidRPr="007964AF">
              <w:t xml:space="preserve">3.2 Perform tests on moulded products according to selected test method </w:t>
            </w:r>
          </w:p>
          <w:p w:rsidR="00000000" w:rsidP="007964AF">
            <w:pPr>
              <w:pStyle w:val="BodyText"/>
              <w:rPr>
                <w:lang w:val="en-NZ"/>
              </w:rPr>
            </w:pPr>
            <w:r w:rsidRPr="007964AF">
              <w:t>3.3 Record and interpret test results and compare against quality specifications</w:t>
            </w:r>
          </w:p>
        </w:tc>
      </w:tr>
      <w:tr w:rsidTr="007964A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4AF">
            <w:pPr>
              <w:pStyle w:val="BodyText"/>
              <w:rPr>
                <w:lang w:val="en-NZ"/>
              </w:rPr>
            </w:pPr>
            <w:r w:rsidRPr="007964AF">
              <w:t>4. Record and report test results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4AF" w:rsidP="007964AF">
            <w:pPr>
              <w:pStyle w:val="BodyText"/>
            </w:pPr>
            <w:r w:rsidRPr="007964AF">
              <w:t>4.1 Documen</w:t>
            </w:r>
            <w:r w:rsidRPr="007964AF">
              <w:t xml:space="preserve">t tests undertaken, including method, sampling techniques and results </w:t>
            </w:r>
          </w:p>
          <w:p w:rsidR="00000000" w:rsidRPr="007964AF" w:rsidP="007964AF">
            <w:pPr>
              <w:pStyle w:val="BodyText"/>
            </w:pPr>
            <w:r w:rsidRPr="007964AF">
              <w:t>4.2 Compare results with expected quality standards</w:t>
            </w:r>
          </w:p>
          <w:p w:rsidR="00000000" w:rsidRPr="007964AF" w:rsidP="007964AF">
            <w:pPr>
              <w:pStyle w:val="BodyText"/>
            </w:pPr>
            <w:r w:rsidRPr="007964AF">
              <w:t xml:space="preserve">4.3 Recommend raw materials and processes, including process controls, to achieve product requirements based on test results </w:t>
            </w:r>
          </w:p>
        </w:tc>
      </w:tr>
    </w:tbl>
    <w:p w:rsidR="00000000" w:rsidRPr="007964AF" w:rsidP="007964AF">
      <w:pPr>
        <w:pStyle w:val="BodyText"/>
      </w:pPr>
    </w:p>
    <w:p w:rsidR="00000000" w:rsidRPr="007964AF" w:rsidP="007964AF">
      <w:pPr>
        <w:pStyle w:val="AllowPageBreak"/>
      </w:pPr>
    </w:p>
    <w:p w:rsidR="00000000" w:rsidRPr="007964AF" w:rsidP="007964AF">
      <w:pPr>
        <w:pStyle w:val="Heading1"/>
      </w:pPr>
      <w:bookmarkStart w:id="6" w:name="O_1115831"/>
      <w:bookmarkEnd w:id="6"/>
      <w:r w:rsidRPr="007964AF">
        <w:t>Foundation Skills</w:t>
      </w:r>
    </w:p>
    <w:p w:rsidR="00000000" w:rsidRPr="007964AF" w:rsidP="00350969">
      <w:pPr>
        <w:pStyle w:val="BodyText"/>
      </w:pPr>
      <w:r w:rsidRPr="007964AF">
        <w:t xml:space="preserve">This section describes those language, literacy, numeracy and employment skills that are essential to performance. </w:t>
      </w:r>
    </w:p>
    <w:p w:rsidR="00000000" w:rsidRPr="007964AF" w:rsidP="007964AF">
      <w:pPr>
        <w:pStyle w:val="ListBullet"/>
      </w:pPr>
      <w:r w:rsidRPr="007964AF">
        <w:t>Numeracy skills to record, interpret and analyse test result data.</w:t>
      </w:r>
    </w:p>
    <w:p w:rsidR="00000000" w:rsidRPr="007964AF" w:rsidP="007964AF">
      <w:pPr>
        <w:pStyle w:val="ListBullet"/>
      </w:pPr>
      <w:r w:rsidRPr="007964AF">
        <w:t>Reading skills to identify test requ</w:t>
      </w:r>
      <w:r w:rsidRPr="007964AF">
        <w:t>irements from product design specifications and characteristics.</w:t>
      </w:r>
    </w:p>
    <w:p w:rsidR="00000000" w:rsidRPr="007964AF" w:rsidP="007964AF">
      <w:pPr>
        <w:pStyle w:val="ListBullet"/>
      </w:pPr>
      <w:r w:rsidRPr="007964AF">
        <w:t>Writing and oral communication skills to record and report on test procedures and results, and make recommendations.</w:t>
      </w:r>
    </w:p>
    <w:p w:rsidR="00000000" w:rsidRPr="00350969" w:rsidP="00350969">
      <w:pPr>
        <w:pStyle w:val="BodyText"/>
        <w:rPr>
          <w:i/>
        </w:rPr>
      </w:pPr>
      <w:r w:rsidRPr="00350969">
        <w:rPr>
          <w:rStyle w:val="Emphasis"/>
        </w:rPr>
        <w:t>Other foundation skills essential to performance are explicit in the perfo</w:t>
      </w:r>
      <w:r w:rsidRPr="00350969">
        <w:rPr>
          <w:rStyle w:val="Emphasis"/>
        </w:rPr>
        <w:t>rmance criteria of this unit of competency.</w:t>
      </w:r>
    </w:p>
    <w:p w:rsidR="00000000" w:rsidRPr="007964AF" w:rsidP="007964AF">
      <w:pPr>
        <w:pStyle w:val="Heading1"/>
      </w:pPr>
      <w:bookmarkStart w:id="7" w:name="O_1115833"/>
      <w:bookmarkEnd w:id="7"/>
      <w:r w:rsidRPr="007964AF">
        <w:t>Unit Mapping Information</w:t>
      </w:r>
    </w:p>
    <w:p w:rsidR="00000000" w:rsidRPr="007964AF" w:rsidP="00350969">
      <w:pPr>
        <w:pStyle w:val="BodyText"/>
      </w:pPr>
      <w:r w:rsidRPr="007964AF">
        <w:t>Supersedes and is equivalent to PMBTECH403 Test fibre-composites materials and laminates.</w:t>
      </w:r>
    </w:p>
    <w:p w:rsidR="00000000" w:rsidRPr="007964AF" w:rsidP="007964AF">
      <w:pPr>
        <w:pStyle w:val="Heading1"/>
      </w:pPr>
      <w:bookmarkStart w:id="8" w:name="O_1115840"/>
      <w:bookmarkEnd w:id="8"/>
      <w:r w:rsidRPr="007964AF">
        <w:t>Links</w:t>
      </w:r>
    </w:p>
    <w:p w:rsidR="00000000" w:rsidRPr="007964AF" w:rsidP="00350969">
      <w:pPr>
        <w:pStyle w:val="BodyText"/>
      </w:pPr>
      <w:r w:rsidRPr="007964AF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B26C4A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7964AF" w:rsidP="007964AF"/>
    <w:sectPr w:rsidSect="007964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4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4AF" w:rsidRPr="00350969" w:rsidP="003509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4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969" w:rsidP="007964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0969" w:rsidP="007964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50969" w:rsidP="007964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4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9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64AF" w:rsidRPr="00350969" w:rsidP="003509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4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969" w:rsidRPr="002D2AF8" w:rsidP="007964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PMBTECH403E Test thermoset composite laminates and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50969" w:rsidP="007964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6689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100D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64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64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64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64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64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64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64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64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64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64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64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64AF"/>
  </w:style>
  <w:style w:type="character" w:customStyle="1" w:styleId="Heading1Char">
    <w:name w:val="Heading 1 Char"/>
    <w:basedOn w:val="DefaultParagraphFont"/>
    <w:link w:val="Heading1"/>
    <w:rsid w:val="007964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64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64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64A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64AF"/>
    <w:rPr>
      <w:b/>
      <w:spacing w:val="0"/>
    </w:rPr>
  </w:style>
  <w:style w:type="character" w:styleId="Emphasis">
    <w:name w:val="Emphasis"/>
    <w:basedOn w:val="DefaultParagraphFont"/>
    <w:qFormat/>
    <w:rsid w:val="007964AF"/>
    <w:rPr>
      <w:i/>
    </w:rPr>
  </w:style>
  <w:style w:type="paragraph" w:customStyle="1" w:styleId="SuperHeading">
    <w:name w:val="SuperHeading"/>
    <w:basedOn w:val="Normal"/>
    <w:rsid w:val="007964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64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64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64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64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64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64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64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64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64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64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64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64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64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64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64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64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64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64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64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64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64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64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64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64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64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64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64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64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64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64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64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64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64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64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964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64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64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64AF"/>
  </w:style>
  <w:style w:type="paragraph" w:styleId="TableofFigures">
    <w:name w:val="table of figures"/>
    <w:basedOn w:val="Normal"/>
    <w:next w:val="Normal"/>
    <w:semiHidden/>
    <w:rsid w:val="007964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64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964AF"/>
    <w:rPr>
      <w:rFonts w:ascii="Wingdings" w:hAnsi="Wingdings"/>
    </w:rPr>
  </w:style>
  <w:style w:type="paragraph" w:customStyle="1" w:styleId="TableHeading">
    <w:name w:val="Table Heading"/>
    <w:basedOn w:val="HeadingBase"/>
    <w:rsid w:val="007964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64AF"/>
    <w:rPr>
      <w:color w:val="0033CC"/>
      <w:u w:val="none"/>
    </w:rPr>
  </w:style>
  <w:style w:type="paragraph" w:customStyle="1" w:styleId="BodyTextRight">
    <w:name w:val="Body Text Right"/>
    <w:basedOn w:val="BodyText"/>
    <w:rsid w:val="007964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64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64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64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64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64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64AF"/>
    <w:rPr>
      <w:sz w:val="32"/>
    </w:rPr>
  </w:style>
  <w:style w:type="paragraph" w:customStyle="1" w:styleId="HeadingProcedure">
    <w:name w:val="Heading Procedure"/>
    <w:basedOn w:val="HeadingBase"/>
    <w:next w:val="Normal"/>
    <w:rsid w:val="007964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64AF"/>
    <w:pPr>
      <w:spacing w:before="60" w:after="60"/>
    </w:pPr>
  </w:style>
  <w:style w:type="paragraph" w:styleId="ListContinue">
    <w:name w:val="List Continue"/>
    <w:basedOn w:val="List"/>
    <w:rsid w:val="007964AF"/>
    <w:pPr>
      <w:ind w:firstLine="0"/>
    </w:pPr>
  </w:style>
  <w:style w:type="paragraph" w:customStyle="1" w:styleId="ListNote">
    <w:name w:val="List Note"/>
    <w:basedOn w:val="List"/>
    <w:rsid w:val="007964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64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64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64AF"/>
    <w:rPr>
      <w:rFonts w:ascii="Courier New" w:hAnsi="Courier New"/>
    </w:rPr>
  </w:style>
  <w:style w:type="paragraph" w:customStyle="1" w:styleId="NoteBullet">
    <w:name w:val="Note Bullet"/>
    <w:basedOn w:val="Note"/>
    <w:rsid w:val="007964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64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64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64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64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964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64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64AF"/>
    <w:rPr>
      <w:b/>
      <w:smallCaps/>
    </w:rPr>
  </w:style>
  <w:style w:type="paragraph" w:customStyle="1" w:styleId="TableListNumber">
    <w:name w:val="Table List Number"/>
    <w:basedOn w:val="ListNumber"/>
    <w:rsid w:val="007964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64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64AF"/>
    <w:pPr>
      <w:numPr>
        <w:numId w:val="8"/>
      </w:numPr>
    </w:pPr>
  </w:style>
  <w:style w:type="paragraph" w:customStyle="1" w:styleId="ListAlpha2">
    <w:name w:val="List Alpha 2"/>
    <w:basedOn w:val="List2"/>
    <w:rsid w:val="007964AF"/>
    <w:pPr>
      <w:numPr>
        <w:numId w:val="7"/>
      </w:numPr>
    </w:pPr>
  </w:style>
  <w:style w:type="paragraph" w:styleId="List2">
    <w:name w:val="List 2"/>
    <w:basedOn w:val="BodyText"/>
    <w:rsid w:val="007964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64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64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64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64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64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964AF"/>
    <w:pPr>
      <w:numPr>
        <w:numId w:val="3"/>
      </w:numPr>
    </w:pPr>
  </w:style>
  <w:style w:type="paragraph" w:styleId="ListContinue2">
    <w:name w:val="List Continue 2"/>
    <w:basedOn w:val="List2"/>
    <w:rsid w:val="007964AF"/>
    <w:pPr>
      <w:ind w:firstLine="0"/>
    </w:pPr>
  </w:style>
  <w:style w:type="paragraph" w:styleId="ListContinue3">
    <w:name w:val="List Continue 3"/>
    <w:basedOn w:val="List3"/>
    <w:rsid w:val="007964AF"/>
    <w:pPr>
      <w:ind w:left="1021" w:firstLine="0"/>
    </w:pPr>
  </w:style>
  <w:style w:type="paragraph" w:styleId="ListContinue4">
    <w:name w:val="List Continue 4"/>
    <w:basedOn w:val="List4"/>
    <w:rsid w:val="007964AF"/>
    <w:pPr>
      <w:ind w:firstLine="0"/>
    </w:pPr>
  </w:style>
  <w:style w:type="paragraph" w:styleId="ListContinue5">
    <w:name w:val="List Continue 5"/>
    <w:basedOn w:val="List5"/>
    <w:rsid w:val="007964AF"/>
    <w:pPr>
      <w:ind w:firstLine="0"/>
    </w:pPr>
  </w:style>
  <w:style w:type="paragraph" w:styleId="ListNumber3">
    <w:name w:val="List Number 3"/>
    <w:basedOn w:val="List3"/>
    <w:rsid w:val="007964AF"/>
    <w:pPr>
      <w:numPr>
        <w:numId w:val="4"/>
      </w:numPr>
    </w:pPr>
  </w:style>
  <w:style w:type="paragraph" w:styleId="ListNumber4">
    <w:name w:val="List Number 4"/>
    <w:basedOn w:val="List4"/>
    <w:rsid w:val="007964AF"/>
    <w:pPr>
      <w:numPr>
        <w:numId w:val="5"/>
      </w:numPr>
    </w:pPr>
  </w:style>
  <w:style w:type="paragraph" w:styleId="ListNumber5">
    <w:name w:val="List Number 5"/>
    <w:basedOn w:val="List5"/>
    <w:rsid w:val="007964AF"/>
    <w:pPr>
      <w:numPr>
        <w:numId w:val="6"/>
      </w:numPr>
    </w:pPr>
  </w:style>
  <w:style w:type="paragraph" w:styleId="BlockText">
    <w:name w:val="Block Text"/>
    <w:basedOn w:val="Normal"/>
    <w:rsid w:val="007964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64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64AF"/>
    <w:rPr>
      <w:sz w:val="16"/>
      <w:vertAlign w:val="superscript"/>
    </w:rPr>
  </w:style>
  <w:style w:type="character" w:customStyle="1" w:styleId="Symbols">
    <w:name w:val="Symbols"/>
    <w:basedOn w:val="DefaultParagraphFont"/>
    <w:rsid w:val="007964AF"/>
    <w:rPr>
      <w:rFonts w:ascii="Symbol" w:hAnsi="Symbol"/>
    </w:rPr>
  </w:style>
  <w:style w:type="character" w:customStyle="1" w:styleId="MenuOptions">
    <w:name w:val="Menu Options"/>
    <w:basedOn w:val="DefaultParagraphFont"/>
    <w:rsid w:val="007964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64AF"/>
    <w:rPr>
      <w:b/>
    </w:rPr>
  </w:style>
  <w:style w:type="character" w:customStyle="1" w:styleId="Underlined">
    <w:name w:val="Underlined"/>
    <w:basedOn w:val="DefaultParagraphFont"/>
    <w:rsid w:val="007964AF"/>
    <w:rPr>
      <w:u w:val="single"/>
    </w:rPr>
  </w:style>
  <w:style w:type="paragraph" w:customStyle="1" w:styleId="TableBodyTextRight">
    <w:name w:val="Table Body Text Right"/>
    <w:basedOn w:val="TableBodyText"/>
    <w:rsid w:val="007964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64AF"/>
    <w:rPr>
      <w:sz w:val="18"/>
    </w:rPr>
  </w:style>
  <w:style w:type="paragraph" w:customStyle="1" w:styleId="BodySmallRight">
    <w:name w:val="Body Small Right"/>
    <w:basedOn w:val="BodyTextRight"/>
    <w:rsid w:val="007964AF"/>
    <w:rPr>
      <w:sz w:val="18"/>
      <w:szCs w:val="18"/>
    </w:rPr>
  </w:style>
  <w:style w:type="paragraph" w:customStyle="1" w:styleId="MarginEdition">
    <w:name w:val="Margin Edition"/>
    <w:basedOn w:val="MarginNote"/>
    <w:rsid w:val="007964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64AF"/>
    <w:rPr>
      <w:sz w:val="2"/>
      <w:szCs w:val="2"/>
    </w:rPr>
  </w:style>
  <w:style w:type="character" w:customStyle="1" w:styleId="Small">
    <w:name w:val="Small"/>
    <w:basedOn w:val="DefaultParagraphFont"/>
    <w:rsid w:val="007964AF"/>
    <w:rPr>
      <w:sz w:val="16"/>
    </w:rPr>
  </w:style>
  <w:style w:type="paragraph" w:customStyle="1" w:styleId="WideTable">
    <w:name w:val="Wide Table"/>
    <w:basedOn w:val="Normal"/>
    <w:rsid w:val="007964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64AF"/>
  </w:style>
  <w:style w:type="paragraph" w:styleId="Quote">
    <w:name w:val="Quote"/>
    <w:basedOn w:val="Heading1"/>
    <w:link w:val="QuoteChar"/>
    <w:qFormat/>
    <w:rsid w:val="007964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64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64AF"/>
    <w:pPr>
      <w:pageBreakBefore/>
    </w:pPr>
  </w:style>
  <w:style w:type="paragraph" w:customStyle="1" w:styleId="Border">
    <w:name w:val="Border"/>
    <w:basedOn w:val="Normal"/>
    <w:qFormat/>
    <w:rsid w:val="007964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64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64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64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64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64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64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64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64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64AF"/>
    <w:rPr>
      <w:u w:val="single"/>
    </w:rPr>
  </w:style>
  <w:style w:type="character" w:customStyle="1" w:styleId="BoldandItalics">
    <w:name w:val="Bold and Italics"/>
    <w:qFormat/>
    <w:rsid w:val="007964AF"/>
    <w:rPr>
      <w:b/>
      <w:i/>
      <w:u w:val="none"/>
    </w:rPr>
  </w:style>
  <w:style w:type="paragraph" w:styleId="BalloonText">
    <w:name w:val="Balloon Text"/>
    <w:basedOn w:val="Normal"/>
    <w:link w:val="BalloonTextChar"/>
    <w:rsid w:val="007964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64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64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64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64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64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64AF"/>
    <w:pPr>
      <w:spacing w:before="0" w:after="0"/>
    </w:pPr>
  </w:style>
  <w:style w:type="paragraph" w:customStyle="1" w:styleId="BodyTextBold">
    <w:name w:val="Body Text Bold"/>
    <w:basedOn w:val="BodyText"/>
    <w:qFormat/>
    <w:rsid w:val="007964AF"/>
    <w:rPr>
      <w:b/>
    </w:rPr>
  </w:style>
  <w:style w:type="character" w:styleId="Hyperlink">
    <w:name w:val="Hyperlink"/>
    <w:basedOn w:val="DefaultParagraphFont"/>
    <w:uiPriority w:val="99"/>
    <w:unhideWhenUsed/>
    <w:rsid w:val="003509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436</Words>
  <Characters>2870</Characters>
  <Application>Microsoft Office Word</Application>
  <DocSecurity>0</DocSecurity>
  <Lines>86</Lines>
  <Paragraphs>54</Paragraphs>
  <ScaleCrop>false</ScaleCrop>
  <Company>Author-it Software Corporation Ltd.</Company>
  <LinksUpToDate>false</LinksUpToDate>
  <CharactersWithSpaces>3252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PMBTECH403E Test thermoset composite laminates and materials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2023-02-03T08:12:00Z</dcterms:created>
  <dcterms:modified xsi:type="dcterms:W3CDTF">2023-02-03T08:12:00Z</dcterms:modified>
</cp:coreProperties>
</file>