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CA6" w:rsidP="00485C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PMBTECH402 Set advanced or complex dies</w:t>
      </w:r>
      <w:r>
        <w:fldChar w:fldCharType="end"/>
      </w:r>
    </w:p>
    <w:p w:rsidR="00485CA6" w:rsidP="00485CA6">
      <w:pPr>
        <w:pStyle w:val="Version"/>
        <w:sectPr w:rsidSect="00E02F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2F4A" w:rsidP="00E02F4A">
      <w:pPr>
        <w:pStyle w:val="SuperHeading"/>
      </w:pPr>
      <w:r w:rsidRPr="00E02F4A">
        <w:t>Assessment Requirements for PMBTECH402 Set advanced or complex dies</w:t>
      </w:r>
    </w:p>
    <w:p w:rsidR="00000000" w:rsidRPr="00E02F4A" w:rsidP="00E02F4A">
      <w:pPr>
        <w:pStyle w:val="Heading1"/>
      </w:pPr>
      <w:bookmarkStart w:id="1" w:name="O_927401"/>
      <w:bookmarkEnd w:id="1"/>
      <w:r w:rsidRPr="00E02F4A">
        <w:t>Modification History</w:t>
      </w:r>
    </w:p>
    <w:p w:rsidR="00000000" w:rsidRPr="00E02F4A" w:rsidP="00485CA6">
      <w:pPr>
        <w:pStyle w:val="BodyText"/>
      </w:pPr>
      <w:r w:rsidRPr="00E02F4A">
        <w:t>Release 1. Supersedes and is equivalent to PMBTECH402B Set advanced or complex dies</w:t>
      </w:r>
    </w:p>
    <w:p w:rsidR="00000000" w:rsidRPr="00E02F4A" w:rsidP="00E02F4A">
      <w:pPr>
        <w:pStyle w:val="Heading1"/>
      </w:pPr>
      <w:bookmarkStart w:id="2" w:name="O_927404"/>
      <w:bookmarkEnd w:id="2"/>
      <w:r w:rsidRPr="00E02F4A">
        <w:t>Performance Evidence</w:t>
      </w:r>
    </w:p>
    <w:p w:rsidR="00000000" w:rsidRPr="00E02F4A" w:rsidP="00485CA6">
      <w:pPr>
        <w:pStyle w:val="BodyText"/>
      </w:pPr>
      <w:r w:rsidRPr="00E02F4A">
        <w:t>Evidence required to demonstrate competence in this unit must be relevant to and satisfy the requirements of the elements and performance criteria and demonstrate the ability to:</w:t>
      </w:r>
    </w:p>
    <w:p w:rsidR="00000000" w:rsidRPr="00E02F4A" w:rsidP="00E02F4A">
      <w:pPr>
        <w:pStyle w:val="ListBullet"/>
      </w:pPr>
      <w:r w:rsidRPr="00E02F4A">
        <w:t>read and interpret technical and product specifications, instruments/control</w:t>
      </w:r>
      <w:r w:rsidRPr="00E02F4A">
        <w:t xml:space="preserve"> panels and data</w:t>
      </w:r>
    </w:p>
    <w:p w:rsidR="00000000" w:rsidRPr="00E02F4A" w:rsidP="00E02F4A">
      <w:pPr>
        <w:pStyle w:val="ListBullet"/>
      </w:pPr>
      <w:r w:rsidRPr="00E02F4A">
        <w:t>plan and prepare for die changeover</w:t>
      </w:r>
    </w:p>
    <w:p w:rsidR="00000000" w:rsidRPr="00E02F4A" w:rsidP="00E02F4A">
      <w:pPr>
        <w:pStyle w:val="ListBullet"/>
      </w:pPr>
      <w:r w:rsidRPr="00E02F4A">
        <w:t>remove, clean and store die according to procedures</w:t>
      </w:r>
    </w:p>
    <w:p w:rsidR="00000000" w:rsidRPr="00E02F4A" w:rsidP="00E02F4A">
      <w:pPr>
        <w:pStyle w:val="ListBullet"/>
      </w:pPr>
      <w:r w:rsidRPr="00E02F4A">
        <w:t>place, attach and adjust die to specifications</w:t>
      </w:r>
    </w:p>
    <w:p w:rsidR="00000000" w:rsidRPr="00E02F4A" w:rsidP="00E02F4A">
      <w:pPr>
        <w:pStyle w:val="ListBullet"/>
      </w:pPr>
      <w:r w:rsidRPr="00E02F4A">
        <w:t>make hydraulic, pneumatic and electrical connections as required</w:t>
      </w:r>
    </w:p>
    <w:p w:rsidR="00000000" w:rsidRPr="00E02F4A" w:rsidP="00E02F4A">
      <w:pPr>
        <w:pStyle w:val="ListBullet"/>
      </w:pPr>
      <w:r w:rsidRPr="00E02F4A">
        <w:t>set machine conditions for new die</w:t>
      </w:r>
    </w:p>
    <w:p w:rsidR="00000000" w:rsidRPr="00E02F4A" w:rsidP="00E02F4A">
      <w:pPr>
        <w:pStyle w:val="ListBullet"/>
      </w:pPr>
      <w:r w:rsidRPr="00E02F4A">
        <w:t>moni</w:t>
      </w:r>
      <w:r w:rsidRPr="00E02F4A">
        <w:t>tor key variables, including:</w:t>
      </w:r>
    </w:p>
    <w:p w:rsidR="00000000" w:rsidRPr="00E02F4A" w:rsidP="00E02F4A">
      <w:pPr>
        <w:pStyle w:val="ListBullet2"/>
      </w:pPr>
      <w:r w:rsidRPr="00E02F4A">
        <w:t>alignment and fitting to patens</w:t>
      </w:r>
    </w:p>
    <w:p w:rsidR="00000000" w:rsidRPr="00E02F4A" w:rsidP="00E02F4A">
      <w:pPr>
        <w:pStyle w:val="ListBullet2"/>
      </w:pPr>
      <w:r w:rsidRPr="00E02F4A">
        <w:t>stability during production</w:t>
      </w:r>
    </w:p>
    <w:p w:rsidR="00000000" w:rsidRPr="00E02F4A" w:rsidP="00E02F4A">
      <w:pPr>
        <w:pStyle w:val="ListBullet2"/>
      </w:pPr>
      <w:r w:rsidRPr="00E02F4A">
        <w:t xml:space="preserve">fine adjustments of die movements to optimise production </w:t>
      </w:r>
    </w:p>
    <w:p w:rsidR="00000000" w:rsidRPr="00E02F4A" w:rsidP="00E02F4A">
      <w:pPr>
        <w:pStyle w:val="ListBullet2"/>
      </w:pPr>
      <w:r w:rsidRPr="00E02F4A">
        <w:t>die temperature control</w:t>
      </w:r>
    </w:p>
    <w:p w:rsidR="00000000" w:rsidRPr="00E02F4A" w:rsidP="00E02F4A">
      <w:pPr>
        <w:pStyle w:val="ListBullet2"/>
      </w:pPr>
      <w:r w:rsidRPr="00E02F4A">
        <w:t>die component stroke</w:t>
      </w:r>
    </w:p>
    <w:p w:rsidR="00000000" w:rsidRPr="00E02F4A" w:rsidP="00E02F4A">
      <w:pPr>
        <w:pStyle w:val="ListBullet2"/>
      </w:pPr>
      <w:r w:rsidRPr="00E02F4A">
        <w:t>clamping force</w:t>
      </w:r>
    </w:p>
    <w:p w:rsidR="00000000" w:rsidRPr="00E02F4A" w:rsidP="00E02F4A">
      <w:pPr>
        <w:pStyle w:val="ListBullet2"/>
      </w:pPr>
      <w:r w:rsidRPr="00E02F4A">
        <w:t>speeds</w:t>
      </w:r>
    </w:p>
    <w:p w:rsidR="00000000" w:rsidRPr="00E02F4A" w:rsidP="00E02F4A">
      <w:pPr>
        <w:pStyle w:val="ListBullet2"/>
      </w:pPr>
      <w:r w:rsidRPr="00E02F4A">
        <w:t>pressure</w:t>
      </w:r>
    </w:p>
    <w:p w:rsidR="00000000" w:rsidRPr="00E02F4A" w:rsidP="00E02F4A">
      <w:pPr>
        <w:pStyle w:val="ListBullet2"/>
      </w:pPr>
      <w:r w:rsidRPr="00E02F4A">
        <w:t>sequencing</w:t>
      </w:r>
    </w:p>
    <w:p w:rsidR="00000000" w:rsidRPr="00E02F4A" w:rsidP="00E02F4A">
      <w:pPr>
        <w:pStyle w:val="ListBullet2"/>
      </w:pPr>
      <w:r w:rsidRPr="00E02F4A">
        <w:t xml:space="preserve">interlocks </w:t>
      </w:r>
    </w:p>
    <w:p w:rsidR="00000000" w:rsidRPr="00E02F4A" w:rsidP="00E02F4A">
      <w:pPr>
        <w:pStyle w:val="ListBullet2"/>
      </w:pPr>
      <w:r w:rsidRPr="00E02F4A">
        <w:t>machine pressure, sequencing and interlocks</w:t>
      </w:r>
    </w:p>
    <w:p w:rsidR="00000000" w:rsidRPr="00E02F4A" w:rsidP="00E02F4A">
      <w:pPr>
        <w:pStyle w:val="ListBullet"/>
      </w:pPr>
      <w:r w:rsidRPr="00E02F4A">
        <w:t>check the installation and operation of new die to identify conformance and/or non-conformance to specifications</w:t>
      </w:r>
    </w:p>
    <w:p w:rsidR="00000000" w:rsidRPr="00E02F4A" w:rsidP="00E02F4A">
      <w:pPr>
        <w:pStyle w:val="ListBullet"/>
      </w:pPr>
      <w:r w:rsidRPr="00E02F4A">
        <w:t xml:space="preserve">make adjustments to settings and equipment operation to rectify variations in equipment operation </w:t>
      </w:r>
      <w:r w:rsidRPr="00E02F4A">
        <w:t>or product quality</w:t>
      </w:r>
    </w:p>
    <w:p w:rsidR="00000000" w:rsidRPr="00E02F4A" w:rsidP="00E02F4A">
      <w:pPr>
        <w:pStyle w:val="ListBullet"/>
      </w:pPr>
      <w:r w:rsidRPr="00E02F4A">
        <w:t>identify hazards and apply relevant hazard controls</w:t>
      </w:r>
    </w:p>
    <w:p w:rsidR="00000000" w:rsidRPr="00E02F4A" w:rsidP="00E02F4A">
      <w:pPr>
        <w:pStyle w:val="ListBullet"/>
      </w:pPr>
      <w:r w:rsidRPr="00E02F4A">
        <w:t>distinguish between causes of problems, such as:</w:t>
      </w:r>
    </w:p>
    <w:p w:rsidR="00000000" w:rsidRPr="00E02F4A" w:rsidP="00E02F4A">
      <w:pPr>
        <w:pStyle w:val="ListBullet2"/>
      </w:pPr>
      <w:r w:rsidRPr="00E02F4A">
        <w:t>operational problems</w:t>
      </w:r>
    </w:p>
    <w:p w:rsidR="00000000" w:rsidRPr="00E02F4A" w:rsidP="00E02F4A">
      <w:pPr>
        <w:pStyle w:val="ListBullet2"/>
      </w:pPr>
      <w:r w:rsidRPr="00E02F4A">
        <w:t>instrument failure/malfunction</w:t>
      </w:r>
    </w:p>
    <w:p w:rsidR="00000000" w:rsidRPr="00E02F4A" w:rsidP="00E02F4A">
      <w:pPr>
        <w:pStyle w:val="ListBullet2"/>
      </w:pPr>
      <w:r w:rsidRPr="00E02F4A">
        <w:t>hydraulic failure/malfunction</w:t>
      </w:r>
    </w:p>
    <w:p w:rsidR="00000000" w:rsidRPr="00E02F4A" w:rsidP="00E02F4A">
      <w:pPr>
        <w:pStyle w:val="ListBullet2"/>
      </w:pPr>
      <w:r w:rsidRPr="00E02F4A">
        <w:t>pneumatic failure/malfunction</w:t>
      </w:r>
    </w:p>
    <w:p w:rsidR="00000000" w:rsidRPr="00E02F4A" w:rsidP="00E02F4A">
      <w:pPr>
        <w:pStyle w:val="ListBullet2"/>
      </w:pPr>
      <w:r w:rsidRPr="00E02F4A">
        <w:t>electrical failure/malfunction</w:t>
      </w:r>
    </w:p>
    <w:p w:rsidR="00000000" w:rsidRPr="00E02F4A" w:rsidP="00E02F4A">
      <w:pPr>
        <w:pStyle w:val="ListBullet2"/>
      </w:pPr>
      <w:r w:rsidRPr="00E02F4A">
        <w:t>mechanical failure/malfunction</w:t>
      </w:r>
    </w:p>
    <w:p w:rsidR="00000000" w:rsidRPr="00E02F4A" w:rsidP="00E02F4A">
      <w:pPr>
        <w:pStyle w:val="ListBullet2"/>
      </w:pPr>
      <w:r w:rsidRPr="00E02F4A">
        <w:t>wrong readings</w:t>
      </w:r>
    </w:p>
    <w:p w:rsidR="00000000" w:rsidRPr="00E02F4A" w:rsidP="00E02F4A">
      <w:pPr>
        <w:pStyle w:val="ListBullet2"/>
      </w:pPr>
      <w:r w:rsidRPr="00E02F4A">
        <w:t>wrong dies</w:t>
      </w:r>
    </w:p>
    <w:p w:rsidR="00000000" w:rsidRPr="00E02F4A" w:rsidP="00E02F4A">
      <w:pPr>
        <w:pStyle w:val="ListBullet2"/>
      </w:pPr>
      <w:r w:rsidRPr="00E02F4A">
        <w:t>wrongly set die</w:t>
      </w:r>
    </w:p>
    <w:p w:rsidR="00000000" w:rsidRPr="00E02F4A" w:rsidP="00E02F4A">
      <w:pPr>
        <w:pStyle w:val="ListBullet2"/>
      </w:pPr>
      <w:r w:rsidRPr="00E02F4A">
        <w:t>worn or damaged die</w:t>
      </w:r>
    </w:p>
    <w:p w:rsidR="00000000" w:rsidRPr="00E02F4A" w:rsidP="00E02F4A">
      <w:pPr>
        <w:pStyle w:val="ListBullet2"/>
      </w:pPr>
      <w:r w:rsidRPr="00E02F4A">
        <w:t>non-optimum process conditions</w:t>
      </w:r>
    </w:p>
    <w:p w:rsidR="00000000" w:rsidRPr="00E02F4A" w:rsidP="00E02F4A">
      <w:pPr>
        <w:pStyle w:val="ListBullet2"/>
      </w:pPr>
      <w:r w:rsidRPr="00E02F4A">
        <w:t xml:space="preserve">incorrect material type or poor quality </w:t>
      </w:r>
    </w:p>
    <w:p w:rsidR="00000000" w:rsidRPr="00E02F4A" w:rsidP="00E02F4A">
      <w:pPr>
        <w:pStyle w:val="ListBullet2"/>
      </w:pPr>
      <w:r w:rsidRPr="00E02F4A">
        <w:t>equipment design deficiencies</w:t>
      </w:r>
    </w:p>
    <w:p w:rsidR="00000000" w:rsidRPr="00E02F4A" w:rsidP="00E02F4A">
      <w:pPr>
        <w:pStyle w:val="ListBullet"/>
      </w:pPr>
      <w:r w:rsidRPr="00E02F4A">
        <w:t xml:space="preserve">resolve non-routine problems </w:t>
      </w:r>
    </w:p>
    <w:p w:rsidR="00000000" w:rsidRPr="00E02F4A" w:rsidP="00485CA6">
      <w:pPr>
        <w:pStyle w:val="BodyText"/>
      </w:pPr>
      <w:r w:rsidRPr="00E02F4A">
        <w:t>communicate effectively with team/work group and supervisors</w:t>
      </w:r>
      <w:r>
        <w:t xml:space="preserve"> </w:t>
      </w:r>
      <w:r w:rsidRPr="00E02F4A">
        <w:t>complete workplace records.</w:t>
      </w:r>
    </w:p>
    <w:p w:rsidR="00000000" w:rsidRPr="00E02F4A" w:rsidP="00E02F4A">
      <w:pPr>
        <w:pStyle w:val="AllowPageBreak"/>
      </w:pPr>
    </w:p>
    <w:p w:rsidR="00000000" w:rsidRPr="00E02F4A" w:rsidP="00E02F4A">
      <w:pPr>
        <w:pStyle w:val="Heading1"/>
      </w:pPr>
      <w:bookmarkStart w:id="3" w:name="O_927403"/>
      <w:bookmarkEnd w:id="3"/>
      <w:r w:rsidRPr="00E02F4A">
        <w:t>Knowledge Evidence</w:t>
      </w:r>
    </w:p>
    <w:p w:rsidR="00000000" w:rsidRPr="00E02F4A" w:rsidP="00485CA6">
      <w:pPr>
        <w:pStyle w:val="BodyText"/>
      </w:pPr>
      <w:r w:rsidRPr="00E02F4A">
        <w:t>Must provide evide</w:t>
      </w:r>
      <w:r w:rsidRPr="00E02F4A">
        <w:t>nce that demonstrates knowledge relevant to their job sufficient to fulfil their job role, including knowledge of:</w:t>
      </w:r>
    </w:p>
    <w:p w:rsidR="00000000" w:rsidRPr="00E02F4A" w:rsidP="00E02F4A">
      <w:pPr>
        <w:pStyle w:val="ListBullet"/>
      </w:pPr>
      <w:r w:rsidRPr="00E02F4A">
        <w:t>types and features of advanced/complex dies, including</w:t>
      </w:r>
    </w:p>
    <w:p w:rsidR="00000000" w:rsidRPr="00E02F4A" w:rsidP="00E02F4A">
      <w:pPr>
        <w:pStyle w:val="ListBullet2"/>
      </w:pPr>
      <w:r w:rsidRPr="00E02F4A">
        <w:t>sliding blocks or cores actuated by skew pins or cams</w:t>
      </w:r>
    </w:p>
    <w:p w:rsidR="00000000" w:rsidRPr="00E02F4A" w:rsidP="00E02F4A">
      <w:pPr>
        <w:pStyle w:val="ListBullet2"/>
      </w:pPr>
      <w:r w:rsidRPr="00E02F4A">
        <w:t>baffled, spiral, tube, and hea</w:t>
      </w:r>
      <w:r w:rsidRPr="00E02F4A">
        <w:t>t pipe cooling systems</w:t>
      </w:r>
    </w:p>
    <w:p w:rsidR="00000000" w:rsidRPr="00E02F4A" w:rsidP="00E02F4A">
      <w:pPr>
        <w:pStyle w:val="ListBullet2"/>
      </w:pPr>
      <w:r w:rsidRPr="00E02F4A">
        <w:t xml:space="preserve">rising cores </w:t>
      </w:r>
    </w:p>
    <w:p w:rsidR="00000000" w:rsidRPr="00E02F4A" w:rsidP="00E02F4A">
      <w:pPr>
        <w:pStyle w:val="ListBullet2"/>
      </w:pPr>
      <w:r w:rsidRPr="00E02F4A">
        <w:t xml:space="preserve">internally actuated unscrewing systems </w:t>
      </w:r>
    </w:p>
    <w:p w:rsidR="00000000" w:rsidRPr="00E02F4A" w:rsidP="00E02F4A">
      <w:pPr>
        <w:pStyle w:val="ListBullet2"/>
      </w:pPr>
      <w:r w:rsidRPr="00E02F4A">
        <w:t>external power and control sources,</w:t>
      </w:r>
    </w:p>
    <w:p w:rsidR="00000000" w:rsidRPr="00E02F4A" w:rsidP="00E02F4A">
      <w:pPr>
        <w:pStyle w:val="ListBullet2"/>
      </w:pPr>
      <w:r w:rsidRPr="00E02F4A">
        <w:t xml:space="preserve">externally actuated sliding blocks, cores and unscrewing systems </w:t>
      </w:r>
    </w:p>
    <w:p w:rsidR="00000000" w:rsidRPr="00E02F4A" w:rsidP="00E02F4A">
      <w:pPr>
        <w:pStyle w:val="ListBullet2"/>
      </w:pPr>
      <w:r w:rsidRPr="00E02F4A">
        <w:t>safety interlocks</w:t>
      </w:r>
    </w:p>
    <w:p w:rsidR="00000000" w:rsidRPr="00E02F4A" w:rsidP="00E02F4A">
      <w:pPr>
        <w:pStyle w:val="ListBullet"/>
      </w:pPr>
      <w:r w:rsidRPr="00E02F4A">
        <w:t>die setting procedures for advanced/complex dies</w:t>
      </w:r>
    </w:p>
    <w:p w:rsidR="00000000" w:rsidRPr="00E02F4A" w:rsidP="00E02F4A">
      <w:pPr>
        <w:pStyle w:val="ListBullet"/>
      </w:pPr>
      <w:r w:rsidRPr="00E02F4A">
        <w:t>verificat</w:t>
      </w:r>
      <w:r w:rsidRPr="00E02F4A">
        <w:t xml:space="preserve">ion procedures for advanced/complex dies </w:t>
      </w:r>
    </w:p>
    <w:p w:rsidR="00000000" w:rsidRPr="00E02F4A" w:rsidP="00E02F4A">
      <w:pPr>
        <w:pStyle w:val="ListBullet"/>
      </w:pPr>
      <w:r w:rsidRPr="00E02F4A">
        <w:t>impact of incorrect or faulty fitting</w:t>
      </w:r>
    </w:p>
    <w:p w:rsidR="00000000" w:rsidRPr="00E02F4A" w:rsidP="00E02F4A">
      <w:pPr>
        <w:pStyle w:val="ListBullet"/>
      </w:pPr>
      <w:r w:rsidRPr="00E02F4A">
        <w:t>settings and adjustments of equipment, machine components and ancillary equipment in fine tuning dies</w:t>
      </w:r>
    </w:p>
    <w:p w:rsidR="00000000" w:rsidRPr="00E02F4A" w:rsidP="00E02F4A">
      <w:pPr>
        <w:pStyle w:val="ListBullet"/>
      </w:pPr>
      <w:r w:rsidRPr="00E02F4A">
        <w:t>routine and non-routine problems that may arise, the range of possible causes and appropriate actions</w:t>
      </w:r>
    </w:p>
    <w:p w:rsidR="00000000" w:rsidRPr="00E02F4A" w:rsidP="00E02F4A">
      <w:pPr>
        <w:pStyle w:val="ListBullet"/>
      </w:pPr>
      <w:r w:rsidRPr="00E02F4A">
        <w:t>organisation procedures relevant to the work environment/job role</w:t>
      </w:r>
    </w:p>
    <w:p w:rsidR="00000000" w:rsidRPr="00E02F4A" w:rsidP="00E02F4A">
      <w:pPr>
        <w:pStyle w:val="ListBullet"/>
      </w:pPr>
      <w:r w:rsidRPr="00E02F4A">
        <w:t>hierarchy of control</w:t>
      </w:r>
    </w:p>
    <w:p w:rsidR="00000000" w:rsidRPr="00E02F4A" w:rsidP="00E02F4A">
      <w:pPr>
        <w:pStyle w:val="ListBullet"/>
      </w:pPr>
      <w:r w:rsidRPr="00E02F4A">
        <w:t>hazards that may arise in the job/work environment and:</w:t>
      </w:r>
    </w:p>
    <w:p w:rsidR="00000000" w:rsidRPr="00E02F4A" w:rsidP="00E02F4A">
      <w:pPr>
        <w:pStyle w:val="ListBullet2"/>
      </w:pPr>
      <w:r w:rsidRPr="00E02F4A">
        <w:t>their poss</w:t>
      </w:r>
      <w:r w:rsidRPr="00E02F4A">
        <w:t xml:space="preserve">ible causes </w:t>
      </w:r>
    </w:p>
    <w:p w:rsidR="00000000" w:rsidRPr="00E02F4A" w:rsidP="00E02F4A">
      <w:pPr>
        <w:pStyle w:val="ListBullet2"/>
      </w:pPr>
      <w:r w:rsidRPr="00E02F4A">
        <w:t>potential consequences</w:t>
      </w:r>
    </w:p>
    <w:p w:rsidR="00000000" w:rsidRPr="00E02F4A" w:rsidP="00E02F4A">
      <w:pPr>
        <w:pStyle w:val="ListBullet2"/>
      </w:pPr>
      <w:r w:rsidRPr="00E02F4A">
        <w:t>appropriate risk controls.</w:t>
      </w:r>
    </w:p>
    <w:p w:rsidR="00000000" w:rsidRPr="00E02F4A" w:rsidP="00E02F4A">
      <w:pPr>
        <w:pStyle w:val="AllowPageBreak"/>
      </w:pPr>
    </w:p>
    <w:p w:rsidR="00000000" w:rsidRPr="00E02F4A" w:rsidP="00E02F4A">
      <w:pPr>
        <w:pStyle w:val="Heading1"/>
      </w:pPr>
      <w:bookmarkStart w:id="4" w:name="O_927402"/>
      <w:bookmarkEnd w:id="4"/>
      <w:r w:rsidRPr="00E02F4A">
        <w:t>Assessment Conditions</w:t>
      </w:r>
    </w:p>
    <w:p w:rsidR="00000000" w:rsidRPr="00E02F4A" w:rsidP="00E02F4A">
      <w:pPr>
        <w:pStyle w:val="ListBullet"/>
      </w:pPr>
      <w:r w:rsidRPr="00E02F4A">
        <w:t xml:space="preserve">The unit should be assessed holistically and the judgement of competence shall be based on a holistic assessment of the evidence. </w:t>
      </w:r>
    </w:p>
    <w:p w:rsidR="00000000" w:rsidRPr="00E02F4A" w:rsidP="00E02F4A">
      <w:pPr>
        <w:pStyle w:val="ListBullet"/>
      </w:pPr>
      <w:r w:rsidRPr="00E02F4A">
        <w:t>The collection of perf</w:t>
      </w:r>
      <w:r w:rsidRPr="00E02F4A">
        <w:t>ormance evidence is best done from a report and/or folio of evidence drawn from:</w:t>
      </w:r>
    </w:p>
    <w:p w:rsidR="00000000" w:rsidRPr="00E02F4A" w:rsidP="00E02F4A">
      <w:pPr>
        <w:pStyle w:val="ListBullet2"/>
      </w:pPr>
      <w:r w:rsidRPr="00E02F4A">
        <w:t>a single project which provides sufficient evidence of the requirements of all the elements and performance criteria</w:t>
      </w:r>
    </w:p>
    <w:p w:rsidR="00000000" w:rsidRPr="00E02F4A" w:rsidP="00E02F4A">
      <w:pPr>
        <w:pStyle w:val="ListBullet2"/>
      </w:pPr>
      <w:r w:rsidRPr="00E02F4A">
        <w:t>multiple smaller projects which together provide sufficie</w:t>
      </w:r>
      <w:r w:rsidRPr="00E02F4A">
        <w:t>nt evidence of the requirements of all the elements and performance criteria.</w:t>
      </w:r>
    </w:p>
    <w:p w:rsidR="00000000" w:rsidRPr="00E02F4A" w:rsidP="00E02F4A">
      <w:pPr>
        <w:pStyle w:val="ListBullet"/>
      </w:pPr>
      <w:r w:rsidRPr="00E02F4A">
        <w:t>A third-party report, or similar, may be needed to testify to the work done by the individual, particularly when the project has been done as part of a project team.</w:t>
      </w:r>
    </w:p>
    <w:p w:rsidR="00000000" w:rsidRPr="00E02F4A" w:rsidP="00E02F4A">
      <w:pPr>
        <w:pStyle w:val="ListBullet"/>
      </w:pPr>
      <w:r w:rsidRPr="00E02F4A">
        <w:t>Assessment should use a real project in an operational workplace. Where this is not possible or where personal safety or environmental damage are limiting factors assessment must occur using a sufficiently rigorous simulated environment that reflects reali</w:t>
      </w:r>
      <w:r w:rsidRPr="00E02F4A">
        <w:t>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E02F4A" w:rsidP="00E02F4A">
      <w:pPr>
        <w:pStyle w:val="ListBullet"/>
      </w:pPr>
      <w:r w:rsidRPr="00E02F4A">
        <w:t>Assessment in a simulated environment sh</w:t>
      </w:r>
      <w:r w:rsidRPr="00E02F4A">
        <w:t xml:space="preserve">ould use evidence collected from demonstration of skills and one or more of: </w:t>
      </w:r>
    </w:p>
    <w:p w:rsidR="00000000" w:rsidRPr="00E02F4A" w:rsidP="00E02F4A">
      <w:pPr>
        <w:pStyle w:val="ListBullet2"/>
      </w:pPr>
      <w:r w:rsidRPr="00E02F4A">
        <w:t>walk-throughs</w:t>
      </w:r>
    </w:p>
    <w:p w:rsidR="00000000" w:rsidRPr="00E02F4A" w:rsidP="00E02F4A">
      <w:pPr>
        <w:pStyle w:val="ListBullet2"/>
      </w:pPr>
      <w:r w:rsidRPr="00E02F4A">
        <w:t>pilot plant operation</w:t>
      </w:r>
    </w:p>
    <w:p w:rsidR="00000000" w:rsidRPr="00E02F4A" w:rsidP="00E02F4A">
      <w:pPr>
        <w:pStyle w:val="ListBullet2"/>
      </w:pPr>
      <w:r w:rsidRPr="00E02F4A">
        <w:t xml:space="preserve">industry-based case studies/scenarios </w:t>
      </w:r>
    </w:p>
    <w:p w:rsidR="00000000" w:rsidRPr="00E02F4A" w:rsidP="00E02F4A">
      <w:pPr>
        <w:pStyle w:val="ListBullet2"/>
      </w:pPr>
      <w:r w:rsidRPr="00E02F4A">
        <w:t>‘what ifs’.</w:t>
      </w:r>
    </w:p>
    <w:p w:rsidR="00000000" w:rsidRPr="00E02F4A" w:rsidP="00E02F4A">
      <w:pPr>
        <w:pStyle w:val="ListBullet"/>
      </w:pPr>
      <w:r w:rsidRPr="00E02F4A">
        <w:t xml:space="preserve">Knowledge evidence may be collected concurrently with performance evidence or through an </w:t>
      </w:r>
      <w:r w:rsidRPr="00E02F4A">
        <w:t>independent process, such as workbooks, written assessments or interviews.</w:t>
      </w:r>
    </w:p>
    <w:p w:rsidR="00000000" w:rsidRPr="00E02F4A" w:rsidP="00E02F4A">
      <w:pPr>
        <w:pStyle w:val="ListBullet"/>
      </w:pPr>
      <w:r w:rsidRPr="00E02F4A">
        <w:t>Assessment processes and techniques must be appropriate to the language, literacy and numeracy requirements of the work being performed and the needs of the candidate.</w:t>
      </w:r>
    </w:p>
    <w:p w:rsidR="00000000" w:rsidRPr="00E02F4A" w:rsidP="00E02F4A">
      <w:pPr>
        <w:pStyle w:val="ListBullet"/>
      </w:pPr>
      <w:r w:rsidRPr="00E02F4A">
        <w:t>Conditions fo</w:t>
      </w:r>
      <w:r w:rsidRPr="00E02F4A">
        <w:t>r assessment must include access to all tools, equipment, materials and documentation required, including relevant workplace procedures, product and manufacturing specifications associated with this unit.</w:t>
      </w:r>
    </w:p>
    <w:p w:rsidR="00000000" w:rsidRPr="00E02F4A" w:rsidP="00E02F4A">
      <w:pPr>
        <w:pStyle w:val="ListBullet"/>
      </w:pPr>
      <w:r w:rsidRPr="00E02F4A">
        <w:t>The regulatory framework will be reflected in workp</w:t>
      </w:r>
      <w:r w:rsidRPr="00E02F4A">
        <w:t>lace policies and procedures and is not required to be independently assessed.</w:t>
      </w:r>
    </w:p>
    <w:p w:rsidR="00000000" w:rsidRPr="00E02F4A" w:rsidP="00E02F4A">
      <w:pPr>
        <w:pStyle w:val="ListBullet"/>
      </w:pPr>
      <w:r w:rsidRPr="00E02F4A">
        <w:t>Foundation skills are integral to competent performance of the unit and should not be assessed separately.</w:t>
      </w:r>
    </w:p>
    <w:p w:rsidR="00000000" w:rsidRPr="00E02F4A" w:rsidP="00E02F4A">
      <w:pPr>
        <w:pStyle w:val="ListBullet"/>
      </w:pPr>
      <w:r w:rsidRPr="00E02F4A">
        <w:t>Assessors must satisfy the assessor competency requirements that are i</w:t>
      </w:r>
      <w:r w:rsidRPr="00E02F4A">
        <w:t>n place at the time of the assessment as set by the VET regulator.</w:t>
      </w:r>
    </w:p>
    <w:p w:rsidR="00000000" w:rsidRPr="00E02F4A" w:rsidP="00E02F4A">
      <w:pPr>
        <w:pStyle w:val="ListBullet"/>
      </w:pPr>
      <w:r w:rsidRPr="00E02F4A">
        <w:t xml:space="preserve">In addition the assessor or anyone acting in subject matter expert role in assessment shall demonstrate both technical competency and currency. If the assessor cannot demonstrate technical </w:t>
      </w:r>
      <w:r w:rsidRPr="00E02F4A">
        <w:t xml:space="preserve">competency and currency they shall assess with a subject matter expert who does meet these requirements. </w:t>
      </w:r>
    </w:p>
    <w:p w:rsidR="00000000" w:rsidRPr="00E02F4A" w:rsidP="00E02F4A">
      <w:pPr>
        <w:pStyle w:val="ListBullet"/>
      </w:pPr>
      <w:r w:rsidRPr="00E02F4A">
        <w:t>Technical competence can be demonstrated through one or more of:</w:t>
      </w:r>
    </w:p>
    <w:p w:rsidR="00000000" w:rsidRPr="00E02F4A" w:rsidP="00E02F4A">
      <w:pPr>
        <w:pStyle w:val="ListBullet2"/>
      </w:pPr>
      <w:r w:rsidRPr="00E02F4A">
        <w:t xml:space="preserve">relevant VET or other qualification/Statement of Attainment </w:t>
      </w:r>
    </w:p>
    <w:p w:rsidR="00000000" w:rsidRPr="00E02F4A" w:rsidP="00E02F4A">
      <w:pPr>
        <w:pStyle w:val="ListBullet2"/>
      </w:pPr>
      <w:r w:rsidRPr="00E02F4A">
        <w:t xml:space="preserve">appropriate workplace experience undertaking the type of work being assessed under routine and non-routine conditions </w:t>
      </w:r>
    </w:p>
    <w:p w:rsidR="00000000" w:rsidRPr="00E02F4A" w:rsidP="00E02F4A">
      <w:pPr>
        <w:pStyle w:val="ListBullet2"/>
      </w:pPr>
      <w:r w:rsidRPr="00E02F4A">
        <w:t>appropriate workplace experience supervising/evaluating the type of work being assessed under routine and non-routine conditions</w:t>
      </w:r>
    </w:p>
    <w:p w:rsidR="00000000" w:rsidRPr="00E02F4A" w:rsidP="00E02F4A">
      <w:pPr>
        <w:pStyle w:val="ListBullet"/>
      </w:pPr>
      <w:r w:rsidRPr="00E02F4A">
        <w:t>Currenc</w:t>
      </w:r>
      <w:r w:rsidRPr="00E02F4A">
        <w:t>y can be demonstrated through one or more of:</w:t>
      </w:r>
    </w:p>
    <w:p w:rsidR="00000000" w:rsidRPr="00E02F4A" w:rsidP="00E02F4A">
      <w:pPr>
        <w:pStyle w:val="ListBullet2"/>
      </w:pPr>
      <w:r w:rsidRPr="00E02F4A">
        <w:t xml:space="preserve">being currently employed undertaking the type of work being assessed </w:t>
      </w:r>
    </w:p>
    <w:p w:rsidR="00000000" w:rsidRPr="00E02F4A" w:rsidP="00E02F4A">
      <w:pPr>
        <w:pStyle w:val="ListBullet2"/>
      </w:pPr>
      <w:r w:rsidRPr="00E02F4A">
        <w:t>being employed by the organisation undertaking the type of work being assessed and having maintained currency in accordance with that organ</w:t>
      </w:r>
      <w:r w:rsidRPr="00E02F4A">
        <w:t xml:space="preserve">isation’s policies and procedures </w:t>
      </w:r>
    </w:p>
    <w:p w:rsidR="00000000" w:rsidRPr="00E02F4A" w:rsidP="00E02F4A">
      <w:pPr>
        <w:pStyle w:val="ListBullet2"/>
      </w:pPr>
      <w:r w:rsidRPr="00E02F4A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E02F4A" w:rsidP="00E02F4A">
      <w:pPr>
        <w:pStyle w:val="ListBullet2"/>
      </w:pPr>
      <w:r w:rsidRPr="00E02F4A">
        <w:t>conducting on the job training/assessments</w:t>
      </w:r>
      <w:r w:rsidRPr="00E02F4A">
        <w:t xml:space="preserve"> of the type of work being assessed </w:t>
      </w:r>
    </w:p>
    <w:p w:rsidR="00000000" w:rsidRPr="00E02F4A" w:rsidP="00E02F4A">
      <w:pPr>
        <w:pStyle w:val="ListBullet2"/>
      </w:pPr>
      <w:r w:rsidRPr="00E02F4A">
        <w:t>being an active member of a relevant professional body and participating in activities relevant to the assessment of this type of work.</w:t>
      </w:r>
    </w:p>
    <w:p w:rsidR="00000000" w:rsidRPr="00E02F4A" w:rsidP="00E02F4A">
      <w:pPr>
        <w:pStyle w:val="AllowPageBreak"/>
      </w:pPr>
    </w:p>
    <w:p w:rsidR="00000000" w:rsidRPr="00E02F4A" w:rsidP="00E02F4A">
      <w:pPr>
        <w:pStyle w:val="Heading1"/>
      </w:pPr>
      <w:bookmarkStart w:id="5" w:name="O_927400"/>
      <w:bookmarkEnd w:id="5"/>
      <w:r w:rsidRPr="00E02F4A">
        <w:t>Links</w:t>
      </w:r>
    </w:p>
    <w:p w:rsidR="00000000" w:rsidRPr="00E02F4A" w:rsidP="00485CA6">
      <w:pPr>
        <w:pStyle w:val="BodyText"/>
      </w:pPr>
      <w:r w:rsidRPr="00E02F4A">
        <w:t>Companion Volume implementation guides are found in VETNet -</w:t>
      </w:r>
      <w:r w:rsidRPr="00E02F4A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0694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02F4A" w:rsidP="00E02F4A"/>
    <w:sectPr w:rsidSect="00E02F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4A" w:rsidRPr="00485CA6" w:rsidP="00485C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CA6" w:rsidP="00E02F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CA6" w:rsidP="00E02F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5CA6" w:rsidP="00E02F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C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2F4A" w:rsidRPr="00485CA6" w:rsidP="00485C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F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CA6" w:rsidRPr="002D2AF8" w:rsidP="00E02F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PMBTECH402 Set advanced or complex 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85CA6" w:rsidP="00E02F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C26D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A6E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30F7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F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2F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2F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2F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2F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2F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2F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2F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2F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2F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2F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2F4A"/>
  </w:style>
  <w:style w:type="character" w:customStyle="1" w:styleId="Heading1Char">
    <w:name w:val="Heading 1 Char"/>
    <w:basedOn w:val="DefaultParagraphFont"/>
    <w:link w:val="Heading1"/>
    <w:rsid w:val="00E02F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2F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2F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2F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2F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2F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2F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2F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2F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2F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2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2F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2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2F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2F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2F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2F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2F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2F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2F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2F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2F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2F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2F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2F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2F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2F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2F4A"/>
    <w:rPr>
      <w:b/>
      <w:spacing w:val="0"/>
    </w:rPr>
  </w:style>
  <w:style w:type="paragraph" w:customStyle="1" w:styleId="SuperTitle">
    <w:name w:val="SuperTitle"/>
    <w:basedOn w:val="Title"/>
    <w:rsid w:val="00E02F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2F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2F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2F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2F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2F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2F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2F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2F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2F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2F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2F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2F4A"/>
    <w:rPr>
      <w:i/>
    </w:rPr>
  </w:style>
  <w:style w:type="paragraph" w:styleId="Caption">
    <w:name w:val="caption"/>
    <w:basedOn w:val="BodyText"/>
    <w:next w:val="Normal"/>
    <w:qFormat/>
    <w:rsid w:val="00E02F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2F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2F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2F4A"/>
  </w:style>
  <w:style w:type="paragraph" w:styleId="TableofFigures">
    <w:name w:val="table of figures"/>
    <w:basedOn w:val="Normal"/>
    <w:next w:val="Normal"/>
    <w:semiHidden/>
    <w:rsid w:val="00E02F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2F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2F4A"/>
    <w:rPr>
      <w:rFonts w:ascii="Wingdings" w:hAnsi="Wingdings"/>
    </w:rPr>
  </w:style>
  <w:style w:type="paragraph" w:customStyle="1" w:styleId="TableHeading">
    <w:name w:val="Table Heading"/>
    <w:basedOn w:val="HeadingBase"/>
    <w:rsid w:val="00E02F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2F4A"/>
    <w:rPr>
      <w:color w:val="0033CC"/>
      <w:u w:val="none"/>
    </w:rPr>
  </w:style>
  <w:style w:type="paragraph" w:customStyle="1" w:styleId="BodyTextRight">
    <w:name w:val="Body Text Right"/>
    <w:basedOn w:val="BodyText"/>
    <w:rsid w:val="00E02F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2F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2F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2F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2F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2F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2F4A"/>
    <w:rPr>
      <w:sz w:val="32"/>
    </w:rPr>
  </w:style>
  <w:style w:type="paragraph" w:customStyle="1" w:styleId="HeadingProcedure">
    <w:name w:val="Heading Procedure"/>
    <w:basedOn w:val="HeadingBase"/>
    <w:next w:val="Normal"/>
    <w:rsid w:val="00E02F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2F4A"/>
    <w:pPr>
      <w:spacing w:before="60" w:after="60"/>
    </w:pPr>
  </w:style>
  <w:style w:type="paragraph" w:styleId="ListContinue">
    <w:name w:val="List Continue"/>
    <w:basedOn w:val="List"/>
    <w:rsid w:val="00E02F4A"/>
    <w:pPr>
      <w:ind w:firstLine="0"/>
    </w:pPr>
  </w:style>
  <w:style w:type="paragraph" w:customStyle="1" w:styleId="ListNote">
    <w:name w:val="List Note"/>
    <w:basedOn w:val="List"/>
    <w:rsid w:val="00E02F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2F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2F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2F4A"/>
    <w:rPr>
      <w:rFonts w:ascii="Courier New" w:hAnsi="Courier New"/>
    </w:rPr>
  </w:style>
  <w:style w:type="paragraph" w:customStyle="1" w:styleId="NoteBullet">
    <w:name w:val="Note Bullet"/>
    <w:basedOn w:val="Note"/>
    <w:rsid w:val="00E02F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2F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2F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2F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2F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2F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2F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2F4A"/>
    <w:rPr>
      <w:b/>
      <w:smallCaps/>
    </w:rPr>
  </w:style>
  <w:style w:type="paragraph" w:customStyle="1" w:styleId="TableListNumber">
    <w:name w:val="Table List Number"/>
    <w:basedOn w:val="ListNumber"/>
    <w:rsid w:val="00E02F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2F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2F4A"/>
    <w:pPr>
      <w:numPr>
        <w:numId w:val="9"/>
      </w:numPr>
    </w:pPr>
  </w:style>
  <w:style w:type="paragraph" w:customStyle="1" w:styleId="ListAlpha2">
    <w:name w:val="List Alpha 2"/>
    <w:basedOn w:val="List2"/>
    <w:rsid w:val="00E02F4A"/>
    <w:pPr>
      <w:numPr>
        <w:numId w:val="8"/>
      </w:numPr>
    </w:pPr>
  </w:style>
  <w:style w:type="paragraph" w:styleId="List2">
    <w:name w:val="List 2"/>
    <w:basedOn w:val="BodyText"/>
    <w:rsid w:val="00E02F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2F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2F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2F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2F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2F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2F4A"/>
    <w:pPr>
      <w:numPr>
        <w:numId w:val="4"/>
      </w:numPr>
    </w:pPr>
  </w:style>
  <w:style w:type="paragraph" w:styleId="ListContinue2">
    <w:name w:val="List Continue 2"/>
    <w:basedOn w:val="List2"/>
    <w:rsid w:val="00E02F4A"/>
    <w:pPr>
      <w:ind w:firstLine="0"/>
    </w:pPr>
  </w:style>
  <w:style w:type="paragraph" w:styleId="ListContinue3">
    <w:name w:val="List Continue 3"/>
    <w:basedOn w:val="List3"/>
    <w:rsid w:val="00E02F4A"/>
    <w:pPr>
      <w:ind w:left="1021" w:firstLine="0"/>
    </w:pPr>
  </w:style>
  <w:style w:type="paragraph" w:styleId="ListContinue4">
    <w:name w:val="List Continue 4"/>
    <w:basedOn w:val="List4"/>
    <w:rsid w:val="00E02F4A"/>
    <w:pPr>
      <w:ind w:firstLine="0"/>
    </w:pPr>
  </w:style>
  <w:style w:type="paragraph" w:styleId="ListContinue5">
    <w:name w:val="List Continue 5"/>
    <w:basedOn w:val="List5"/>
    <w:rsid w:val="00E02F4A"/>
    <w:pPr>
      <w:ind w:firstLine="0"/>
    </w:pPr>
  </w:style>
  <w:style w:type="paragraph" w:styleId="ListNumber3">
    <w:name w:val="List Number 3"/>
    <w:basedOn w:val="List3"/>
    <w:rsid w:val="00E02F4A"/>
    <w:pPr>
      <w:numPr>
        <w:numId w:val="5"/>
      </w:numPr>
    </w:pPr>
  </w:style>
  <w:style w:type="paragraph" w:styleId="ListNumber4">
    <w:name w:val="List Number 4"/>
    <w:basedOn w:val="List4"/>
    <w:rsid w:val="00E02F4A"/>
    <w:pPr>
      <w:numPr>
        <w:numId w:val="6"/>
      </w:numPr>
    </w:pPr>
  </w:style>
  <w:style w:type="paragraph" w:styleId="ListNumber5">
    <w:name w:val="List Number 5"/>
    <w:basedOn w:val="List5"/>
    <w:rsid w:val="00E02F4A"/>
    <w:pPr>
      <w:numPr>
        <w:numId w:val="7"/>
      </w:numPr>
    </w:pPr>
  </w:style>
  <w:style w:type="paragraph" w:styleId="BlockText">
    <w:name w:val="Block Text"/>
    <w:basedOn w:val="Normal"/>
    <w:rsid w:val="00E02F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2F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2F4A"/>
    <w:rPr>
      <w:sz w:val="16"/>
      <w:vertAlign w:val="superscript"/>
    </w:rPr>
  </w:style>
  <w:style w:type="character" w:customStyle="1" w:styleId="Symbols">
    <w:name w:val="Symbols"/>
    <w:basedOn w:val="DefaultParagraphFont"/>
    <w:rsid w:val="00E02F4A"/>
    <w:rPr>
      <w:rFonts w:ascii="Symbol" w:hAnsi="Symbol"/>
    </w:rPr>
  </w:style>
  <w:style w:type="character" w:customStyle="1" w:styleId="MenuOptions">
    <w:name w:val="Menu Options"/>
    <w:basedOn w:val="DefaultParagraphFont"/>
    <w:rsid w:val="00E02F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2F4A"/>
    <w:rPr>
      <w:b/>
    </w:rPr>
  </w:style>
  <w:style w:type="character" w:customStyle="1" w:styleId="Underlined">
    <w:name w:val="Underlined"/>
    <w:basedOn w:val="DefaultParagraphFont"/>
    <w:rsid w:val="00E02F4A"/>
    <w:rPr>
      <w:u w:val="single"/>
    </w:rPr>
  </w:style>
  <w:style w:type="paragraph" w:customStyle="1" w:styleId="TableBodyTextRight">
    <w:name w:val="Table Body Text Right"/>
    <w:basedOn w:val="TableBodyText"/>
    <w:rsid w:val="00E02F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2F4A"/>
    <w:rPr>
      <w:sz w:val="18"/>
    </w:rPr>
  </w:style>
  <w:style w:type="paragraph" w:customStyle="1" w:styleId="BodySmallRight">
    <w:name w:val="Body Small Right"/>
    <w:basedOn w:val="BodyTextRight"/>
    <w:rsid w:val="00E02F4A"/>
    <w:rPr>
      <w:sz w:val="18"/>
      <w:szCs w:val="18"/>
    </w:rPr>
  </w:style>
  <w:style w:type="paragraph" w:customStyle="1" w:styleId="MarginEdition">
    <w:name w:val="Margin Edition"/>
    <w:basedOn w:val="MarginNote"/>
    <w:rsid w:val="00E02F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2F4A"/>
    <w:rPr>
      <w:sz w:val="2"/>
      <w:szCs w:val="2"/>
    </w:rPr>
  </w:style>
  <w:style w:type="character" w:customStyle="1" w:styleId="Small">
    <w:name w:val="Small"/>
    <w:basedOn w:val="DefaultParagraphFont"/>
    <w:rsid w:val="00E02F4A"/>
    <w:rPr>
      <w:sz w:val="16"/>
    </w:rPr>
  </w:style>
  <w:style w:type="paragraph" w:customStyle="1" w:styleId="WideTable">
    <w:name w:val="Wide Table"/>
    <w:basedOn w:val="Normal"/>
    <w:rsid w:val="00E02F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2F4A"/>
  </w:style>
  <w:style w:type="paragraph" w:styleId="Quote">
    <w:name w:val="Quote"/>
    <w:basedOn w:val="Heading1"/>
    <w:link w:val="QuoteChar"/>
    <w:qFormat/>
    <w:rsid w:val="00E02F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2F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2F4A"/>
    <w:pPr>
      <w:pageBreakBefore/>
    </w:pPr>
  </w:style>
  <w:style w:type="paragraph" w:customStyle="1" w:styleId="Border">
    <w:name w:val="Border"/>
    <w:basedOn w:val="Normal"/>
    <w:qFormat/>
    <w:rsid w:val="00E02F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2F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F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F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2F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2F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2F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2F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2F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2F4A"/>
    <w:rPr>
      <w:u w:val="single"/>
    </w:rPr>
  </w:style>
  <w:style w:type="character" w:customStyle="1" w:styleId="BoldandItalics">
    <w:name w:val="Bold and Italics"/>
    <w:qFormat/>
    <w:rsid w:val="00E02F4A"/>
    <w:rPr>
      <w:b/>
      <w:i/>
      <w:u w:val="none"/>
    </w:rPr>
  </w:style>
  <w:style w:type="paragraph" w:styleId="BalloonText">
    <w:name w:val="Balloon Text"/>
    <w:basedOn w:val="Normal"/>
    <w:link w:val="BalloonTextChar"/>
    <w:rsid w:val="00E02F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2F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2F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2F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2F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2F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2F4A"/>
    <w:pPr>
      <w:spacing w:before="0" w:after="0"/>
    </w:pPr>
  </w:style>
  <w:style w:type="paragraph" w:customStyle="1" w:styleId="BodyTextBold">
    <w:name w:val="Body Text Bold"/>
    <w:basedOn w:val="BodyText"/>
    <w:qFormat/>
    <w:rsid w:val="00E02F4A"/>
    <w:rPr>
      <w:b/>
    </w:rPr>
  </w:style>
  <w:style w:type="character" w:styleId="Hyperlink">
    <w:name w:val="Hyperlink"/>
    <w:basedOn w:val="DefaultParagraphFont"/>
    <w:uiPriority w:val="99"/>
    <w:unhideWhenUsed/>
    <w:rsid w:val="00485C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5947</Characters>
  <Application>Microsoft Office Word</Application>
  <DocSecurity>0</DocSecurity>
  <Lines>145</Lines>
  <Paragraphs>112</Paragraphs>
  <ScaleCrop>false</ScaleCrop>
  <Company>Author-it Software Corporation Ltd.</Company>
  <LinksUpToDate>false</LinksUpToDate>
  <CharactersWithSpaces>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PMBTECH402 Set advanced or complex dies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2023-02-03T05:34:00Z</dcterms:created>
  <dcterms:modified xsi:type="dcterms:W3CDTF">2023-02-03T05:34:00Z</dcterms:modified>
</cp:coreProperties>
</file>