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D49" w:rsidP="00ED5D49">
      <w:pPr>
        <w:pStyle w:val="Title"/>
      </w:pPr>
      <w:r>
        <w:fldChar w:fldCharType="begin"/>
      </w:r>
      <w:r>
        <w:instrText xml:space="preserve"> TITLE   \* MERGEFORMAT </w:instrText>
      </w:r>
      <w:r>
        <w:fldChar w:fldCharType="separate"/>
      </w:r>
      <w:r>
        <w:t>PMBTECH401 Predict polymer properties and characteristics</w:t>
      </w:r>
      <w:r>
        <w:fldChar w:fldCharType="end"/>
      </w:r>
    </w:p>
    <w:p w:rsidR="00ED5D49" w:rsidP="00ED5D49">
      <w:pPr>
        <w:pStyle w:val="Version"/>
        <w:sectPr w:rsidSect="00475C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C07" w:rsidP="00475C07">
      <w:pPr>
        <w:pStyle w:val="SuperHeading"/>
      </w:pPr>
      <w:r w:rsidRPr="00475C07">
        <w:t>PMBTECH401 Predict polymer properties and characteristics</w:t>
      </w:r>
    </w:p>
    <w:p w:rsidR="00000000" w:rsidRPr="00475C07" w:rsidP="00475C07">
      <w:pPr>
        <w:pStyle w:val="Heading1"/>
      </w:pPr>
      <w:bookmarkStart w:id="1" w:name="O_927386"/>
      <w:bookmarkEnd w:id="1"/>
      <w:r w:rsidRPr="00475C07">
        <w:t>Modification History</w:t>
      </w:r>
    </w:p>
    <w:p w:rsidR="00000000" w:rsidRPr="00475C07" w:rsidP="00ED5D49">
      <w:pPr>
        <w:pStyle w:val="BodyText"/>
      </w:pPr>
      <w:r w:rsidRPr="00475C07">
        <w:t>Release 1. Supersedes and is equivalent to PMBTECH401B Predict polymer properties and characteristics</w:t>
      </w:r>
    </w:p>
    <w:p w:rsidR="00000000" w:rsidRPr="00475C07" w:rsidP="00475C07">
      <w:pPr>
        <w:pStyle w:val="Heading1"/>
      </w:pPr>
      <w:bookmarkStart w:id="2" w:name="O_927394"/>
      <w:bookmarkEnd w:id="2"/>
      <w:r w:rsidRPr="00475C07">
        <w:t>Application</w:t>
      </w:r>
    </w:p>
    <w:p w:rsidR="00000000" w:rsidRPr="00475C07" w:rsidP="00ED5D49">
      <w:pPr>
        <w:pStyle w:val="BodyText"/>
      </w:pPr>
      <w:r w:rsidRPr="00475C07">
        <w:t>This unit of competency covers the skills and knowledge required to predict polymer prop</w:t>
      </w:r>
      <w:r w:rsidRPr="00475C07">
        <w:t>erties and characteristics as typically used in problem solving and product and process improvement.</w:t>
      </w:r>
    </w:p>
    <w:p w:rsidR="00000000" w:rsidRPr="00475C07" w:rsidP="00ED5D49">
      <w:pPr>
        <w:pStyle w:val="BodyText"/>
      </w:pPr>
      <w:r w:rsidRPr="00475C07">
        <w:t>This unit of competency applies to technicians or similar roles who are required to predict the impact of process conditions on polymer properties, predic</w:t>
      </w:r>
      <w:r w:rsidRPr="00475C07">
        <w:t xml:space="preserve">t physical properties from polymer morphology, determine the impact of use conditions and polymer characteristics on physical failure, and organise and interpret tests. </w:t>
      </w:r>
    </w:p>
    <w:p w:rsidR="00000000" w:rsidRPr="00475C07" w:rsidP="00ED5D49">
      <w:pPr>
        <w:pStyle w:val="BodyText"/>
      </w:pPr>
      <w:r w:rsidRPr="00475C07">
        <w:t>This unit of competency applies to an operator/technician applying specialised theore</w:t>
      </w:r>
      <w:r w:rsidRPr="00475C07">
        <w:t>tical and technical knowledge and well developed skills in situations that require autonomy, discretion and judgement. The person may work alone or as a member of a team or group and will work in liaison with other shift team members, team leader and super</w:t>
      </w:r>
      <w:r w:rsidRPr="00475C07">
        <w:t>visor, as appropriate.</w:t>
      </w:r>
    </w:p>
    <w:p w:rsidR="00000000" w:rsidRPr="00475C07" w:rsidP="00ED5D49">
      <w:pPr>
        <w:pStyle w:val="BodyText"/>
      </w:pPr>
      <w:r w:rsidRPr="00475C07">
        <w:t>No licensing, legislative or certification requirements apply to this unit at the time of publication.</w:t>
      </w:r>
    </w:p>
    <w:p w:rsidR="00000000" w:rsidRPr="00475C07" w:rsidP="00475C07">
      <w:pPr>
        <w:pStyle w:val="Heading1"/>
      </w:pPr>
      <w:bookmarkStart w:id="3" w:name="O_927393"/>
      <w:bookmarkEnd w:id="3"/>
      <w:r w:rsidRPr="00475C07">
        <w:t>Pre-requisite Unit</w:t>
      </w:r>
    </w:p>
    <w:tbl>
      <w:tblPr>
        <w:tblW w:w="0" w:type="auto"/>
        <w:tblCellMar>
          <w:left w:w="62" w:type="dxa"/>
          <w:right w:w="62" w:type="dxa"/>
        </w:tblCellMar>
        <w:tblLook w:val="0000"/>
      </w:tblPr>
      <w:tblGrid>
        <w:gridCol w:w="2163"/>
        <w:gridCol w:w="7033"/>
      </w:tblGrid>
      <w:tr w:rsidTr="00ED5D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PMBTECH301</w:t>
            </w:r>
          </w:p>
        </w:tc>
        <w:tc>
          <w:tcPr>
            <w:tcW w:w="0" w:type="auto"/>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Use material and process knowledge to solve problems</w:t>
            </w:r>
          </w:p>
        </w:tc>
      </w:tr>
    </w:tbl>
    <w:p w:rsidR="00000000" w:rsidRPr="00475C07" w:rsidP="00475C07">
      <w:pPr>
        <w:pStyle w:val="BodyText"/>
      </w:pPr>
    </w:p>
    <w:p w:rsidR="00000000" w:rsidRPr="00475C07" w:rsidP="00475C07">
      <w:pPr>
        <w:pStyle w:val="AllowPageBreak"/>
      </w:pPr>
    </w:p>
    <w:p w:rsidR="00000000" w:rsidRPr="00475C07" w:rsidP="00475C07">
      <w:pPr>
        <w:pStyle w:val="Heading1"/>
      </w:pPr>
      <w:bookmarkStart w:id="4" w:name="O_927392"/>
      <w:bookmarkEnd w:id="4"/>
      <w:r w:rsidRPr="00475C07">
        <w:t>Competency</w:t>
      </w:r>
      <w:r w:rsidRPr="00475C07">
        <w:t xml:space="preserve"> Field</w:t>
      </w:r>
    </w:p>
    <w:p w:rsidR="00000000" w:rsidRPr="00475C07" w:rsidP="00ED5D49">
      <w:pPr>
        <w:pStyle w:val="BodyText"/>
      </w:pPr>
      <w:r w:rsidRPr="00475C07">
        <w:t>Technical</w:t>
      </w:r>
    </w:p>
    <w:p w:rsidR="00000000" w:rsidRPr="00475C07" w:rsidP="00475C07">
      <w:pPr>
        <w:pStyle w:val="Heading1"/>
      </w:pPr>
      <w:bookmarkStart w:id="5" w:name="O_927391"/>
      <w:bookmarkEnd w:id="5"/>
      <w:r w:rsidRPr="00475C07">
        <w:t>Unit Sector</w:t>
      </w:r>
    </w:p>
    <w:p w:rsidR="00000000" w:rsidRPr="00475C07" w:rsidP="00ED5D49">
      <w:pPr>
        <w:pStyle w:val="BodyText"/>
      </w:pPr>
      <w:r w:rsidRPr="00475C07">
        <w:t>Not applicable</w:t>
      </w:r>
    </w:p>
    <w:p w:rsidR="00000000" w:rsidRPr="00475C07" w:rsidP="00475C07">
      <w:pPr>
        <w:pStyle w:val="Heading1"/>
      </w:pPr>
      <w:bookmarkStart w:id="6" w:name="O_927390"/>
      <w:bookmarkEnd w:id="6"/>
      <w:r w:rsidRPr="00475C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75C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Performance criteria describe the performance needed to demonstrate achievement of the element.</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1</w:t>
            </w:r>
          </w:p>
        </w:tc>
        <w:tc>
          <w:tcPr>
            <w:tcW w:w="1962" w:type="dxa"/>
            <w:vMerge w:val="restart"/>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rPr>
                <w:rStyle w:val="SpecialBold"/>
              </w:rPr>
              <w:t>Predict the impact of processing conditions on polymer properties</w:t>
            </w: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1.1</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Predict property changes due to molecular weight and temperature</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1.2</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Identify the glass transition temperature and melting point relative to ambient temperature</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1.3</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Describe the morphological changes occurring to polymers as the temperature is raised to typical moulding conditions</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1.4</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Describe the effect of cooling rate on polymer morphology</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1.5</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Predict potential product dimension/shape changes due to int</w:t>
            </w:r>
            <w:r w:rsidRPr="00475C07">
              <w:t>ernal stresses resulting from molecular orientation</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1.6</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Determine the affect of post-mould annealing on the degree of crystallisation and crystal</w:t>
            </w:r>
          </w:p>
        </w:tc>
      </w:tr>
      <w:tr w:rsidTr="00475C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5C07">
            <w:pPr>
              <w:pStyle w:val="BodyText"/>
              <w:rPr>
                <w:lang w:val="en-NZ"/>
              </w:rPr>
            </w:pP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2</w:t>
            </w:r>
          </w:p>
        </w:tc>
        <w:tc>
          <w:tcPr>
            <w:tcW w:w="1962" w:type="dxa"/>
            <w:vMerge w:val="restart"/>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rPr>
                <w:rStyle w:val="SpecialBold"/>
              </w:rPr>
              <w:t>Predict physical properties of polymers from their morphology</w:t>
            </w: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2.1</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Predict the effec</w:t>
            </w:r>
            <w:r w:rsidRPr="00475C07">
              <w:t>ts temperature, crystal size, degree of crystallisation, molecular orientation on physical properties</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2.2</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Predict shrinkage from morphology</w:t>
            </w:r>
          </w:p>
        </w:tc>
      </w:tr>
      <w:tr w:rsidTr="00475C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5C07">
            <w:pPr>
              <w:pStyle w:val="BodyText"/>
              <w:rPr>
                <w:lang w:val="en-NZ"/>
              </w:rPr>
            </w:pP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3</w:t>
            </w:r>
          </w:p>
        </w:tc>
        <w:tc>
          <w:tcPr>
            <w:tcW w:w="1962" w:type="dxa"/>
            <w:vMerge w:val="restart"/>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rPr>
                <w:rStyle w:val="SpecialBold"/>
              </w:rPr>
              <w:t>Determine likely physical failures of polymers</w:t>
            </w: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3.1</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Determine impact of physical use conditions on physical failure</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3.2</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Determine impact of polymer characteristics on physical failure</w:t>
            </w:r>
          </w:p>
        </w:tc>
      </w:tr>
      <w:tr w:rsidTr="00475C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5C07">
            <w:pPr>
              <w:pStyle w:val="BodyText"/>
              <w:rPr>
                <w:lang w:val="en-NZ"/>
              </w:rPr>
            </w:pP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4</w:t>
            </w:r>
          </w:p>
        </w:tc>
        <w:tc>
          <w:tcPr>
            <w:tcW w:w="1962" w:type="dxa"/>
            <w:vMerge w:val="restart"/>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rPr>
                <w:rStyle w:val="SpecialBold"/>
              </w:rPr>
              <w:t>Organise and interpret polymer tests</w:t>
            </w: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4.1</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Describe melt flow properties from flow data</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4.2</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Choose appropriate test type to measure desired criteria</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4.3</w:t>
            </w:r>
          </w:p>
        </w:tc>
        <w:tc>
          <w:tcPr>
            <w:tcW w:w="561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Specify relevant standard test method</w:t>
            </w:r>
          </w:p>
        </w:tc>
      </w:tr>
      <w:tr w:rsidTr="00475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4.4</w:t>
            </w:r>
          </w:p>
        </w:tc>
        <w:tc>
          <w:tcPr>
            <w:tcW w:w="5610" w:type="dxa"/>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Interpret test result, making allowance for possible variations in test</w:t>
            </w:r>
          </w:p>
        </w:tc>
      </w:tr>
    </w:tbl>
    <w:p w:rsidR="00000000" w:rsidRPr="00475C07" w:rsidP="00475C07">
      <w:pPr>
        <w:pStyle w:val="BodyText"/>
      </w:pPr>
    </w:p>
    <w:p w:rsidR="00000000" w:rsidRPr="00475C07" w:rsidP="00475C07">
      <w:pPr>
        <w:pStyle w:val="AllowPageBreak"/>
      </w:pPr>
    </w:p>
    <w:p w:rsidR="00000000" w:rsidRPr="00475C07" w:rsidP="00475C07">
      <w:pPr>
        <w:pStyle w:val="Heading1"/>
      </w:pPr>
      <w:bookmarkStart w:id="7" w:name="O_927389"/>
      <w:bookmarkEnd w:id="7"/>
      <w:r w:rsidRPr="00475C07">
        <w:t>Foundation Skills</w:t>
      </w:r>
    </w:p>
    <w:p w:rsidR="00000000" w:rsidRPr="00475C07" w:rsidP="00ED5D49">
      <w:pPr>
        <w:pStyle w:val="BodyText"/>
      </w:pPr>
      <w:r w:rsidRPr="00475C07">
        <w:t>This section describes those required skills (language, literacy and numeracy) that are essential to performance.</w:t>
      </w:r>
    </w:p>
    <w:p w:rsidR="00000000" w:rsidRPr="00475C07" w:rsidP="00ED5D49">
      <w:pPr>
        <w:pStyle w:val="BodyText"/>
      </w:pPr>
      <w:r w:rsidRPr="00475C07">
        <w:t>Foundation skills essential to performance are explicit in the performance criteria of this unit of competency.</w:t>
      </w:r>
    </w:p>
    <w:p w:rsidR="00000000" w:rsidRPr="00475C07" w:rsidP="00475C07">
      <w:pPr>
        <w:pStyle w:val="Heading1"/>
      </w:pPr>
      <w:bookmarkStart w:id="8" w:name="O_927388"/>
      <w:bookmarkEnd w:id="8"/>
      <w:r w:rsidRPr="00475C07">
        <w:t>Range of Con</w:t>
      </w:r>
      <w:r w:rsidRPr="00475C07">
        <w:t>ditions</w:t>
      </w:r>
    </w:p>
    <w:tbl>
      <w:tblPr>
        <w:tblW w:w="0" w:type="auto"/>
        <w:tblCellMar>
          <w:left w:w="62" w:type="dxa"/>
          <w:right w:w="62" w:type="dxa"/>
        </w:tblCellMar>
        <w:tblLook w:val="0000"/>
      </w:tblPr>
      <w:tblGrid>
        <w:gridCol w:w="2163"/>
        <w:gridCol w:w="7033"/>
      </w:tblGrid>
      <w:tr w:rsidTr="00ED5D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t>This field allows for different work environments and conditions that may affect performance. Essential operating conditions that may be present (depending on the work situation, needs of the candidate, accessibility of the item, and local industry</w:t>
            </w:r>
            <w:r w:rsidRPr="00475C07">
              <w:t xml:space="preserve"> and regional contexts) are included.</w:t>
            </w:r>
          </w:p>
        </w:tc>
      </w:tr>
      <w:tr w:rsidTr="00ED5D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The latest version of all legislation, regulations, industry codes of practice and Australian/international standards, or the version specified by the local regulatory authority, must be used.</w:t>
            </w:r>
          </w:p>
          <w:p w:rsidR="00000000" w:rsidRPr="00475C07" w:rsidP="00475C07">
            <w:pPr>
              <w:pStyle w:val="BodyText"/>
            </w:pPr>
          </w:p>
          <w:p w:rsidR="00000000" w:rsidRPr="00475C07" w:rsidP="00475C07">
            <w:pPr>
              <w:pStyle w:val="BodyText"/>
            </w:pPr>
            <w:r w:rsidRPr="00475C07">
              <w:t>Applicable legislation, regulations, standards and codes of practice include:</w:t>
            </w:r>
          </w:p>
          <w:p w:rsidR="00000000" w:rsidRPr="00475C07" w:rsidP="00475C07">
            <w:pPr>
              <w:pStyle w:val="ListBullet"/>
            </w:pPr>
            <w:r w:rsidRPr="00475C07">
              <w:t xml:space="preserve">health, safety and environmental (HSE) legislation, regulations and codes of practice relevant to the workplace, manual handling and hazardous materials </w:t>
            </w:r>
          </w:p>
          <w:p w:rsidR="00000000" w:rsidRPr="00475C07" w:rsidP="00475C07">
            <w:pPr>
              <w:pStyle w:val="ListBullet"/>
            </w:pPr>
            <w:r w:rsidRPr="00475C07">
              <w:t xml:space="preserve">Australian/international standards relevant to the materials being used and products being made </w:t>
            </w:r>
          </w:p>
          <w:p w:rsidR="00000000" w:rsidRPr="00475C07" w:rsidP="00475C07">
            <w:pPr>
              <w:pStyle w:val="ListBullet"/>
            </w:pPr>
            <w:r w:rsidRPr="00475C07">
              <w:t>any relevant licence and certification requirements.</w:t>
            </w:r>
          </w:p>
          <w:p w:rsidR="00000000" w:rsidRPr="00475C07" w:rsidP="00475C07">
            <w:pPr>
              <w:pStyle w:val="BodyText"/>
            </w:pPr>
          </w:p>
          <w:p w:rsidR="00000000" w:rsidP="00475C07">
            <w:pPr>
              <w:pStyle w:val="BodyText"/>
              <w:rPr>
                <w:lang w:val="en-NZ"/>
              </w:rPr>
            </w:pPr>
            <w:r w:rsidRPr="00475C07">
              <w:t>All operations to which this unit applies are subject to stringent HSE requirements, which may be imposed</w:t>
            </w:r>
            <w:r w:rsidRPr="00475C07">
              <w:t xml:space="preserve"> through state/territory or federal legislation, and these must not be compromised at any time. Where there is an apparent conflict between performance criteria and such requirements the legislative requirements take precedence.</w:t>
            </w:r>
          </w:p>
        </w:tc>
      </w:tr>
      <w:tr w:rsidTr="00ED5D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 xml:space="preserve">All operations </w:t>
            </w:r>
            <w:r w:rsidRPr="00475C07">
              <w:t>must be performed in accordance with relevant procedures.</w:t>
            </w:r>
          </w:p>
          <w:p w:rsidR="00000000" w:rsidRPr="00475C07" w:rsidP="00475C07">
            <w:pPr>
              <w:pStyle w:val="BodyText"/>
            </w:pPr>
          </w:p>
          <w:p w:rsidR="00000000" w:rsidRPr="00475C07" w:rsidP="00475C07">
            <w:pPr>
              <w:pStyle w:val="BodyText"/>
            </w:pPr>
            <w:r w:rsidRPr="00475C07">
              <w:t>Procedures are written, verbal, visual, computer-based or in some other form, and include one or any combination of:</w:t>
            </w:r>
          </w:p>
          <w:p w:rsidR="00000000" w:rsidRPr="00475C07" w:rsidP="00475C07">
            <w:pPr>
              <w:pStyle w:val="ListBullet"/>
            </w:pPr>
            <w:r w:rsidRPr="00475C07">
              <w:t>technical specifications</w:t>
            </w:r>
          </w:p>
          <w:p w:rsidR="00000000" w:rsidRPr="00475C07" w:rsidP="00475C07">
            <w:pPr>
              <w:pStyle w:val="ListBullet"/>
            </w:pPr>
            <w:r w:rsidRPr="00475C07">
              <w:t>technical drawings</w:t>
            </w:r>
          </w:p>
          <w:p w:rsidR="00000000" w:rsidRPr="00475C07" w:rsidP="00475C07">
            <w:pPr>
              <w:pStyle w:val="ListBullet"/>
            </w:pPr>
            <w:r w:rsidRPr="00475C07">
              <w:t xml:space="preserve">emergency procedures </w:t>
            </w:r>
          </w:p>
          <w:p w:rsidR="00000000" w:rsidRPr="00475C07" w:rsidP="00475C07">
            <w:pPr>
              <w:pStyle w:val="ListBullet"/>
            </w:pPr>
            <w:r w:rsidRPr="00475C07">
              <w:t>work instruct</w:t>
            </w:r>
            <w:r w:rsidRPr="00475C07">
              <w:t>ions</w:t>
            </w:r>
          </w:p>
          <w:p w:rsidR="00000000" w:rsidRPr="00475C07" w:rsidP="00475C07">
            <w:pPr>
              <w:pStyle w:val="ListBullet"/>
            </w:pPr>
            <w:r w:rsidRPr="00475C07">
              <w:t>standard operating procedures (SOPs)</w:t>
            </w:r>
          </w:p>
          <w:p w:rsidR="00000000" w:rsidRPr="00475C07" w:rsidP="00475C07">
            <w:pPr>
              <w:pStyle w:val="ListBullet"/>
            </w:pPr>
            <w:r w:rsidRPr="00475C07">
              <w:t>safe work method statements (SWMS)</w:t>
            </w:r>
          </w:p>
          <w:p w:rsidR="00000000" w:rsidRPr="00475C07" w:rsidP="00475C07">
            <w:pPr>
              <w:pStyle w:val="ListBullet"/>
            </w:pPr>
            <w:r w:rsidRPr="00475C07">
              <w:t>formulas/recipes</w:t>
            </w:r>
          </w:p>
          <w:p w:rsidR="00000000" w:rsidRPr="00475C07" w:rsidP="00475C07">
            <w:pPr>
              <w:pStyle w:val="ListBullet"/>
            </w:pPr>
            <w:r w:rsidRPr="00475C07">
              <w:t>batch sheets</w:t>
            </w:r>
          </w:p>
          <w:p w:rsidR="00000000" w:rsidRPr="00475C07" w:rsidP="00475C07">
            <w:pPr>
              <w:pStyle w:val="ListBullet"/>
            </w:pPr>
            <w:r w:rsidRPr="00475C07">
              <w:t>temporary instructions</w:t>
            </w:r>
          </w:p>
          <w:p w:rsidR="00000000" w:rsidRPr="00475C07" w:rsidP="00475C07">
            <w:pPr>
              <w:pStyle w:val="ListBullet"/>
            </w:pPr>
            <w:r w:rsidRPr="00475C07">
              <w:t>any similar instructions provided for the smooth running of the plant.</w:t>
            </w:r>
          </w:p>
          <w:p w:rsidR="00000000" w:rsidP="00475C07">
            <w:pPr>
              <w:pStyle w:val="BodyText"/>
              <w:rPr>
                <w:lang w:val="en-NZ"/>
              </w:rPr>
            </w:pPr>
          </w:p>
        </w:tc>
      </w:tr>
      <w:tr w:rsidTr="00ED5D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C07">
            <w:pPr>
              <w:pStyle w:val="BodyText"/>
              <w:rPr>
                <w:lang w:val="en-NZ"/>
              </w:rPr>
            </w:pPr>
            <w:r w:rsidRPr="00475C0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75C07" w:rsidP="00475C07">
            <w:pPr>
              <w:pStyle w:val="BodyText"/>
            </w:pPr>
            <w:r w:rsidRPr="00475C07">
              <w:t>Hazards must be identified and controlled. Identifying hazards requires consideration of:</w:t>
            </w:r>
          </w:p>
          <w:p w:rsidR="00000000" w:rsidRPr="00475C07" w:rsidP="00475C07">
            <w:pPr>
              <w:pStyle w:val="ListBullet"/>
            </w:pPr>
            <w:r w:rsidRPr="00475C07">
              <w:t>hazardous products and materials</w:t>
            </w:r>
          </w:p>
          <w:p w:rsidR="00000000" w:rsidRPr="00475C07" w:rsidP="00475C07">
            <w:pPr>
              <w:pStyle w:val="ListBullet"/>
            </w:pPr>
            <w:r w:rsidRPr="00475C07">
              <w:t>vapours or other atmospheric hazards</w:t>
            </w:r>
          </w:p>
          <w:p w:rsidR="00000000" w:rsidRPr="00475C07" w:rsidP="00475C07">
            <w:pPr>
              <w:pStyle w:val="ListBullet"/>
            </w:pPr>
            <w:r w:rsidRPr="00475C07">
              <w:t>interaction of polymers, additives and other materials with process variables</w:t>
            </w:r>
          </w:p>
          <w:p w:rsidR="00000000" w:rsidRPr="00475C07" w:rsidP="00475C07">
            <w:pPr>
              <w:pStyle w:val="ListBullet"/>
            </w:pPr>
            <w:r w:rsidRPr="00475C07">
              <w:t>other hazards tha</w:t>
            </w:r>
            <w:r w:rsidRPr="00475C07">
              <w:t>t might arise.</w:t>
            </w:r>
          </w:p>
        </w:tc>
      </w:tr>
    </w:tbl>
    <w:p w:rsidR="00000000" w:rsidRPr="00475C07" w:rsidP="00475C07">
      <w:pPr>
        <w:pStyle w:val="BodyText"/>
      </w:pPr>
    </w:p>
    <w:p w:rsidR="00000000" w:rsidRPr="00475C07" w:rsidP="00475C07">
      <w:pPr>
        <w:pStyle w:val="AllowPageBreak"/>
      </w:pPr>
    </w:p>
    <w:p w:rsidR="00000000" w:rsidRPr="00475C07" w:rsidP="00475C07">
      <w:pPr>
        <w:pStyle w:val="Heading1"/>
      </w:pPr>
      <w:bookmarkStart w:id="9" w:name="O_927387"/>
      <w:bookmarkEnd w:id="9"/>
      <w:r w:rsidRPr="00475C07">
        <w:t>Unit Mapping Information</w:t>
      </w:r>
    </w:p>
    <w:p w:rsidR="00000000" w:rsidRPr="00475C07" w:rsidP="00ED5D49">
      <w:pPr>
        <w:pStyle w:val="BodyText"/>
      </w:pPr>
      <w:r w:rsidRPr="00475C07">
        <w:t>Release 1. Supersedes and is equivalent to PMBTECH401B Predict polymer properties and characteristics</w:t>
      </w:r>
    </w:p>
    <w:p w:rsidR="00000000" w:rsidRPr="00475C07" w:rsidP="00475C07">
      <w:pPr>
        <w:pStyle w:val="Heading1"/>
      </w:pPr>
      <w:bookmarkStart w:id="10" w:name="O_927380"/>
      <w:bookmarkEnd w:id="10"/>
      <w:r w:rsidRPr="00475C07">
        <w:t>Links</w:t>
      </w:r>
    </w:p>
    <w:p w:rsidR="00000000" w:rsidRPr="00475C07" w:rsidP="00ED5D49">
      <w:pPr>
        <w:pStyle w:val="BodyText"/>
      </w:pPr>
      <w:r w:rsidRPr="00475C0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431E2">
        <w:rPr>
          <w:rStyle w:val="Hyperlink"/>
        </w:rPr>
        <w:t>https://vetnet.gov.au/Pages/TrainingDocs.aspx?q=932aacef-7947-4c80-acc6-593719fe4090</w:t>
      </w:r>
      <w:r>
        <w:fldChar w:fldCharType="end"/>
      </w:r>
    </w:p>
    <w:p w:rsidR="00000000" w:rsidRPr="00475C07" w:rsidP="00475C07"/>
    <w:sectPr w:rsidSect="00475C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07" w:rsidRPr="00ED5D49" w:rsidP="00ED5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49" w:rsidP="00475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D49" w:rsidP="00475C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5D49" w:rsidP="00475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C07" w:rsidRPr="00ED5D49" w:rsidP="00ED5D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49" w:rsidRPr="002D2AF8" w:rsidP="00475C07">
    <w:pPr>
      <w:pStyle w:val="Header"/>
      <w:framePr w:wrap="around"/>
    </w:pPr>
    <w:r>
      <w:fldChar w:fldCharType="begin"/>
    </w:r>
    <w:r>
      <w:instrText xml:space="preserve"> TITLE   \* MERGEFORMAT </w:instrText>
    </w:r>
    <w:r>
      <w:fldChar w:fldCharType="separate"/>
    </w:r>
    <w:r>
      <w:t>PMBTECH401 Predict polymer properties and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D5D49" w:rsidP="00475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B86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EC0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C07"/>
    <w:pPr>
      <w:spacing w:before="360" w:after="60"/>
      <w:outlineLvl w:val="0"/>
    </w:pPr>
    <w:rPr>
      <w:sz w:val="32"/>
    </w:rPr>
  </w:style>
  <w:style w:type="paragraph" w:styleId="Heading2">
    <w:name w:val="heading 2"/>
    <w:basedOn w:val="HeadingBase"/>
    <w:next w:val="BodyText"/>
    <w:link w:val="Heading2Char"/>
    <w:qFormat/>
    <w:rsid w:val="00475C07"/>
    <w:pPr>
      <w:keepLines/>
      <w:spacing w:before="240" w:after="120"/>
      <w:outlineLvl w:val="1"/>
    </w:pPr>
    <w:rPr>
      <w:sz w:val="28"/>
      <w:szCs w:val="40"/>
    </w:rPr>
  </w:style>
  <w:style w:type="paragraph" w:styleId="Heading3">
    <w:name w:val="heading 3"/>
    <w:basedOn w:val="HeadingBase"/>
    <w:next w:val="BodyText"/>
    <w:link w:val="Heading3Char"/>
    <w:qFormat/>
    <w:rsid w:val="00475C07"/>
    <w:pPr>
      <w:spacing w:before="180" w:after="120"/>
      <w:outlineLvl w:val="2"/>
    </w:pPr>
    <w:rPr>
      <w:spacing w:val="-10"/>
      <w:kern w:val="32"/>
    </w:rPr>
  </w:style>
  <w:style w:type="paragraph" w:styleId="Heading4">
    <w:name w:val="heading 4"/>
    <w:basedOn w:val="HeadingBase"/>
    <w:next w:val="BodyText"/>
    <w:link w:val="Heading4Char"/>
    <w:qFormat/>
    <w:rsid w:val="00475C07"/>
    <w:pPr>
      <w:spacing w:before="160" w:after="120"/>
      <w:outlineLvl w:val="3"/>
    </w:pPr>
    <w:rPr>
      <w:sz w:val="22"/>
    </w:rPr>
  </w:style>
  <w:style w:type="paragraph" w:styleId="Heading5">
    <w:name w:val="heading 5"/>
    <w:basedOn w:val="HeadingBase"/>
    <w:next w:val="Normal"/>
    <w:link w:val="Heading5Char"/>
    <w:qFormat/>
    <w:rsid w:val="00475C07"/>
    <w:pPr>
      <w:spacing w:before="80"/>
      <w:outlineLvl w:val="4"/>
    </w:pPr>
    <w:rPr>
      <w:color w:val="918585"/>
      <w:sz w:val="20"/>
    </w:rPr>
  </w:style>
  <w:style w:type="paragraph" w:styleId="Heading6">
    <w:name w:val="heading 6"/>
    <w:basedOn w:val="HeadingBase"/>
    <w:next w:val="Normal"/>
    <w:link w:val="Heading6Char"/>
    <w:qFormat/>
    <w:rsid w:val="00475C07"/>
    <w:pPr>
      <w:spacing w:before="60"/>
      <w:outlineLvl w:val="5"/>
    </w:pPr>
    <w:rPr>
      <w:color w:val="918585"/>
      <w:sz w:val="20"/>
    </w:rPr>
  </w:style>
  <w:style w:type="paragraph" w:styleId="Heading7">
    <w:name w:val="heading 7"/>
    <w:basedOn w:val="Normal"/>
    <w:next w:val="Normal"/>
    <w:link w:val="Heading7Char"/>
    <w:qFormat/>
    <w:rsid w:val="00475C07"/>
    <w:pPr>
      <w:ind w:left="720"/>
      <w:outlineLvl w:val="6"/>
    </w:pPr>
    <w:rPr>
      <w:i/>
    </w:rPr>
  </w:style>
  <w:style w:type="paragraph" w:styleId="Heading8">
    <w:name w:val="heading 8"/>
    <w:basedOn w:val="Normal"/>
    <w:next w:val="Normal"/>
    <w:link w:val="Heading8Char"/>
    <w:qFormat/>
    <w:rsid w:val="00475C07"/>
    <w:pPr>
      <w:ind w:left="720"/>
      <w:outlineLvl w:val="7"/>
    </w:pPr>
    <w:rPr>
      <w:i/>
    </w:rPr>
  </w:style>
  <w:style w:type="paragraph" w:styleId="Heading9">
    <w:name w:val="heading 9"/>
    <w:basedOn w:val="Normal"/>
    <w:next w:val="Normal"/>
    <w:link w:val="Heading9Char"/>
    <w:qFormat/>
    <w:rsid w:val="00475C07"/>
    <w:pPr>
      <w:ind w:left="720"/>
      <w:outlineLvl w:val="8"/>
    </w:pPr>
    <w:rPr>
      <w:i/>
    </w:rPr>
  </w:style>
  <w:style w:type="character" w:default="1" w:styleId="DefaultParagraphFont">
    <w:name w:val="Default Paragraph Font"/>
    <w:uiPriority w:val="1"/>
    <w:unhideWhenUsed/>
    <w:rsid w:val="00475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C07"/>
  </w:style>
  <w:style w:type="character" w:customStyle="1" w:styleId="Heading1Char">
    <w:name w:val="Heading 1 Char"/>
    <w:basedOn w:val="DefaultParagraphFont"/>
    <w:link w:val="Heading1"/>
    <w:rsid w:val="00475C07"/>
    <w:rPr>
      <w:rFonts w:ascii="Times New Roman" w:eastAsia="Times New Roman" w:hAnsi="Times New Roman" w:cs="Times New Roman"/>
      <w:b/>
      <w:sz w:val="32"/>
      <w:szCs w:val="20"/>
      <w:lang w:eastAsia="en-US"/>
    </w:rPr>
  </w:style>
  <w:style w:type="paragraph" w:styleId="BodyText">
    <w:name w:val="Body Text"/>
    <w:basedOn w:val="Normal"/>
    <w:link w:val="BodyTextChar"/>
    <w:rsid w:val="00475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C07"/>
    <w:rPr>
      <w:rFonts w:ascii="Times New Roman" w:eastAsia="Times New Roman" w:hAnsi="Times New Roman" w:cs="Times New Roman"/>
      <w:sz w:val="24"/>
      <w:lang w:eastAsia="en-US"/>
    </w:rPr>
  </w:style>
  <w:style w:type="paragraph" w:styleId="ListBullet">
    <w:name w:val="List Bullet"/>
    <w:basedOn w:val="List"/>
    <w:rsid w:val="00475C07"/>
    <w:pPr>
      <w:numPr>
        <w:numId w:val="11"/>
      </w:numPr>
      <w:tabs>
        <w:tab w:val="clear" w:pos="340"/>
      </w:tabs>
      <w:spacing w:before="40" w:after="40"/>
    </w:pPr>
  </w:style>
  <w:style w:type="character" w:customStyle="1" w:styleId="SpecialBold">
    <w:name w:val="Special Bold"/>
    <w:basedOn w:val="DefaultParagraphFont"/>
    <w:rsid w:val="00475C07"/>
    <w:rPr>
      <w:b/>
      <w:spacing w:val="0"/>
    </w:rPr>
  </w:style>
  <w:style w:type="paragraph" w:customStyle="1" w:styleId="SuperHeading">
    <w:name w:val="SuperHeading"/>
    <w:basedOn w:val="Normal"/>
    <w:rsid w:val="00475C07"/>
    <w:pPr>
      <w:spacing w:before="240" w:after="120"/>
      <w:outlineLvl w:val="0"/>
    </w:pPr>
    <w:rPr>
      <w:rFonts w:ascii="Times New Roman" w:hAnsi="Times New Roman"/>
      <w:b/>
      <w:sz w:val="32"/>
    </w:rPr>
  </w:style>
  <w:style w:type="paragraph" w:customStyle="1" w:styleId="AllowPageBreak">
    <w:name w:val="AllowPageBreak"/>
    <w:rsid w:val="00475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C07"/>
    <w:rPr>
      <w:rFonts w:ascii="Courier New" w:eastAsia="Times New Roman" w:hAnsi="Courier New" w:cs="Times New Roman"/>
      <w:i/>
      <w:szCs w:val="20"/>
      <w:lang w:eastAsia="en-US"/>
    </w:rPr>
  </w:style>
  <w:style w:type="paragraph" w:customStyle="1" w:styleId="HeadingBase">
    <w:name w:val="Heading Base"/>
    <w:rsid w:val="00475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C07"/>
    <w:pPr>
      <w:tabs>
        <w:tab w:val="right" w:leader="dot" w:pos="9072"/>
      </w:tabs>
      <w:ind w:left="567"/>
    </w:pPr>
    <w:rPr>
      <w:szCs w:val="22"/>
    </w:rPr>
  </w:style>
  <w:style w:type="paragraph" w:customStyle="1" w:styleId="TOCBase">
    <w:name w:val="TOC Base"/>
    <w:rsid w:val="00475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C07"/>
    <w:pPr>
      <w:tabs>
        <w:tab w:val="right" w:leader="dot" w:pos="9072"/>
      </w:tabs>
      <w:spacing w:before="40" w:after="40"/>
      <w:ind w:left="284"/>
    </w:pPr>
    <w:rPr>
      <w:rFonts w:ascii="Times New Roman" w:hAnsi="Times New Roman"/>
    </w:rPr>
  </w:style>
  <w:style w:type="paragraph" w:styleId="TOC1">
    <w:name w:val="toc 1"/>
    <w:basedOn w:val="TOCBase"/>
    <w:next w:val="Normal"/>
    <w:rsid w:val="00475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C07"/>
    <w:rPr>
      <w:rFonts w:ascii="Times New Roman" w:eastAsia="Times New Roman" w:hAnsi="Times New Roman" w:cs="Times New Roman"/>
      <w:sz w:val="16"/>
      <w:lang w:eastAsia="en-US"/>
    </w:rPr>
  </w:style>
  <w:style w:type="paragraph" w:styleId="Title">
    <w:name w:val="Title"/>
    <w:basedOn w:val="HeadingBase"/>
    <w:link w:val="TitleChar"/>
    <w:qFormat/>
    <w:rsid w:val="00475C07"/>
    <w:pPr>
      <w:spacing w:before="5040"/>
      <w:jc w:val="center"/>
    </w:pPr>
    <w:rPr>
      <w:sz w:val="48"/>
      <w:szCs w:val="72"/>
      <w:lang w:val="en-US"/>
    </w:rPr>
  </w:style>
  <w:style w:type="character" w:customStyle="1" w:styleId="TitleChar">
    <w:name w:val="Title Char"/>
    <w:basedOn w:val="DefaultParagraphFont"/>
    <w:link w:val="Title"/>
    <w:rsid w:val="00475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C07"/>
    <w:pPr>
      <w:tabs>
        <w:tab w:val="left" w:pos="3600"/>
        <w:tab w:val="left" w:pos="3958"/>
      </w:tabs>
    </w:pPr>
  </w:style>
  <w:style w:type="paragraph" w:styleId="List">
    <w:name w:val="List"/>
    <w:basedOn w:val="BodyText"/>
    <w:next w:val="BodyText"/>
    <w:rsid w:val="00475C07"/>
    <w:pPr>
      <w:tabs>
        <w:tab w:val="left" w:pos="340"/>
      </w:tabs>
      <w:spacing w:before="60" w:after="60"/>
      <w:ind w:left="340" w:hanging="340"/>
    </w:pPr>
  </w:style>
  <w:style w:type="paragraph" w:customStyle="1" w:styleId="Note">
    <w:name w:val="Note"/>
    <w:basedOn w:val="BodyText"/>
    <w:rsid w:val="00475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C07"/>
    <w:pPr>
      <w:framePr w:wrap="auto" w:hAnchor="text" w:y="6049"/>
    </w:pPr>
    <w:rPr>
      <w:color w:val="000000"/>
      <w:sz w:val="40"/>
    </w:rPr>
  </w:style>
  <w:style w:type="paragraph" w:customStyle="1" w:styleId="TOCTitle">
    <w:name w:val="TOCTitle"/>
    <w:basedOn w:val="Heading1"/>
    <w:rsid w:val="00475C07"/>
    <w:pPr>
      <w:spacing w:after="240"/>
      <w:jc w:val="center"/>
      <w:outlineLvl w:val="9"/>
    </w:pPr>
    <w:rPr>
      <w:caps/>
    </w:rPr>
  </w:style>
  <w:style w:type="paragraph" w:customStyle="1" w:styleId="Version">
    <w:name w:val="Version"/>
    <w:rsid w:val="00475C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C07"/>
    <w:pPr>
      <w:numPr>
        <w:numId w:val="12"/>
      </w:numPr>
      <w:tabs>
        <w:tab w:val="clear" w:pos="680"/>
      </w:tabs>
    </w:pPr>
  </w:style>
  <w:style w:type="paragraph" w:styleId="Index1">
    <w:name w:val="index 1"/>
    <w:basedOn w:val="Normal"/>
    <w:next w:val="Normal"/>
    <w:semiHidden/>
    <w:rsid w:val="00475C07"/>
    <w:pPr>
      <w:keepNext w:val="0"/>
      <w:tabs>
        <w:tab w:val="right" w:pos="4176"/>
      </w:tabs>
      <w:ind w:left="198" w:hanging="198"/>
    </w:pPr>
    <w:rPr>
      <w:rFonts w:ascii="Garamond" w:hAnsi="Garamond"/>
    </w:rPr>
  </w:style>
  <w:style w:type="paragraph" w:styleId="IndexHeading">
    <w:name w:val="index heading"/>
    <w:basedOn w:val="Normal"/>
    <w:next w:val="Index1"/>
    <w:semiHidden/>
    <w:rsid w:val="00475C07"/>
    <w:pPr>
      <w:spacing w:before="120" w:after="120"/>
    </w:pPr>
    <w:rPr>
      <w:rFonts w:ascii="Arial" w:hAnsi="Arial"/>
      <w:b/>
      <w:color w:val="918585"/>
      <w:sz w:val="24"/>
    </w:rPr>
  </w:style>
  <w:style w:type="paragraph" w:styleId="Header">
    <w:name w:val="header"/>
    <w:basedOn w:val="Normal"/>
    <w:link w:val="HeaderChar"/>
    <w:rsid w:val="00475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C07"/>
    <w:rPr>
      <w:rFonts w:ascii="Times New Roman" w:eastAsia="Times New Roman" w:hAnsi="Times New Roman" w:cs="Times New Roman"/>
      <w:sz w:val="16"/>
      <w:szCs w:val="20"/>
      <w:lang w:val="en-GB" w:eastAsia="en-US"/>
    </w:rPr>
  </w:style>
  <w:style w:type="paragraph" w:customStyle="1" w:styleId="Chapter">
    <w:name w:val="Chapter"/>
    <w:basedOn w:val="Normal"/>
    <w:rsid w:val="00475C07"/>
    <w:pPr>
      <w:spacing w:before="240"/>
    </w:pPr>
    <w:rPr>
      <w:rFonts w:ascii="Times New Roman" w:hAnsi="Times New Roman"/>
      <w:smallCaps/>
      <w:spacing w:val="80"/>
      <w:sz w:val="28"/>
    </w:rPr>
  </w:style>
  <w:style w:type="paragraph" w:customStyle="1" w:styleId="InChapter">
    <w:name w:val="InChapter"/>
    <w:basedOn w:val="Heading3"/>
    <w:rsid w:val="00475C07"/>
    <w:pPr>
      <w:spacing w:after="240"/>
      <w:outlineLvl w:val="9"/>
    </w:pPr>
    <w:rPr>
      <w:noProof/>
    </w:rPr>
  </w:style>
  <w:style w:type="paragraph" w:styleId="Index2">
    <w:name w:val="index 2"/>
    <w:basedOn w:val="Normal"/>
    <w:next w:val="Normal"/>
    <w:semiHidden/>
    <w:rsid w:val="00475C07"/>
    <w:pPr>
      <w:tabs>
        <w:tab w:val="right" w:pos="4176"/>
      </w:tabs>
      <w:ind w:left="568" w:hanging="284"/>
    </w:pPr>
    <w:rPr>
      <w:rFonts w:ascii="Garamond" w:hAnsi="Garamond"/>
    </w:rPr>
  </w:style>
  <w:style w:type="paragraph" w:customStyle="1" w:styleId="Byline">
    <w:name w:val="Byline"/>
    <w:rsid w:val="00475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C07"/>
    <w:pPr>
      <w:tabs>
        <w:tab w:val="clear" w:pos="3600"/>
        <w:tab w:val="clear" w:pos="3958"/>
      </w:tabs>
      <w:jc w:val="right"/>
    </w:pPr>
  </w:style>
  <w:style w:type="character" w:styleId="Emphasis">
    <w:name w:val="Emphasis"/>
    <w:basedOn w:val="DefaultParagraphFont"/>
    <w:qFormat/>
    <w:rsid w:val="00475C07"/>
    <w:rPr>
      <w:i/>
    </w:rPr>
  </w:style>
  <w:style w:type="paragraph" w:styleId="Caption">
    <w:name w:val="caption"/>
    <w:basedOn w:val="BodyText"/>
    <w:next w:val="Normal"/>
    <w:qFormat/>
    <w:rsid w:val="00475C07"/>
    <w:pPr>
      <w:framePr w:w="2268" w:hSpace="181" w:vSpace="181" w:wrap="around" w:vAnchor="text" w:hAnchor="page" w:x="1135" w:y="285" w:anchorLock="1"/>
    </w:pPr>
    <w:rPr>
      <w:i/>
    </w:rPr>
  </w:style>
  <w:style w:type="paragraph" w:customStyle="1" w:styleId="MiniTOCTitle">
    <w:name w:val="MiniTOCTitle"/>
    <w:basedOn w:val="Heading4"/>
    <w:rsid w:val="00475C07"/>
    <w:pPr>
      <w:spacing w:before="240"/>
      <w:outlineLvl w:val="9"/>
    </w:pPr>
    <w:rPr>
      <w:noProof/>
      <w:sz w:val="24"/>
    </w:rPr>
  </w:style>
  <w:style w:type="paragraph" w:customStyle="1" w:styleId="MiniTOCItem">
    <w:name w:val="MiniTOCItem"/>
    <w:basedOn w:val="ListBullet"/>
    <w:rsid w:val="00475C07"/>
    <w:pPr>
      <w:numPr>
        <w:numId w:val="0"/>
      </w:numPr>
      <w:tabs>
        <w:tab w:val="right" w:leader="dot" w:pos="6521"/>
      </w:tabs>
      <w:spacing w:before="0" w:after="0"/>
    </w:pPr>
  </w:style>
  <w:style w:type="paragraph" w:customStyle="1" w:styleId="TOFTitle">
    <w:name w:val="TOFTitle"/>
    <w:basedOn w:val="TOCTitle"/>
    <w:rsid w:val="00475C07"/>
  </w:style>
  <w:style w:type="paragraph" w:styleId="TableofFigures">
    <w:name w:val="table of figures"/>
    <w:basedOn w:val="Normal"/>
    <w:next w:val="Normal"/>
    <w:semiHidden/>
    <w:rsid w:val="00475C07"/>
    <w:pPr>
      <w:tabs>
        <w:tab w:val="right" w:leader="dot" w:pos="9072"/>
      </w:tabs>
      <w:ind w:left="970" w:hanging="403"/>
    </w:pPr>
    <w:rPr>
      <w:rFonts w:ascii="Times New Roman" w:hAnsi="Times New Roman"/>
      <w:b/>
    </w:rPr>
  </w:style>
  <w:style w:type="paragraph" w:styleId="ListNumber">
    <w:name w:val="List Number"/>
    <w:basedOn w:val="List"/>
    <w:rsid w:val="00475C07"/>
    <w:pPr>
      <w:numPr>
        <w:numId w:val="14"/>
      </w:numPr>
      <w:tabs>
        <w:tab w:val="clear" w:pos="340"/>
      </w:tabs>
    </w:pPr>
  </w:style>
  <w:style w:type="character" w:customStyle="1" w:styleId="WingdingSymbols">
    <w:name w:val="Wingding Symbols"/>
    <w:rsid w:val="00475C07"/>
    <w:rPr>
      <w:rFonts w:ascii="Wingdings" w:hAnsi="Wingdings"/>
    </w:rPr>
  </w:style>
  <w:style w:type="paragraph" w:customStyle="1" w:styleId="TableHeading">
    <w:name w:val="Table Heading"/>
    <w:basedOn w:val="HeadingBase"/>
    <w:rsid w:val="00475C07"/>
    <w:pPr>
      <w:keepLines/>
      <w:pBdr>
        <w:bottom w:val="single" w:sz="6" w:space="1" w:color="918585"/>
      </w:pBdr>
      <w:spacing w:before="240"/>
    </w:pPr>
  </w:style>
  <w:style w:type="character" w:customStyle="1" w:styleId="HotSpot">
    <w:name w:val="HotSpot"/>
    <w:rsid w:val="00475C07"/>
    <w:rPr>
      <w:color w:val="0033CC"/>
      <w:u w:val="none"/>
    </w:rPr>
  </w:style>
  <w:style w:type="paragraph" w:customStyle="1" w:styleId="BodyTextRight">
    <w:name w:val="Body Text Right"/>
    <w:basedOn w:val="BodyText"/>
    <w:rsid w:val="00475C07"/>
    <w:pPr>
      <w:spacing w:before="0" w:after="0"/>
      <w:jc w:val="right"/>
    </w:pPr>
  </w:style>
  <w:style w:type="paragraph" w:styleId="Index3">
    <w:name w:val="index 3"/>
    <w:basedOn w:val="ListNumber2"/>
    <w:next w:val="Normal"/>
    <w:semiHidden/>
    <w:rsid w:val="00475C07"/>
    <w:pPr>
      <w:numPr>
        <w:numId w:val="0"/>
      </w:numPr>
      <w:tabs>
        <w:tab w:val="right" w:leader="dot" w:pos="4176"/>
      </w:tabs>
    </w:pPr>
  </w:style>
  <w:style w:type="paragraph" w:styleId="ListNumber2">
    <w:name w:val="List Number 2"/>
    <w:basedOn w:val="List2"/>
    <w:rsid w:val="00475C07"/>
    <w:pPr>
      <w:numPr>
        <w:numId w:val="9"/>
      </w:numPr>
      <w:tabs>
        <w:tab w:val="clear" w:pos="1060"/>
      </w:tabs>
    </w:pPr>
  </w:style>
  <w:style w:type="paragraph" w:customStyle="1" w:styleId="MarginNote">
    <w:name w:val="Margin Note"/>
    <w:basedOn w:val="BodyText"/>
    <w:rsid w:val="00475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C07"/>
    <w:rPr>
      <w:sz w:val="32"/>
    </w:rPr>
  </w:style>
  <w:style w:type="paragraph" w:customStyle="1" w:styleId="HeadingProcedure">
    <w:name w:val="Heading Procedure"/>
    <w:basedOn w:val="HeadingBase"/>
    <w:next w:val="Normal"/>
    <w:rsid w:val="00475C07"/>
    <w:pPr>
      <w:tabs>
        <w:tab w:val="left" w:pos="0"/>
      </w:tabs>
      <w:spacing w:before="120" w:after="60"/>
    </w:pPr>
    <w:rPr>
      <w:i/>
      <w:color w:val="918585"/>
      <w:sz w:val="22"/>
    </w:rPr>
  </w:style>
  <w:style w:type="paragraph" w:customStyle="1" w:styleId="TableBodyText">
    <w:name w:val="Table Body Text"/>
    <w:basedOn w:val="BodyText"/>
    <w:rsid w:val="00475C07"/>
    <w:pPr>
      <w:spacing w:before="60" w:after="60"/>
    </w:pPr>
  </w:style>
  <w:style w:type="paragraph" w:styleId="ListContinue">
    <w:name w:val="List Continue"/>
    <w:basedOn w:val="List"/>
    <w:rsid w:val="00475C07"/>
    <w:pPr>
      <w:ind w:firstLine="0"/>
    </w:pPr>
  </w:style>
  <w:style w:type="paragraph" w:customStyle="1" w:styleId="ListNote">
    <w:name w:val="List Note"/>
    <w:basedOn w:val="List"/>
    <w:rsid w:val="00475C07"/>
    <w:pPr>
      <w:pBdr>
        <w:top w:val="single" w:sz="6" w:space="2" w:color="918585"/>
        <w:bottom w:val="single" w:sz="6" w:space="2" w:color="918585"/>
      </w:pBdr>
      <w:tabs>
        <w:tab w:val="left" w:pos="1021"/>
      </w:tabs>
      <w:ind w:firstLine="0"/>
    </w:pPr>
  </w:style>
  <w:style w:type="paragraph" w:customStyle="1" w:styleId="Warning">
    <w:name w:val="Warning"/>
    <w:basedOn w:val="BodyText"/>
    <w:rsid w:val="00475C07"/>
    <w:pPr>
      <w:shd w:val="clear" w:color="auto" w:fill="D9D9D9"/>
      <w:tabs>
        <w:tab w:val="left" w:pos="992"/>
      </w:tabs>
      <w:ind w:left="119" w:right="119"/>
    </w:pPr>
    <w:rPr>
      <w:sz w:val="20"/>
    </w:rPr>
  </w:style>
  <w:style w:type="paragraph" w:customStyle="1" w:styleId="MarginIcons">
    <w:name w:val="Margin Icons"/>
    <w:basedOn w:val="BodyText"/>
    <w:rsid w:val="00475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C07"/>
    <w:rPr>
      <w:rFonts w:ascii="Courier New" w:hAnsi="Courier New"/>
    </w:rPr>
  </w:style>
  <w:style w:type="paragraph" w:customStyle="1" w:styleId="NoteBullet">
    <w:name w:val="Note Bullet"/>
    <w:basedOn w:val="Note"/>
    <w:rsid w:val="00475C07"/>
    <w:pPr>
      <w:tabs>
        <w:tab w:val="clear" w:pos="680"/>
      </w:tabs>
      <w:spacing w:before="60" w:after="60"/>
    </w:pPr>
  </w:style>
  <w:style w:type="paragraph" w:customStyle="1" w:styleId="SubHeading2">
    <w:name w:val="SubHeading2"/>
    <w:basedOn w:val="HeadingBase"/>
    <w:rsid w:val="00475C07"/>
    <w:pPr>
      <w:spacing w:before="240" w:after="60"/>
    </w:pPr>
    <w:rPr>
      <w:sz w:val="20"/>
    </w:rPr>
  </w:style>
  <w:style w:type="paragraph" w:customStyle="1" w:styleId="SubHeading1">
    <w:name w:val="SubHeading1"/>
    <w:basedOn w:val="HeadingBase"/>
    <w:rsid w:val="00475C07"/>
    <w:pPr>
      <w:spacing w:before="240" w:after="60"/>
    </w:pPr>
    <w:rPr>
      <w:color w:val="918585"/>
      <w:sz w:val="22"/>
    </w:rPr>
  </w:style>
  <w:style w:type="paragraph" w:customStyle="1" w:styleId="SideHeading">
    <w:name w:val="Side Heading"/>
    <w:basedOn w:val="HeadingBase"/>
    <w:rsid w:val="00475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C07"/>
    <w:pPr>
      <w:numPr>
        <w:numId w:val="10"/>
      </w:numPr>
    </w:pPr>
  </w:style>
  <w:style w:type="paragraph" w:styleId="PlainText">
    <w:name w:val="Plain Text"/>
    <w:basedOn w:val="Normal"/>
    <w:link w:val="PlainTextChar"/>
    <w:rsid w:val="00475C07"/>
    <w:rPr>
      <w:sz w:val="20"/>
    </w:rPr>
  </w:style>
  <w:style w:type="character" w:customStyle="1" w:styleId="PlainTextChar">
    <w:name w:val="Plain Text Char"/>
    <w:basedOn w:val="DefaultParagraphFont"/>
    <w:link w:val="PlainText"/>
    <w:rsid w:val="00475C07"/>
    <w:rPr>
      <w:rFonts w:ascii="Courier New" w:eastAsia="Times New Roman" w:hAnsi="Courier New" w:cs="Times New Roman"/>
      <w:sz w:val="20"/>
      <w:szCs w:val="20"/>
      <w:lang w:eastAsia="en-US"/>
    </w:rPr>
  </w:style>
  <w:style w:type="character" w:customStyle="1" w:styleId="MenuOption">
    <w:name w:val="Menu Option"/>
    <w:basedOn w:val="DefaultParagraphFont"/>
    <w:rsid w:val="00475C07"/>
    <w:rPr>
      <w:b/>
      <w:smallCaps/>
    </w:rPr>
  </w:style>
  <w:style w:type="paragraph" w:customStyle="1" w:styleId="TableListNumber">
    <w:name w:val="Table List Number"/>
    <w:basedOn w:val="ListNumber"/>
    <w:rsid w:val="00475C07"/>
    <w:pPr>
      <w:numPr>
        <w:numId w:val="0"/>
      </w:numPr>
    </w:pPr>
  </w:style>
  <w:style w:type="paragraph" w:styleId="TOC4">
    <w:name w:val="toc 4"/>
    <w:basedOn w:val="TOCBase"/>
    <w:next w:val="Normal"/>
    <w:semiHidden/>
    <w:rsid w:val="00475C07"/>
    <w:pPr>
      <w:tabs>
        <w:tab w:val="right" w:leader="dot" w:pos="9071"/>
      </w:tabs>
      <w:ind w:left="1701"/>
    </w:pPr>
  </w:style>
  <w:style w:type="paragraph" w:customStyle="1" w:styleId="ListAlpha">
    <w:name w:val="List Alpha"/>
    <w:basedOn w:val="List"/>
    <w:rsid w:val="00475C07"/>
    <w:pPr>
      <w:numPr>
        <w:numId w:val="8"/>
      </w:numPr>
    </w:pPr>
  </w:style>
  <w:style w:type="paragraph" w:customStyle="1" w:styleId="ListAlpha2">
    <w:name w:val="List Alpha 2"/>
    <w:basedOn w:val="List2"/>
    <w:rsid w:val="00475C07"/>
    <w:pPr>
      <w:numPr>
        <w:numId w:val="7"/>
      </w:numPr>
    </w:pPr>
  </w:style>
  <w:style w:type="paragraph" w:styleId="List2">
    <w:name w:val="List 2"/>
    <w:basedOn w:val="BodyText"/>
    <w:rsid w:val="00475C07"/>
    <w:pPr>
      <w:tabs>
        <w:tab w:val="left" w:pos="680"/>
      </w:tabs>
      <w:spacing w:before="60" w:after="60"/>
      <w:ind w:left="680" w:hanging="340"/>
    </w:pPr>
  </w:style>
  <w:style w:type="paragraph" w:styleId="List3">
    <w:name w:val="List 3"/>
    <w:basedOn w:val="BodyText"/>
    <w:rsid w:val="00475C07"/>
    <w:pPr>
      <w:tabs>
        <w:tab w:val="left" w:pos="1021"/>
      </w:tabs>
      <w:spacing w:before="60" w:after="60"/>
      <w:ind w:left="1020" w:hanging="340"/>
    </w:pPr>
  </w:style>
  <w:style w:type="paragraph" w:styleId="List4">
    <w:name w:val="List 4"/>
    <w:basedOn w:val="BodyText"/>
    <w:rsid w:val="00475C07"/>
    <w:pPr>
      <w:tabs>
        <w:tab w:val="left" w:pos="1361"/>
      </w:tabs>
      <w:spacing w:before="60" w:after="60"/>
      <w:ind w:left="1361" w:hanging="340"/>
    </w:pPr>
  </w:style>
  <w:style w:type="paragraph" w:styleId="List5">
    <w:name w:val="List 5"/>
    <w:basedOn w:val="BodyText"/>
    <w:rsid w:val="00475C07"/>
    <w:pPr>
      <w:tabs>
        <w:tab w:val="left" w:pos="1701"/>
      </w:tabs>
      <w:spacing w:before="60" w:after="60"/>
      <w:ind w:left="1701" w:hanging="340"/>
    </w:pPr>
  </w:style>
  <w:style w:type="paragraph" w:styleId="ListBullet3">
    <w:name w:val="List Bullet 3"/>
    <w:basedOn w:val="List3"/>
    <w:rsid w:val="00475C07"/>
    <w:pPr>
      <w:numPr>
        <w:numId w:val="13"/>
      </w:numPr>
      <w:tabs>
        <w:tab w:val="clear" w:pos="1021"/>
      </w:tabs>
      <w:ind w:left="1037" w:hanging="357"/>
    </w:pPr>
  </w:style>
  <w:style w:type="paragraph" w:styleId="ListBullet4">
    <w:name w:val="List Bullet 4"/>
    <w:basedOn w:val="List4"/>
    <w:rsid w:val="00475C07"/>
    <w:pPr>
      <w:numPr>
        <w:numId w:val="2"/>
      </w:numPr>
      <w:tabs>
        <w:tab w:val="clear" w:pos="1361"/>
      </w:tabs>
    </w:pPr>
  </w:style>
  <w:style w:type="paragraph" w:styleId="ListBullet5">
    <w:name w:val="List Bullet 5"/>
    <w:basedOn w:val="List5"/>
    <w:rsid w:val="00475C07"/>
    <w:pPr>
      <w:numPr>
        <w:numId w:val="3"/>
      </w:numPr>
    </w:pPr>
  </w:style>
  <w:style w:type="paragraph" w:styleId="ListContinue2">
    <w:name w:val="List Continue 2"/>
    <w:basedOn w:val="List2"/>
    <w:rsid w:val="00475C07"/>
    <w:pPr>
      <w:ind w:firstLine="0"/>
    </w:pPr>
  </w:style>
  <w:style w:type="paragraph" w:styleId="ListContinue3">
    <w:name w:val="List Continue 3"/>
    <w:basedOn w:val="List3"/>
    <w:rsid w:val="00475C07"/>
    <w:pPr>
      <w:ind w:left="1021" w:firstLine="0"/>
    </w:pPr>
  </w:style>
  <w:style w:type="paragraph" w:styleId="ListContinue4">
    <w:name w:val="List Continue 4"/>
    <w:basedOn w:val="List4"/>
    <w:rsid w:val="00475C07"/>
    <w:pPr>
      <w:ind w:firstLine="0"/>
    </w:pPr>
  </w:style>
  <w:style w:type="paragraph" w:styleId="ListContinue5">
    <w:name w:val="List Continue 5"/>
    <w:basedOn w:val="List5"/>
    <w:rsid w:val="00475C07"/>
    <w:pPr>
      <w:ind w:firstLine="0"/>
    </w:pPr>
  </w:style>
  <w:style w:type="paragraph" w:styleId="ListNumber3">
    <w:name w:val="List Number 3"/>
    <w:basedOn w:val="List3"/>
    <w:rsid w:val="00475C07"/>
    <w:pPr>
      <w:numPr>
        <w:numId w:val="4"/>
      </w:numPr>
    </w:pPr>
  </w:style>
  <w:style w:type="paragraph" w:styleId="ListNumber4">
    <w:name w:val="List Number 4"/>
    <w:basedOn w:val="List4"/>
    <w:rsid w:val="00475C07"/>
    <w:pPr>
      <w:numPr>
        <w:numId w:val="5"/>
      </w:numPr>
    </w:pPr>
  </w:style>
  <w:style w:type="paragraph" w:styleId="ListNumber5">
    <w:name w:val="List Number 5"/>
    <w:basedOn w:val="List5"/>
    <w:rsid w:val="00475C07"/>
    <w:pPr>
      <w:numPr>
        <w:numId w:val="6"/>
      </w:numPr>
    </w:pPr>
  </w:style>
  <w:style w:type="paragraph" w:styleId="BlockText">
    <w:name w:val="Block Text"/>
    <w:basedOn w:val="Normal"/>
    <w:rsid w:val="00475C07"/>
    <w:pPr>
      <w:spacing w:after="120"/>
      <w:ind w:left="1440" w:right="1440"/>
    </w:pPr>
  </w:style>
  <w:style w:type="character" w:customStyle="1" w:styleId="Subscript">
    <w:name w:val="Subscript"/>
    <w:basedOn w:val="DefaultParagraphFont"/>
    <w:rsid w:val="00475C07"/>
    <w:rPr>
      <w:sz w:val="16"/>
      <w:vertAlign w:val="subscript"/>
    </w:rPr>
  </w:style>
  <w:style w:type="character" w:customStyle="1" w:styleId="Superscript">
    <w:name w:val="Superscript"/>
    <w:basedOn w:val="DefaultParagraphFont"/>
    <w:rsid w:val="00475C07"/>
    <w:rPr>
      <w:sz w:val="16"/>
      <w:vertAlign w:val="superscript"/>
    </w:rPr>
  </w:style>
  <w:style w:type="character" w:customStyle="1" w:styleId="Symbols">
    <w:name w:val="Symbols"/>
    <w:basedOn w:val="DefaultParagraphFont"/>
    <w:rsid w:val="00475C07"/>
    <w:rPr>
      <w:rFonts w:ascii="Symbol" w:hAnsi="Symbol"/>
    </w:rPr>
  </w:style>
  <w:style w:type="character" w:customStyle="1" w:styleId="MenuOptions">
    <w:name w:val="Menu Options"/>
    <w:basedOn w:val="DefaultParagraphFont"/>
    <w:rsid w:val="00475C07"/>
    <w:rPr>
      <w:rFonts w:ascii="Arial Narrow" w:hAnsi="Arial Narrow"/>
      <w:smallCaps/>
    </w:rPr>
  </w:style>
  <w:style w:type="character" w:customStyle="1" w:styleId="Buttons">
    <w:name w:val="Buttons"/>
    <w:basedOn w:val="DefaultParagraphFont"/>
    <w:rsid w:val="00475C07"/>
    <w:rPr>
      <w:b/>
    </w:rPr>
  </w:style>
  <w:style w:type="character" w:customStyle="1" w:styleId="Underlined">
    <w:name w:val="Underlined"/>
    <w:basedOn w:val="DefaultParagraphFont"/>
    <w:rsid w:val="00475C07"/>
    <w:rPr>
      <w:u w:val="single"/>
    </w:rPr>
  </w:style>
  <w:style w:type="paragraph" w:customStyle="1" w:styleId="TableBodyTextRight">
    <w:name w:val="Table Body Text Right"/>
    <w:basedOn w:val="TableBodyText"/>
    <w:rsid w:val="00475C07"/>
    <w:pPr>
      <w:widowControl w:val="0"/>
      <w:autoSpaceDE w:val="0"/>
      <w:autoSpaceDN w:val="0"/>
      <w:adjustRightInd w:val="0"/>
      <w:jc w:val="right"/>
    </w:pPr>
    <w:rPr>
      <w:rFonts w:cs="Arial"/>
      <w:szCs w:val="18"/>
    </w:rPr>
  </w:style>
  <w:style w:type="paragraph" w:customStyle="1" w:styleId="CopyrightText">
    <w:name w:val="Copyright Text"/>
    <w:basedOn w:val="BodyText"/>
    <w:rsid w:val="00475C07"/>
    <w:rPr>
      <w:sz w:val="18"/>
    </w:rPr>
  </w:style>
  <w:style w:type="paragraph" w:customStyle="1" w:styleId="BodySmallRight">
    <w:name w:val="Body Small Right"/>
    <w:basedOn w:val="BodyTextRight"/>
    <w:rsid w:val="00475C07"/>
    <w:rPr>
      <w:sz w:val="18"/>
      <w:szCs w:val="18"/>
    </w:rPr>
  </w:style>
  <w:style w:type="paragraph" w:customStyle="1" w:styleId="MarginEdition">
    <w:name w:val="Margin Edition"/>
    <w:basedOn w:val="MarginNote"/>
    <w:rsid w:val="00475C07"/>
    <w:pPr>
      <w:spacing w:before="0" w:after="0"/>
    </w:pPr>
    <w:rPr>
      <w:rFonts w:ascii="Times New Roman" w:hAnsi="Times New Roman"/>
      <w:color w:val="999999"/>
    </w:rPr>
  </w:style>
  <w:style w:type="paragraph" w:customStyle="1" w:styleId="Spacer">
    <w:name w:val="Spacer"/>
    <w:basedOn w:val="Normal"/>
    <w:rsid w:val="00475C07"/>
    <w:rPr>
      <w:sz w:val="2"/>
      <w:szCs w:val="2"/>
    </w:rPr>
  </w:style>
  <w:style w:type="character" w:customStyle="1" w:styleId="Small">
    <w:name w:val="Small"/>
    <w:basedOn w:val="DefaultParagraphFont"/>
    <w:rsid w:val="00475C07"/>
    <w:rPr>
      <w:sz w:val="16"/>
    </w:rPr>
  </w:style>
  <w:style w:type="paragraph" w:customStyle="1" w:styleId="WideTable">
    <w:name w:val="Wide Table"/>
    <w:basedOn w:val="Normal"/>
    <w:rsid w:val="00475C07"/>
    <w:pPr>
      <w:ind w:left="-1418"/>
    </w:pPr>
    <w:rPr>
      <w:sz w:val="2"/>
      <w:szCs w:val="2"/>
    </w:rPr>
  </w:style>
  <w:style w:type="character" w:styleId="PageNumber">
    <w:name w:val="page number"/>
    <w:basedOn w:val="DefaultParagraphFont"/>
    <w:rsid w:val="00475C07"/>
  </w:style>
  <w:style w:type="paragraph" w:styleId="Quote">
    <w:name w:val="Quote"/>
    <w:basedOn w:val="Heading1"/>
    <w:link w:val="QuoteChar"/>
    <w:qFormat/>
    <w:rsid w:val="00475C07"/>
    <w:rPr>
      <w:b w:val="0"/>
      <w:sz w:val="72"/>
      <w:szCs w:val="72"/>
      <w:lang w:val="en-NZ"/>
    </w:rPr>
  </w:style>
  <w:style w:type="character" w:customStyle="1" w:styleId="QuoteChar">
    <w:name w:val="Quote Char"/>
    <w:basedOn w:val="DefaultParagraphFont"/>
    <w:link w:val="Quote"/>
    <w:rsid w:val="00475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C07"/>
    <w:pPr>
      <w:pageBreakBefore/>
    </w:pPr>
  </w:style>
  <w:style w:type="paragraph" w:customStyle="1" w:styleId="Border">
    <w:name w:val="Border"/>
    <w:basedOn w:val="Normal"/>
    <w:qFormat/>
    <w:rsid w:val="00475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C07"/>
    <w:rPr>
      <w:b/>
      <w:bCs/>
      <w:i/>
      <w:iCs/>
      <w:color w:val="auto"/>
    </w:rPr>
  </w:style>
  <w:style w:type="paragraph" w:styleId="IntenseQuote">
    <w:name w:val="Intense Quote"/>
    <w:basedOn w:val="Normal"/>
    <w:next w:val="Normal"/>
    <w:link w:val="IntenseQuoteChar"/>
    <w:uiPriority w:val="30"/>
    <w:qFormat/>
    <w:rsid w:val="00475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C07"/>
    <w:rPr>
      <w:smallCaps/>
      <w:color w:val="auto"/>
      <w:u w:val="single"/>
    </w:rPr>
  </w:style>
  <w:style w:type="character" w:styleId="IntenseReference">
    <w:name w:val="Intense Reference"/>
    <w:basedOn w:val="DefaultParagraphFont"/>
    <w:uiPriority w:val="32"/>
    <w:qFormat/>
    <w:rsid w:val="00475C07"/>
    <w:rPr>
      <w:b/>
      <w:bCs/>
      <w:smallCaps/>
      <w:color w:val="auto"/>
      <w:spacing w:val="5"/>
      <w:u w:val="single"/>
    </w:rPr>
  </w:style>
  <w:style w:type="paragraph" w:customStyle="1" w:styleId="2ColumnHeading">
    <w:name w:val="2Column Heading"/>
    <w:basedOn w:val="BodyText"/>
    <w:qFormat/>
    <w:rsid w:val="00475C07"/>
    <w:pPr>
      <w:spacing w:after="60"/>
      <w:ind w:left="-2268"/>
    </w:pPr>
    <w:rPr>
      <w:b/>
    </w:rPr>
  </w:style>
  <w:style w:type="paragraph" w:customStyle="1" w:styleId="Heading1TOC">
    <w:name w:val="Heading1 TOC"/>
    <w:basedOn w:val="Normal"/>
    <w:qFormat/>
    <w:rsid w:val="00475C07"/>
    <w:pPr>
      <w:spacing w:before="240" w:after="120"/>
    </w:pPr>
    <w:rPr>
      <w:rFonts w:ascii="Times New Roman" w:hAnsi="Times New Roman"/>
      <w:b/>
      <w:sz w:val="32"/>
    </w:rPr>
  </w:style>
  <w:style w:type="paragraph" w:customStyle="1" w:styleId="Heading2TOC">
    <w:name w:val="Heading2 TOC"/>
    <w:basedOn w:val="Normal"/>
    <w:qFormat/>
    <w:rsid w:val="00475C07"/>
    <w:pPr>
      <w:spacing w:before="240" w:after="60"/>
    </w:pPr>
    <w:rPr>
      <w:rFonts w:ascii="Times New Roman" w:hAnsi="Times New Roman"/>
      <w:b/>
      <w:sz w:val="28"/>
    </w:rPr>
  </w:style>
  <w:style w:type="character" w:customStyle="1" w:styleId="Underline">
    <w:name w:val="Underline"/>
    <w:basedOn w:val="DefaultParagraphFont"/>
    <w:qFormat/>
    <w:rsid w:val="00475C07"/>
    <w:rPr>
      <w:u w:val="single"/>
    </w:rPr>
  </w:style>
  <w:style w:type="character" w:customStyle="1" w:styleId="BoldandItalics">
    <w:name w:val="Bold and Italics"/>
    <w:qFormat/>
    <w:rsid w:val="00475C07"/>
    <w:rPr>
      <w:b/>
      <w:i/>
      <w:u w:val="none"/>
    </w:rPr>
  </w:style>
  <w:style w:type="paragraph" w:styleId="BalloonText">
    <w:name w:val="Balloon Text"/>
    <w:basedOn w:val="Normal"/>
    <w:link w:val="BalloonTextChar"/>
    <w:rsid w:val="00475C07"/>
    <w:rPr>
      <w:rFonts w:ascii="Tahoma" w:hAnsi="Tahoma" w:cs="Tahoma"/>
      <w:sz w:val="16"/>
      <w:szCs w:val="16"/>
    </w:rPr>
  </w:style>
  <w:style w:type="character" w:customStyle="1" w:styleId="BalloonTextChar">
    <w:name w:val="Balloon Text Char"/>
    <w:basedOn w:val="DefaultParagraphFont"/>
    <w:link w:val="BalloonText"/>
    <w:rsid w:val="00475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C07"/>
    <w:rPr>
      <w:b/>
      <w:color w:val="660033"/>
      <w:spacing w:val="0"/>
    </w:rPr>
  </w:style>
  <w:style w:type="paragraph" w:customStyle="1" w:styleId="Nameditemlist">
    <w:name w:val="Named item list"/>
    <w:basedOn w:val="BodyText"/>
    <w:qFormat/>
    <w:rsid w:val="00475C07"/>
    <w:pPr>
      <w:tabs>
        <w:tab w:val="left" w:pos="2835"/>
      </w:tabs>
      <w:ind w:left="2835" w:hanging="2835"/>
    </w:pPr>
  </w:style>
  <w:style w:type="paragraph" w:customStyle="1" w:styleId="BodyTextnopadding">
    <w:name w:val="Body Text no padding"/>
    <w:basedOn w:val="BodyText"/>
    <w:qFormat/>
    <w:rsid w:val="00475C07"/>
    <w:pPr>
      <w:spacing w:before="0" w:after="0"/>
    </w:pPr>
  </w:style>
  <w:style w:type="paragraph" w:customStyle="1" w:styleId="BodyTextBold">
    <w:name w:val="Body Text Bold"/>
    <w:basedOn w:val="BodyText"/>
    <w:qFormat/>
    <w:rsid w:val="00475C07"/>
    <w:rPr>
      <w:b/>
    </w:rPr>
  </w:style>
  <w:style w:type="character" w:styleId="Hyperlink">
    <w:name w:val="Hyperlink"/>
    <w:basedOn w:val="DefaultParagraphFont"/>
    <w:uiPriority w:val="99"/>
    <w:unhideWhenUsed/>
    <w:rsid w:val="00ED5D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4851</Characters>
  <Application>Microsoft Office Word</Application>
  <DocSecurity>0</DocSecurity>
  <Lines>202</Lines>
  <Paragraphs>107</Paragraphs>
  <ScaleCrop>false</ScaleCrop>
  <Company>Author-it Software Corporation Ltd.</Company>
  <LinksUpToDate>false</LinksUpToDate>
  <CharactersWithSpaces>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PMBTECH401 Predict polymer properties and characteristics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