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301E" w:rsidP="00CB301E">
      <w:pPr>
        <w:pStyle w:val="Title"/>
      </w:pPr>
      <w:r>
        <w:fldChar w:fldCharType="begin"/>
      </w:r>
      <w:r>
        <w:instrText xml:space="preserve"> TITLE   \* MERGEFORMAT </w:instrText>
      </w:r>
      <w:r>
        <w:fldChar w:fldCharType="separate"/>
      </w:r>
      <w:r>
        <w:t>PMBTECH302 Modify existing compounds</w:t>
      </w:r>
      <w:r>
        <w:fldChar w:fldCharType="end"/>
      </w:r>
    </w:p>
    <w:p w:rsidR="00CB301E" w:rsidP="00CB301E">
      <w:pPr>
        <w:pStyle w:val="Version"/>
        <w:sectPr w:rsidSect="00653C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3C58" w:rsidP="00653C58">
      <w:pPr>
        <w:pStyle w:val="SuperHeading"/>
      </w:pPr>
      <w:r w:rsidRPr="00653C58">
        <w:t>PMBTECH302 Modify existing compounds</w:t>
      </w:r>
    </w:p>
    <w:p w:rsidR="00000000" w:rsidRPr="00653C58" w:rsidP="00653C58">
      <w:pPr>
        <w:pStyle w:val="Heading1"/>
      </w:pPr>
      <w:bookmarkStart w:id="1" w:name="O_927348"/>
      <w:bookmarkEnd w:id="1"/>
      <w:r w:rsidRPr="00653C58">
        <w:t>Modification History</w:t>
      </w:r>
    </w:p>
    <w:p w:rsidR="00000000" w:rsidRPr="00653C58" w:rsidP="00653C58">
      <w:pPr>
        <w:pStyle w:val="BodyText"/>
      </w:pPr>
      <w:r w:rsidRPr="00653C58">
        <w:t>Release 1. Supersedes and is equivalent to PMBTECH302A Modify existing compounds</w:t>
      </w:r>
    </w:p>
    <w:p w:rsidR="00000000" w:rsidRPr="00653C58" w:rsidP="00653C58">
      <w:pPr>
        <w:pStyle w:val="AllowPageBreak"/>
      </w:pPr>
    </w:p>
    <w:p w:rsidR="00000000" w:rsidRPr="00653C58" w:rsidP="00653C58">
      <w:pPr>
        <w:pStyle w:val="Heading1"/>
      </w:pPr>
      <w:bookmarkStart w:id="2" w:name="O_927356"/>
      <w:bookmarkEnd w:id="2"/>
      <w:r w:rsidRPr="00653C58">
        <w:t>Application</w:t>
      </w:r>
    </w:p>
    <w:p w:rsidR="00000000" w:rsidRPr="00653C58" w:rsidP="00653C58">
      <w:pPr>
        <w:pStyle w:val="BodyText"/>
      </w:pPr>
      <w:r w:rsidRPr="00653C58">
        <w:t>This unit of competency covers the skills and knowledge required to modify the formulae for compounds. A compound is a mixtur</w:t>
      </w:r>
      <w:r w:rsidRPr="00653C58">
        <w:t xml:space="preserve">e of materials which is undertaken to a set formula and in specified proportions. Modifications may be minor changes to an existing compound or developing a 'new' compound which is strongly based on an existing compound. </w:t>
      </w:r>
    </w:p>
    <w:p w:rsidR="00000000" w:rsidRPr="00653C58" w:rsidP="00653C58">
      <w:pPr>
        <w:pStyle w:val="BodyText"/>
      </w:pPr>
    </w:p>
    <w:p w:rsidR="00000000" w:rsidRPr="00653C58" w:rsidP="00653C58">
      <w:pPr>
        <w:pStyle w:val="BodyText"/>
      </w:pPr>
      <w:r w:rsidRPr="00653C58">
        <w:t>This unit of competency applies t</w:t>
      </w:r>
      <w:r w:rsidRPr="00653C58">
        <w:t xml:space="preserve">o experienced operators who are required to determine the starting formula, develop and trial the changed formula in a laboratory or using pilot equipment, and verify/amend the changes during initial factory trial/s. </w:t>
      </w:r>
    </w:p>
    <w:p w:rsidR="00000000" w:rsidRPr="00653C58" w:rsidP="00653C58">
      <w:pPr>
        <w:pStyle w:val="BodyText"/>
      </w:pPr>
    </w:p>
    <w:p w:rsidR="00000000" w:rsidRPr="00653C58" w:rsidP="00653C58">
      <w:pPr>
        <w:pStyle w:val="BodyText"/>
      </w:pPr>
      <w:r w:rsidRPr="00653C58">
        <w:t>This unit of competency applies to an</w:t>
      </w:r>
      <w:r w:rsidRPr="00653C58">
        <w:t xml:space="preserve"> experienced operator demonstrating theoretical and technical knowledge and well developed skills in situations that require some discretion and judgement. The operator may work alone or as a member of a team or group and will work in liaison with other sh</w:t>
      </w:r>
      <w:r w:rsidRPr="00653C58">
        <w:t>ift team members, team leader and supervisor, as appropriate.</w:t>
      </w:r>
    </w:p>
    <w:p w:rsidR="00000000" w:rsidRPr="00653C58" w:rsidP="00653C58">
      <w:pPr>
        <w:pStyle w:val="BodyText"/>
      </w:pPr>
    </w:p>
    <w:p w:rsidR="00000000" w:rsidRPr="00653C58" w:rsidP="00653C58">
      <w:pPr>
        <w:pStyle w:val="BodyText"/>
      </w:pPr>
      <w:r w:rsidRPr="00653C58">
        <w:t>No licensing, legislative or certification requirements apply to this unit at the time of publication.</w:t>
      </w:r>
    </w:p>
    <w:p w:rsidR="00000000" w:rsidRPr="00653C58" w:rsidP="00653C58">
      <w:pPr>
        <w:pStyle w:val="AllowPageBreak"/>
      </w:pPr>
    </w:p>
    <w:p w:rsidR="00000000" w:rsidRPr="00653C58" w:rsidP="00653C58">
      <w:pPr>
        <w:pStyle w:val="Heading1"/>
      </w:pPr>
      <w:bookmarkStart w:id="3" w:name="O_927355"/>
      <w:bookmarkEnd w:id="3"/>
      <w:r w:rsidRPr="00653C58">
        <w:t>Pre-requisite Unit</w:t>
      </w:r>
    </w:p>
    <w:p w:rsidR="00000000" w:rsidRPr="00653C58" w:rsidP="00653C58">
      <w:pPr>
        <w:pStyle w:val="BodyText"/>
      </w:pPr>
      <w:r w:rsidRPr="00653C58">
        <w:t>Nil</w:t>
      </w:r>
    </w:p>
    <w:p w:rsidR="00000000" w:rsidRPr="00653C58" w:rsidP="00653C58">
      <w:pPr>
        <w:pStyle w:val="AllowPageBreak"/>
      </w:pPr>
    </w:p>
    <w:p w:rsidR="00000000" w:rsidRPr="00653C58" w:rsidP="00653C58">
      <w:pPr>
        <w:pStyle w:val="Heading1"/>
      </w:pPr>
      <w:bookmarkStart w:id="4" w:name="O_927354"/>
      <w:bookmarkEnd w:id="4"/>
      <w:r w:rsidRPr="00653C58">
        <w:t>Competency Field</w:t>
      </w:r>
    </w:p>
    <w:p w:rsidR="00000000" w:rsidRPr="00653C58" w:rsidP="00653C58">
      <w:pPr>
        <w:pStyle w:val="BodyText"/>
      </w:pPr>
      <w:r w:rsidRPr="00653C58">
        <w:t>Technical</w:t>
      </w:r>
    </w:p>
    <w:p w:rsidR="00000000" w:rsidRPr="00653C58" w:rsidP="00653C58">
      <w:pPr>
        <w:pStyle w:val="AllowPageBreak"/>
      </w:pPr>
    </w:p>
    <w:p w:rsidR="00000000" w:rsidRPr="00653C58" w:rsidP="00653C58">
      <w:pPr>
        <w:pStyle w:val="Heading1"/>
      </w:pPr>
      <w:bookmarkStart w:id="5" w:name="O_927353"/>
      <w:bookmarkEnd w:id="5"/>
      <w:r w:rsidRPr="00653C58">
        <w:t>Unit Sector</w:t>
      </w:r>
    </w:p>
    <w:p w:rsidR="00000000" w:rsidRPr="00653C58" w:rsidP="00653C58">
      <w:pPr>
        <w:pStyle w:val="BodyText"/>
      </w:pPr>
      <w:r w:rsidRPr="00653C58">
        <w:t>Not applicable</w:t>
      </w:r>
    </w:p>
    <w:p w:rsidR="00000000" w:rsidRPr="00653C58" w:rsidP="00653C58">
      <w:pPr>
        <w:pStyle w:val="AllowPageBreak"/>
      </w:pPr>
    </w:p>
    <w:p w:rsidR="00000000" w:rsidRPr="00653C58" w:rsidP="00653C58">
      <w:pPr>
        <w:pStyle w:val="Heading1"/>
      </w:pPr>
      <w:bookmarkStart w:id="6" w:name="O_927352"/>
      <w:bookmarkEnd w:id="6"/>
      <w:r w:rsidRPr="00653C5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53C5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53C58">
            <w:pPr>
              <w:pStyle w:val="BodyText"/>
              <w:rPr>
                <w:lang w:val="en-NZ"/>
              </w:rPr>
            </w:pPr>
            <w:r w:rsidRPr="00653C5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53C58">
            <w:pPr>
              <w:pStyle w:val="BodyText"/>
              <w:rPr>
                <w:lang w:val="en-NZ"/>
              </w:rPr>
            </w:pPr>
            <w:r w:rsidRPr="00653C58">
              <w:t>Performance criteria describe the performance needed to demonstrate achievement of the element.</w:t>
            </w:r>
          </w:p>
        </w:tc>
      </w:tr>
      <w:tr w:rsidTr="00653C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53C58" w:rsidP="00653C58">
            <w:pPr>
              <w:pStyle w:val="BodyText"/>
            </w:pPr>
            <w:r w:rsidRPr="00653C58">
              <w:t>1</w:t>
            </w:r>
          </w:p>
        </w:tc>
        <w:tc>
          <w:tcPr>
            <w:tcW w:w="1962" w:type="dxa"/>
            <w:vMerge w:val="restart"/>
            <w:tcBorders>
              <w:top w:val="nil"/>
              <w:left w:val="nil"/>
              <w:bottom w:val="nil"/>
              <w:right w:val="nil"/>
            </w:tcBorders>
            <w:tcMar>
              <w:top w:w="0" w:type="dxa"/>
              <w:left w:w="62" w:type="dxa"/>
              <w:bottom w:w="0" w:type="dxa"/>
              <w:right w:w="62" w:type="dxa"/>
            </w:tcMar>
          </w:tcPr>
          <w:p w:rsidR="00000000" w:rsidP="00653C58">
            <w:pPr>
              <w:pStyle w:val="BodyText"/>
              <w:rPr>
                <w:lang w:val="en-NZ"/>
              </w:rPr>
            </w:pPr>
            <w:r w:rsidRPr="00653C58">
              <w:rPr>
                <w:rStyle w:val="SpecialBold"/>
              </w:rPr>
              <w:t>Confirm requirements of modified formula</w:t>
            </w:r>
          </w:p>
        </w:tc>
        <w:tc>
          <w:tcPr>
            <w:tcW w:w="770" w:type="dxa"/>
            <w:tcBorders>
              <w:top w:val="nil"/>
              <w:left w:val="nil"/>
              <w:bottom w:val="nil"/>
              <w:right w:val="nil"/>
            </w:tcBorders>
            <w:tcMar>
              <w:top w:w="0" w:type="dxa"/>
              <w:left w:w="62" w:type="dxa"/>
              <w:bottom w:w="0" w:type="dxa"/>
              <w:right w:w="62" w:type="dxa"/>
            </w:tcMar>
          </w:tcPr>
          <w:p w:rsidR="00000000" w:rsidP="00653C58">
            <w:pPr>
              <w:pStyle w:val="BodyText"/>
              <w:rPr>
                <w:lang w:val="en-NZ"/>
              </w:rPr>
            </w:pPr>
            <w:r w:rsidRPr="00653C58">
              <w:t>1.1</w:t>
            </w:r>
          </w:p>
        </w:tc>
        <w:tc>
          <w:tcPr>
            <w:tcW w:w="5610" w:type="dxa"/>
            <w:tcBorders>
              <w:top w:val="nil"/>
              <w:left w:val="nil"/>
              <w:bottom w:val="nil"/>
              <w:right w:val="nil"/>
            </w:tcBorders>
            <w:tcMar>
              <w:top w:w="0" w:type="dxa"/>
              <w:left w:w="62" w:type="dxa"/>
              <w:bottom w:w="0" w:type="dxa"/>
              <w:right w:w="62" w:type="dxa"/>
            </w:tcMar>
          </w:tcPr>
          <w:p w:rsidR="00000000" w:rsidP="00653C58">
            <w:pPr>
              <w:pStyle w:val="BodyText"/>
              <w:rPr>
                <w:lang w:val="en-NZ"/>
              </w:rPr>
            </w:pPr>
            <w:r w:rsidRPr="00653C58">
              <w:t>Check that specifications for new compound are complete and unambiguous</w:t>
            </w:r>
          </w:p>
        </w:tc>
      </w:tr>
      <w:tr w:rsidTr="00653C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3C58">
            <w:pPr>
              <w:pStyle w:val="BodyText"/>
              <w:rPr>
                <w:lang w:val="en-NZ"/>
              </w:rPr>
            </w:pPr>
            <w:r w:rsidRPr="00653C58">
              <w:t>1.2</w:t>
            </w:r>
          </w:p>
        </w:tc>
        <w:tc>
          <w:tcPr>
            <w:tcW w:w="5610" w:type="dxa"/>
            <w:tcBorders>
              <w:top w:val="nil"/>
              <w:left w:val="nil"/>
              <w:bottom w:val="nil"/>
              <w:right w:val="nil"/>
            </w:tcBorders>
            <w:tcMar>
              <w:top w:w="0" w:type="dxa"/>
              <w:left w:w="62" w:type="dxa"/>
              <w:bottom w:w="0" w:type="dxa"/>
              <w:right w:w="62" w:type="dxa"/>
            </w:tcMar>
          </w:tcPr>
          <w:p w:rsidR="00000000" w:rsidP="00653C58">
            <w:pPr>
              <w:pStyle w:val="BodyText"/>
              <w:rPr>
                <w:lang w:val="en-NZ"/>
              </w:rPr>
            </w:pPr>
            <w:r w:rsidRPr="00653C58">
              <w:t>Clarify items which are unclear or beyond the normal scope of work</w:t>
            </w:r>
          </w:p>
        </w:tc>
      </w:tr>
      <w:tr w:rsidTr="00653C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3C58">
            <w:pPr>
              <w:pStyle w:val="BodyText"/>
              <w:rPr>
                <w:lang w:val="en-NZ"/>
              </w:rPr>
            </w:pPr>
            <w:r w:rsidRPr="00653C58">
              <w:t>1.3</w:t>
            </w:r>
          </w:p>
        </w:tc>
        <w:tc>
          <w:tcPr>
            <w:tcW w:w="5610" w:type="dxa"/>
            <w:tcBorders>
              <w:top w:val="nil"/>
              <w:left w:val="nil"/>
              <w:bottom w:val="nil"/>
              <w:right w:val="nil"/>
            </w:tcBorders>
            <w:tcMar>
              <w:top w:w="0" w:type="dxa"/>
              <w:left w:w="62" w:type="dxa"/>
              <w:bottom w:w="0" w:type="dxa"/>
              <w:right w:w="62" w:type="dxa"/>
            </w:tcMar>
          </w:tcPr>
          <w:p w:rsidR="00000000" w:rsidP="00653C58">
            <w:pPr>
              <w:pStyle w:val="BodyText"/>
              <w:rPr>
                <w:lang w:val="en-NZ"/>
              </w:rPr>
            </w:pPr>
            <w:r w:rsidRPr="00653C58">
              <w:t>Investig</w:t>
            </w:r>
            <w:r w:rsidRPr="00653C58">
              <w:t>ate the type of changes/materials which are likely to meet these requirements</w:t>
            </w:r>
          </w:p>
        </w:tc>
      </w:tr>
      <w:tr w:rsidTr="00653C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3C58">
            <w:pPr>
              <w:pStyle w:val="BodyText"/>
              <w:rPr>
                <w:lang w:val="en-NZ"/>
              </w:rPr>
            </w:pPr>
            <w:r w:rsidRPr="00653C58">
              <w:t>1.4</w:t>
            </w:r>
          </w:p>
        </w:tc>
        <w:tc>
          <w:tcPr>
            <w:tcW w:w="5610" w:type="dxa"/>
            <w:tcBorders>
              <w:top w:val="nil"/>
              <w:left w:val="nil"/>
              <w:bottom w:val="nil"/>
              <w:right w:val="nil"/>
            </w:tcBorders>
            <w:tcMar>
              <w:top w:w="0" w:type="dxa"/>
              <w:left w:w="62" w:type="dxa"/>
              <w:bottom w:w="0" w:type="dxa"/>
              <w:right w:w="62" w:type="dxa"/>
            </w:tcMar>
          </w:tcPr>
          <w:p w:rsidR="00000000" w:rsidP="00653C58">
            <w:pPr>
              <w:pStyle w:val="BodyText"/>
              <w:rPr>
                <w:lang w:val="en-NZ"/>
              </w:rPr>
            </w:pPr>
            <w:r w:rsidRPr="00653C58">
              <w:t>Clarify any possible issues if different, unusual or exotic materials are likely to be required</w:t>
            </w:r>
          </w:p>
        </w:tc>
      </w:tr>
      <w:tr w:rsidTr="00653C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3C58">
            <w:pPr>
              <w:pStyle w:val="BodyText"/>
              <w:rPr>
                <w:lang w:val="en-NZ"/>
              </w:rPr>
            </w:pPr>
            <w:r w:rsidRPr="00653C58">
              <w:t>1.5</w:t>
            </w:r>
          </w:p>
        </w:tc>
        <w:tc>
          <w:tcPr>
            <w:tcW w:w="5610" w:type="dxa"/>
            <w:tcBorders>
              <w:top w:val="nil"/>
              <w:left w:val="nil"/>
              <w:bottom w:val="nil"/>
              <w:right w:val="nil"/>
            </w:tcBorders>
            <w:tcMar>
              <w:top w:w="0" w:type="dxa"/>
              <w:left w:w="62" w:type="dxa"/>
              <w:bottom w:w="0" w:type="dxa"/>
              <w:right w:w="62" w:type="dxa"/>
            </w:tcMar>
          </w:tcPr>
          <w:p w:rsidR="00000000" w:rsidP="00653C58">
            <w:pPr>
              <w:pStyle w:val="BodyText"/>
              <w:rPr>
                <w:lang w:val="en-NZ"/>
              </w:rPr>
            </w:pPr>
            <w:r w:rsidRPr="00653C58">
              <w:t>Identify tests required on trial compound</w:t>
            </w:r>
          </w:p>
        </w:tc>
      </w:tr>
      <w:tr w:rsidTr="00653C5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53C58">
            <w:pPr>
              <w:pStyle w:val="BodyText"/>
              <w:rPr>
                <w:lang w:val="en-NZ"/>
              </w:rPr>
            </w:pPr>
          </w:p>
        </w:tc>
      </w:tr>
      <w:tr w:rsidTr="00653C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53C58" w:rsidP="00653C58">
            <w:pPr>
              <w:pStyle w:val="BodyText"/>
            </w:pPr>
            <w:r w:rsidRPr="00653C58">
              <w:t>2</w:t>
            </w:r>
          </w:p>
        </w:tc>
        <w:tc>
          <w:tcPr>
            <w:tcW w:w="1962" w:type="dxa"/>
            <w:vMerge w:val="restart"/>
            <w:tcBorders>
              <w:top w:val="nil"/>
              <w:left w:val="nil"/>
              <w:bottom w:val="nil"/>
              <w:right w:val="nil"/>
            </w:tcBorders>
            <w:tcMar>
              <w:top w:w="0" w:type="dxa"/>
              <w:left w:w="62" w:type="dxa"/>
              <w:bottom w:w="0" w:type="dxa"/>
              <w:right w:w="62" w:type="dxa"/>
            </w:tcMar>
          </w:tcPr>
          <w:p w:rsidR="00000000" w:rsidP="00653C58">
            <w:pPr>
              <w:pStyle w:val="BodyText"/>
              <w:rPr>
                <w:lang w:val="en-NZ"/>
              </w:rPr>
            </w:pPr>
            <w:r w:rsidRPr="00653C58">
              <w:rPr>
                <w:rStyle w:val="SpecialBold"/>
              </w:rPr>
              <w:t>Estimate starting formula</w:t>
            </w:r>
          </w:p>
        </w:tc>
        <w:tc>
          <w:tcPr>
            <w:tcW w:w="770" w:type="dxa"/>
            <w:tcBorders>
              <w:top w:val="nil"/>
              <w:left w:val="nil"/>
              <w:bottom w:val="nil"/>
              <w:right w:val="nil"/>
            </w:tcBorders>
            <w:tcMar>
              <w:top w:w="0" w:type="dxa"/>
              <w:left w:w="62" w:type="dxa"/>
              <w:bottom w:w="0" w:type="dxa"/>
              <w:right w:w="62" w:type="dxa"/>
            </w:tcMar>
          </w:tcPr>
          <w:p w:rsidR="00000000" w:rsidP="00653C58">
            <w:pPr>
              <w:pStyle w:val="BodyText"/>
              <w:rPr>
                <w:lang w:val="en-NZ"/>
              </w:rPr>
            </w:pPr>
            <w:r w:rsidRPr="00653C58">
              <w:t>2.1</w:t>
            </w:r>
          </w:p>
        </w:tc>
        <w:tc>
          <w:tcPr>
            <w:tcW w:w="5610" w:type="dxa"/>
            <w:tcBorders>
              <w:top w:val="nil"/>
              <w:left w:val="nil"/>
              <w:bottom w:val="nil"/>
              <w:right w:val="nil"/>
            </w:tcBorders>
            <w:tcMar>
              <w:top w:w="0" w:type="dxa"/>
              <w:left w:w="62" w:type="dxa"/>
              <w:bottom w:w="0" w:type="dxa"/>
              <w:right w:w="62" w:type="dxa"/>
            </w:tcMar>
          </w:tcPr>
          <w:p w:rsidR="00000000" w:rsidP="00653C58">
            <w:pPr>
              <w:pStyle w:val="BodyText"/>
              <w:rPr>
                <w:lang w:val="en-NZ"/>
              </w:rPr>
            </w:pPr>
            <w:r w:rsidRPr="00653C58">
              <w:t>Identify existing compound(s) with similar specifications</w:t>
            </w:r>
          </w:p>
        </w:tc>
      </w:tr>
      <w:tr w:rsidTr="00653C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3C58">
            <w:pPr>
              <w:pStyle w:val="BodyText"/>
              <w:rPr>
                <w:lang w:val="en-NZ"/>
              </w:rPr>
            </w:pPr>
            <w:r w:rsidRPr="00653C58">
              <w:t>2.2</w:t>
            </w:r>
          </w:p>
        </w:tc>
        <w:tc>
          <w:tcPr>
            <w:tcW w:w="5610" w:type="dxa"/>
            <w:tcBorders>
              <w:top w:val="nil"/>
              <w:left w:val="nil"/>
              <w:bottom w:val="nil"/>
              <w:right w:val="nil"/>
            </w:tcBorders>
            <w:tcMar>
              <w:top w:w="0" w:type="dxa"/>
              <w:left w:w="62" w:type="dxa"/>
              <w:bottom w:w="0" w:type="dxa"/>
              <w:right w:w="62" w:type="dxa"/>
            </w:tcMar>
          </w:tcPr>
          <w:p w:rsidR="00000000" w:rsidP="00653C58">
            <w:pPr>
              <w:pStyle w:val="BodyText"/>
              <w:rPr>
                <w:lang w:val="en-NZ"/>
              </w:rPr>
            </w:pPr>
            <w:r w:rsidRPr="00653C58">
              <w:t>Estimate required changes to existing compound</w:t>
            </w:r>
          </w:p>
        </w:tc>
      </w:tr>
      <w:tr w:rsidTr="00653C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3C58">
            <w:pPr>
              <w:pStyle w:val="BodyText"/>
              <w:rPr>
                <w:lang w:val="en-NZ"/>
              </w:rPr>
            </w:pPr>
            <w:r w:rsidRPr="00653C58">
              <w:t>2.3</w:t>
            </w:r>
          </w:p>
        </w:tc>
        <w:tc>
          <w:tcPr>
            <w:tcW w:w="5610" w:type="dxa"/>
            <w:tcBorders>
              <w:top w:val="nil"/>
              <w:left w:val="nil"/>
              <w:bottom w:val="nil"/>
              <w:right w:val="nil"/>
            </w:tcBorders>
            <w:tcMar>
              <w:top w:w="0" w:type="dxa"/>
              <w:left w:w="62" w:type="dxa"/>
              <w:bottom w:w="0" w:type="dxa"/>
              <w:right w:w="62" w:type="dxa"/>
            </w:tcMar>
          </w:tcPr>
          <w:p w:rsidR="00000000" w:rsidP="00653C58">
            <w:pPr>
              <w:pStyle w:val="BodyText"/>
              <w:rPr>
                <w:lang w:val="en-NZ"/>
              </w:rPr>
            </w:pPr>
            <w:r w:rsidRPr="00653C58">
              <w:t>Check practicality of proposed changes</w:t>
            </w:r>
          </w:p>
        </w:tc>
      </w:tr>
      <w:tr w:rsidTr="00653C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3C58">
            <w:pPr>
              <w:pStyle w:val="BodyText"/>
              <w:rPr>
                <w:lang w:val="en-NZ"/>
              </w:rPr>
            </w:pPr>
            <w:r w:rsidRPr="00653C58">
              <w:t>2.4</w:t>
            </w:r>
          </w:p>
        </w:tc>
        <w:tc>
          <w:tcPr>
            <w:tcW w:w="5610" w:type="dxa"/>
            <w:tcBorders>
              <w:top w:val="nil"/>
              <w:left w:val="nil"/>
              <w:bottom w:val="nil"/>
              <w:right w:val="nil"/>
            </w:tcBorders>
            <w:tcMar>
              <w:top w:w="0" w:type="dxa"/>
              <w:left w:w="62" w:type="dxa"/>
              <w:bottom w:w="0" w:type="dxa"/>
              <w:right w:w="62" w:type="dxa"/>
            </w:tcMar>
          </w:tcPr>
          <w:p w:rsidR="00000000" w:rsidP="00653C58">
            <w:pPr>
              <w:pStyle w:val="BodyText"/>
              <w:rPr>
                <w:lang w:val="en-NZ"/>
              </w:rPr>
            </w:pPr>
            <w:r w:rsidRPr="00653C58">
              <w:t>Check health, safety and environment (HSE) impacts of proposed changes</w:t>
            </w:r>
          </w:p>
        </w:tc>
      </w:tr>
      <w:tr w:rsidTr="00653C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3C58">
            <w:pPr>
              <w:pStyle w:val="BodyText"/>
              <w:rPr>
                <w:lang w:val="en-NZ"/>
              </w:rPr>
            </w:pPr>
            <w:r w:rsidRPr="00653C58">
              <w:t>2.5</w:t>
            </w:r>
          </w:p>
        </w:tc>
        <w:tc>
          <w:tcPr>
            <w:tcW w:w="5610" w:type="dxa"/>
            <w:tcBorders>
              <w:top w:val="nil"/>
              <w:left w:val="nil"/>
              <w:bottom w:val="nil"/>
              <w:right w:val="nil"/>
            </w:tcBorders>
            <w:tcMar>
              <w:top w:w="0" w:type="dxa"/>
              <w:left w:w="62" w:type="dxa"/>
              <w:bottom w:w="0" w:type="dxa"/>
              <w:right w:w="62" w:type="dxa"/>
            </w:tcMar>
          </w:tcPr>
          <w:p w:rsidR="00000000" w:rsidP="00653C58">
            <w:pPr>
              <w:pStyle w:val="BodyText"/>
              <w:rPr>
                <w:lang w:val="en-NZ"/>
              </w:rPr>
            </w:pPr>
            <w:r w:rsidRPr="00653C58">
              <w:t>Modify proposed starting formulae as appropriate</w:t>
            </w:r>
          </w:p>
        </w:tc>
      </w:tr>
      <w:tr w:rsidTr="00653C5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53C58">
            <w:pPr>
              <w:pStyle w:val="BodyText"/>
              <w:rPr>
                <w:lang w:val="en-NZ"/>
              </w:rPr>
            </w:pPr>
          </w:p>
        </w:tc>
      </w:tr>
      <w:tr w:rsidTr="00653C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53C58" w:rsidP="00653C58">
            <w:pPr>
              <w:pStyle w:val="BodyText"/>
            </w:pPr>
            <w:r w:rsidRPr="00653C58">
              <w:t>3</w:t>
            </w:r>
          </w:p>
        </w:tc>
        <w:tc>
          <w:tcPr>
            <w:tcW w:w="1962" w:type="dxa"/>
            <w:vMerge w:val="restart"/>
            <w:tcBorders>
              <w:top w:val="nil"/>
              <w:left w:val="nil"/>
              <w:bottom w:val="nil"/>
              <w:right w:val="nil"/>
            </w:tcBorders>
            <w:tcMar>
              <w:top w:w="0" w:type="dxa"/>
              <w:left w:w="62" w:type="dxa"/>
              <w:bottom w:w="0" w:type="dxa"/>
              <w:right w:w="62" w:type="dxa"/>
            </w:tcMar>
          </w:tcPr>
          <w:p w:rsidR="00000000" w:rsidP="00653C58">
            <w:pPr>
              <w:pStyle w:val="BodyText"/>
              <w:rPr>
                <w:lang w:val="en-NZ"/>
              </w:rPr>
            </w:pPr>
            <w:r w:rsidRPr="00653C58">
              <w:rPr>
                <w:rStyle w:val="SpecialBold"/>
              </w:rPr>
              <w:t>Prepare trial compounds</w:t>
            </w:r>
          </w:p>
        </w:tc>
        <w:tc>
          <w:tcPr>
            <w:tcW w:w="770" w:type="dxa"/>
            <w:tcBorders>
              <w:top w:val="nil"/>
              <w:left w:val="nil"/>
              <w:bottom w:val="nil"/>
              <w:right w:val="nil"/>
            </w:tcBorders>
            <w:tcMar>
              <w:top w:w="0" w:type="dxa"/>
              <w:left w:w="62" w:type="dxa"/>
              <w:bottom w:w="0" w:type="dxa"/>
              <w:right w:w="62" w:type="dxa"/>
            </w:tcMar>
          </w:tcPr>
          <w:p w:rsidR="00000000" w:rsidP="00653C58">
            <w:pPr>
              <w:pStyle w:val="BodyText"/>
              <w:rPr>
                <w:lang w:val="en-NZ"/>
              </w:rPr>
            </w:pPr>
            <w:r w:rsidRPr="00653C58">
              <w:t>3.1</w:t>
            </w:r>
          </w:p>
        </w:tc>
        <w:tc>
          <w:tcPr>
            <w:tcW w:w="5610" w:type="dxa"/>
            <w:tcBorders>
              <w:top w:val="nil"/>
              <w:left w:val="nil"/>
              <w:bottom w:val="nil"/>
              <w:right w:val="nil"/>
            </w:tcBorders>
            <w:tcMar>
              <w:top w:w="0" w:type="dxa"/>
              <w:left w:w="62" w:type="dxa"/>
              <w:bottom w:w="0" w:type="dxa"/>
              <w:right w:w="62" w:type="dxa"/>
            </w:tcMar>
          </w:tcPr>
          <w:p w:rsidR="00000000" w:rsidP="00653C58">
            <w:pPr>
              <w:pStyle w:val="BodyText"/>
              <w:rPr>
                <w:lang w:val="en-NZ"/>
              </w:rPr>
            </w:pPr>
            <w:r w:rsidRPr="00653C58">
              <w:t>Identify and control all hazards for pilot mixing</w:t>
            </w:r>
          </w:p>
        </w:tc>
      </w:tr>
      <w:tr w:rsidTr="00653C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3C58">
            <w:pPr>
              <w:pStyle w:val="BodyText"/>
              <w:rPr>
                <w:lang w:val="en-NZ"/>
              </w:rPr>
            </w:pPr>
            <w:r w:rsidRPr="00653C58">
              <w:t>3.2</w:t>
            </w:r>
          </w:p>
        </w:tc>
        <w:tc>
          <w:tcPr>
            <w:tcW w:w="5610" w:type="dxa"/>
            <w:tcBorders>
              <w:top w:val="nil"/>
              <w:left w:val="nil"/>
              <w:bottom w:val="nil"/>
              <w:right w:val="nil"/>
            </w:tcBorders>
            <w:tcMar>
              <w:top w:w="0" w:type="dxa"/>
              <w:left w:w="62" w:type="dxa"/>
              <w:bottom w:w="0" w:type="dxa"/>
              <w:right w:w="62" w:type="dxa"/>
            </w:tcMar>
          </w:tcPr>
          <w:p w:rsidR="00000000" w:rsidP="00653C58">
            <w:pPr>
              <w:pStyle w:val="BodyText"/>
              <w:rPr>
                <w:lang w:val="en-NZ"/>
              </w:rPr>
            </w:pPr>
            <w:r w:rsidRPr="00653C58">
              <w:t>Identify and check all required plant and equipment</w:t>
            </w:r>
          </w:p>
        </w:tc>
      </w:tr>
      <w:tr w:rsidTr="00653C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3C58">
            <w:pPr>
              <w:pStyle w:val="BodyText"/>
              <w:rPr>
                <w:lang w:val="en-NZ"/>
              </w:rPr>
            </w:pPr>
            <w:r w:rsidRPr="00653C58">
              <w:t>3.3</w:t>
            </w:r>
          </w:p>
        </w:tc>
        <w:tc>
          <w:tcPr>
            <w:tcW w:w="5610" w:type="dxa"/>
            <w:tcBorders>
              <w:top w:val="nil"/>
              <w:left w:val="nil"/>
              <w:bottom w:val="nil"/>
              <w:right w:val="nil"/>
            </w:tcBorders>
            <w:tcMar>
              <w:top w:w="0" w:type="dxa"/>
              <w:left w:w="62" w:type="dxa"/>
              <w:bottom w:w="0" w:type="dxa"/>
              <w:right w:w="62" w:type="dxa"/>
            </w:tcMar>
          </w:tcPr>
          <w:p w:rsidR="00000000" w:rsidP="00653C58">
            <w:pPr>
              <w:pStyle w:val="BodyText"/>
              <w:rPr>
                <w:lang w:val="en-NZ"/>
              </w:rPr>
            </w:pPr>
            <w:r w:rsidRPr="00653C58">
              <w:t>Obtain and prepare all required materials</w:t>
            </w:r>
          </w:p>
        </w:tc>
      </w:tr>
      <w:tr w:rsidTr="00653C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3C58">
            <w:pPr>
              <w:pStyle w:val="BodyText"/>
              <w:rPr>
                <w:lang w:val="en-NZ"/>
              </w:rPr>
            </w:pPr>
            <w:r w:rsidRPr="00653C58">
              <w:t>3.4</w:t>
            </w:r>
          </w:p>
        </w:tc>
        <w:tc>
          <w:tcPr>
            <w:tcW w:w="5610" w:type="dxa"/>
            <w:tcBorders>
              <w:top w:val="nil"/>
              <w:left w:val="nil"/>
              <w:bottom w:val="nil"/>
              <w:right w:val="nil"/>
            </w:tcBorders>
            <w:tcMar>
              <w:top w:w="0" w:type="dxa"/>
              <w:left w:w="62" w:type="dxa"/>
              <w:bottom w:w="0" w:type="dxa"/>
              <w:right w:w="62" w:type="dxa"/>
            </w:tcMar>
          </w:tcPr>
          <w:p w:rsidR="00000000" w:rsidP="00653C58">
            <w:pPr>
              <w:pStyle w:val="BodyText"/>
              <w:rPr>
                <w:lang w:val="en-NZ"/>
              </w:rPr>
            </w:pPr>
            <w:r w:rsidRPr="00653C58">
              <w:t>Mix trial compound and obtain sample(s)</w:t>
            </w:r>
          </w:p>
        </w:tc>
      </w:tr>
      <w:tr w:rsidTr="00653C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3C58">
            <w:pPr>
              <w:pStyle w:val="BodyText"/>
              <w:rPr>
                <w:lang w:val="en-NZ"/>
              </w:rPr>
            </w:pPr>
            <w:r w:rsidRPr="00653C58">
              <w:t>3.5</w:t>
            </w:r>
          </w:p>
        </w:tc>
        <w:tc>
          <w:tcPr>
            <w:tcW w:w="5610" w:type="dxa"/>
            <w:tcBorders>
              <w:top w:val="nil"/>
              <w:left w:val="nil"/>
              <w:bottom w:val="nil"/>
              <w:right w:val="nil"/>
            </w:tcBorders>
            <w:tcMar>
              <w:top w:w="0" w:type="dxa"/>
              <w:left w:w="62" w:type="dxa"/>
              <w:bottom w:w="0" w:type="dxa"/>
              <w:right w:w="62" w:type="dxa"/>
            </w:tcMar>
          </w:tcPr>
          <w:p w:rsidR="00000000" w:rsidP="00653C58">
            <w:pPr>
              <w:pStyle w:val="BodyText"/>
              <w:rPr>
                <w:lang w:val="en-NZ"/>
              </w:rPr>
            </w:pPr>
            <w:r w:rsidRPr="00653C58">
              <w:t>Interpret test results</w:t>
            </w:r>
          </w:p>
        </w:tc>
      </w:tr>
      <w:tr w:rsidTr="00653C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3C58">
            <w:pPr>
              <w:pStyle w:val="BodyText"/>
              <w:rPr>
                <w:lang w:val="en-NZ"/>
              </w:rPr>
            </w:pPr>
            <w:r w:rsidRPr="00653C58">
              <w:t>3.6</w:t>
            </w:r>
          </w:p>
        </w:tc>
        <w:tc>
          <w:tcPr>
            <w:tcW w:w="5610" w:type="dxa"/>
            <w:tcBorders>
              <w:top w:val="nil"/>
              <w:left w:val="nil"/>
              <w:bottom w:val="nil"/>
              <w:right w:val="nil"/>
            </w:tcBorders>
            <w:tcMar>
              <w:top w:w="0" w:type="dxa"/>
              <w:left w:w="62" w:type="dxa"/>
              <w:bottom w:w="0" w:type="dxa"/>
              <w:right w:w="62" w:type="dxa"/>
            </w:tcMar>
          </w:tcPr>
          <w:p w:rsidR="00000000" w:rsidP="00653C58">
            <w:pPr>
              <w:pStyle w:val="BodyText"/>
              <w:rPr>
                <w:lang w:val="en-NZ"/>
              </w:rPr>
            </w:pPr>
            <w:r w:rsidRPr="00653C58">
              <w:t>Modify formula and repeat trials as required</w:t>
            </w:r>
          </w:p>
        </w:tc>
      </w:tr>
      <w:tr w:rsidTr="00653C5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53C58">
            <w:pPr>
              <w:pStyle w:val="BodyText"/>
              <w:rPr>
                <w:lang w:val="en-NZ"/>
              </w:rPr>
            </w:pPr>
          </w:p>
        </w:tc>
      </w:tr>
      <w:tr w:rsidTr="00653C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53C58" w:rsidP="00653C58">
            <w:pPr>
              <w:pStyle w:val="BodyText"/>
            </w:pPr>
            <w:r w:rsidRPr="00653C58">
              <w:t>4</w:t>
            </w:r>
          </w:p>
        </w:tc>
        <w:tc>
          <w:tcPr>
            <w:tcW w:w="1962" w:type="dxa"/>
            <w:vMerge w:val="restart"/>
            <w:tcBorders>
              <w:top w:val="nil"/>
              <w:left w:val="nil"/>
              <w:bottom w:val="nil"/>
              <w:right w:val="nil"/>
            </w:tcBorders>
            <w:tcMar>
              <w:top w:w="0" w:type="dxa"/>
              <w:left w:w="62" w:type="dxa"/>
              <w:bottom w:w="0" w:type="dxa"/>
              <w:right w:w="62" w:type="dxa"/>
            </w:tcMar>
          </w:tcPr>
          <w:p w:rsidR="00000000" w:rsidP="00653C58">
            <w:pPr>
              <w:pStyle w:val="BodyText"/>
              <w:rPr>
                <w:lang w:val="en-NZ"/>
              </w:rPr>
            </w:pPr>
            <w:r w:rsidRPr="00653C58">
              <w:rPr>
                <w:rStyle w:val="SpecialBold"/>
              </w:rPr>
              <w:t>Check initial factory trial</w:t>
            </w:r>
          </w:p>
        </w:tc>
        <w:tc>
          <w:tcPr>
            <w:tcW w:w="770" w:type="dxa"/>
            <w:tcBorders>
              <w:top w:val="nil"/>
              <w:left w:val="nil"/>
              <w:bottom w:val="nil"/>
              <w:right w:val="nil"/>
            </w:tcBorders>
            <w:tcMar>
              <w:top w:w="0" w:type="dxa"/>
              <w:left w:w="62" w:type="dxa"/>
              <w:bottom w:w="0" w:type="dxa"/>
              <w:right w:w="62" w:type="dxa"/>
            </w:tcMar>
          </w:tcPr>
          <w:p w:rsidR="00000000" w:rsidP="00653C58">
            <w:pPr>
              <w:pStyle w:val="BodyText"/>
              <w:rPr>
                <w:lang w:val="en-NZ"/>
              </w:rPr>
            </w:pPr>
            <w:r w:rsidRPr="00653C58">
              <w:t>4.1</w:t>
            </w:r>
          </w:p>
        </w:tc>
        <w:tc>
          <w:tcPr>
            <w:tcW w:w="5610" w:type="dxa"/>
            <w:tcBorders>
              <w:top w:val="nil"/>
              <w:left w:val="nil"/>
              <w:bottom w:val="nil"/>
              <w:right w:val="nil"/>
            </w:tcBorders>
            <w:tcMar>
              <w:top w:w="0" w:type="dxa"/>
              <w:left w:w="62" w:type="dxa"/>
              <w:bottom w:w="0" w:type="dxa"/>
              <w:right w:w="62" w:type="dxa"/>
            </w:tcMar>
          </w:tcPr>
          <w:p w:rsidR="00000000" w:rsidP="00653C58">
            <w:pPr>
              <w:pStyle w:val="BodyText"/>
              <w:rPr>
                <w:lang w:val="en-NZ"/>
              </w:rPr>
            </w:pPr>
            <w:r w:rsidRPr="00653C58">
              <w:t>Check availability of required resources and plant availability</w:t>
            </w:r>
          </w:p>
        </w:tc>
      </w:tr>
      <w:tr w:rsidTr="00653C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3C58">
            <w:pPr>
              <w:pStyle w:val="BodyText"/>
              <w:rPr>
                <w:lang w:val="en-NZ"/>
              </w:rPr>
            </w:pPr>
            <w:r w:rsidRPr="00653C58">
              <w:t>4.2</w:t>
            </w:r>
          </w:p>
        </w:tc>
        <w:tc>
          <w:tcPr>
            <w:tcW w:w="5610" w:type="dxa"/>
            <w:tcBorders>
              <w:top w:val="nil"/>
              <w:left w:val="nil"/>
              <w:bottom w:val="nil"/>
              <w:right w:val="nil"/>
            </w:tcBorders>
            <w:tcMar>
              <w:top w:w="0" w:type="dxa"/>
              <w:left w:w="62" w:type="dxa"/>
              <w:bottom w:w="0" w:type="dxa"/>
              <w:right w:w="62" w:type="dxa"/>
            </w:tcMar>
          </w:tcPr>
          <w:p w:rsidR="00000000" w:rsidP="00653C58">
            <w:pPr>
              <w:pStyle w:val="BodyText"/>
              <w:rPr>
                <w:lang w:val="en-NZ"/>
              </w:rPr>
            </w:pPr>
            <w:r w:rsidRPr="00653C58">
              <w:t>Ensure all authorities and permissions have been obtained</w:t>
            </w:r>
          </w:p>
        </w:tc>
      </w:tr>
      <w:tr w:rsidTr="00653C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3C58">
            <w:pPr>
              <w:pStyle w:val="BodyText"/>
              <w:rPr>
                <w:lang w:val="en-NZ"/>
              </w:rPr>
            </w:pPr>
            <w:r w:rsidRPr="00653C58">
              <w:t>4.3</w:t>
            </w:r>
          </w:p>
        </w:tc>
        <w:tc>
          <w:tcPr>
            <w:tcW w:w="5610" w:type="dxa"/>
            <w:tcBorders>
              <w:top w:val="nil"/>
              <w:left w:val="nil"/>
              <w:bottom w:val="nil"/>
              <w:right w:val="nil"/>
            </w:tcBorders>
            <w:tcMar>
              <w:top w:w="0" w:type="dxa"/>
              <w:left w:w="62" w:type="dxa"/>
              <w:bottom w:w="0" w:type="dxa"/>
              <w:right w:w="62" w:type="dxa"/>
            </w:tcMar>
          </w:tcPr>
          <w:p w:rsidR="00000000" w:rsidP="00653C58">
            <w:pPr>
              <w:pStyle w:val="BodyText"/>
              <w:rPr>
                <w:lang w:val="en-NZ"/>
              </w:rPr>
            </w:pPr>
            <w:r w:rsidRPr="00653C58">
              <w:t>Check all hazard controls have been implemented</w:t>
            </w:r>
          </w:p>
        </w:tc>
      </w:tr>
      <w:tr w:rsidTr="00653C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3C58">
            <w:pPr>
              <w:pStyle w:val="BodyText"/>
              <w:rPr>
                <w:lang w:val="en-NZ"/>
              </w:rPr>
            </w:pPr>
            <w:r w:rsidRPr="00653C58">
              <w:t>4.4</w:t>
            </w:r>
          </w:p>
        </w:tc>
        <w:tc>
          <w:tcPr>
            <w:tcW w:w="5610" w:type="dxa"/>
            <w:tcBorders>
              <w:top w:val="nil"/>
              <w:left w:val="nil"/>
              <w:bottom w:val="nil"/>
              <w:right w:val="nil"/>
            </w:tcBorders>
            <w:tcMar>
              <w:top w:w="0" w:type="dxa"/>
              <w:left w:w="62" w:type="dxa"/>
              <w:bottom w:w="0" w:type="dxa"/>
              <w:right w:w="62" w:type="dxa"/>
            </w:tcMar>
          </w:tcPr>
          <w:p w:rsidR="00000000" w:rsidP="00653C58">
            <w:pPr>
              <w:pStyle w:val="BodyText"/>
              <w:rPr>
                <w:lang w:val="en-NZ"/>
              </w:rPr>
            </w:pPr>
            <w:r w:rsidRPr="00653C58">
              <w:t>Monitor factory trial mixing of compound</w:t>
            </w:r>
          </w:p>
        </w:tc>
      </w:tr>
      <w:tr w:rsidTr="00653C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3C58">
            <w:pPr>
              <w:pStyle w:val="BodyText"/>
              <w:rPr>
                <w:lang w:val="en-NZ"/>
              </w:rPr>
            </w:pPr>
            <w:r w:rsidRPr="00653C58">
              <w:t>4.5</w:t>
            </w:r>
          </w:p>
        </w:tc>
        <w:tc>
          <w:tcPr>
            <w:tcW w:w="5610" w:type="dxa"/>
            <w:tcBorders>
              <w:top w:val="nil"/>
              <w:left w:val="nil"/>
              <w:bottom w:val="nil"/>
              <w:right w:val="nil"/>
            </w:tcBorders>
            <w:tcMar>
              <w:top w:w="0" w:type="dxa"/>
              <w:left w:w="62" w:type="dxa"/>
              <w:bottom w:w="0" w:type="dxa"/>
              <w:right w:w="62" w:type="dxa"/>
            </w:tcMar>
          </w:tcPr>
          <w:p w:rsidR="00000000" w:rsidP="00653C58">
            <w:pPr>
              <w:pStyle w:val="BodyText"/>
              <w:rPr>
                <w:lang w:val="en-NZ"/>
              </w:rPr>
            </w:pPr>
            <w:r w:rsidRPr="00653C58">
              <w:t>Obtain sample(s) and interpret test results</w:t>
            </w:r>
          </w:p>
        </w:tc>
      </w:tr>
      <w:tr w:rsidTr="00653C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3C58">
            <w:pPr>
              <w:pStyle w:val="BodyText"/>
              <w:rPr>
                <w:lang w:val="en-NZ"/>
              </w:rPr>
            </w:pPr>
            <w:r w:rsidRPr="00653C58">
              <w:t>4.6</w:t>
            </w:r>
          </w:p>
        </w:tc>
        <w:tc>
          <w:tcPr>
            <w:tcW w:w="5610" w:type="dxa"/>
            <w:tcBorders>
              <w:top w:val="nil"/>
              <w:left w:val="nil"/>
              <w:bottom w:val="nil"/>
              <w:right w:val="nil"/>
            </w:tcBorders>
            <w:tcMar>
              <w:top w:w="0" w:type="dxa"/>
              <w:left w:w="62" w:type="dxa"/>
              <w:bottom w:w="0" w:type="dxa"/>
              <w:right w:w="62" w:type="dxa"/>
            </w:tcMar>
          </w:tcPr>
          <w:p w:rsidR="00000000" w:rsidP="00653C58">
            <w:pPr>
              <w:pStyle w:val="BodyText"/>
              <w:rPr>
                <w:lang w:val="en-NZ"/>
              </w:rPr>
            </w:pPr>
            <w:r w:rsidRPr="00653C58">
              <w:t>Modify formula and repeat factory trial as required</w:t>
            </w:r>
          </w:p>
        </w:tc>
      </w:tr>
      <w:tr w:rsidTr="00653C5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53C58">
            <w:pPr>
              <w:pStyle w:val="BodyText"/>
              <w:rPr>
                <w:lang w:val="en-NZ"/>
              </w:rPr>
            </w:pPr>
          </w:p>
        </w:tc>
      </w:tr>
      <w:tr w:rsidTr="00653C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53C58" w:rsidP="00653C58">
            <w:pPr>
              <w:pStyle w:val="BodyText"/>
            </w:pPr>
            <w:r w:rsidRPr="00653C58">
              <w:t>5</w:t>
            </w:r>
          </w:p>
        </w:tc>
        <w:tc>
          <w:tcPr>
            <w:tcW w:w="1962" w:type="dxa"/>
            <w:vMerge w:val="restart"/>
            <w:tcBorders>
              <w:top w:val="nil"/>
              <w:left w:val="nil"/>
              <w:bottom w:val="nil"/>
              <w:right w:val="nil"/>
            </w:tcBorders>
            <w:tcMar>
              <w:top w:w="0" w:type="dxa"/>
              <w:left w:w="62" w:type="dxa"/>
              <w:bottom w:w="0" w:type="dxa"/>
              <w:right w:w="62" w:type="dxa"/>
            </w:tcMar>
          </w:tcPr>
          <w:p w:rsidR="00000000" w:rsidP="00653C58">
            <w:pPr>
              <w:pStyle w:val="BodyText"/>
              <w:rPr>
                <w:lang w:val="en-NZ"/>
              </w:rPr>
            </w:pPr>
            <w:r w:rsidRPr="00653C58">
              <w:rPr>
                <w:rStyle w:val="SpecialBold"/>
              </w:rPr>
              <w:t>Complete trial</w:t>
            </w:r>
          </w:p>
        </w:tc>
        <w:tc>
          <w:tcPr>
            <w:tcW w:w="770" w:type="dxa"/>
            <w:tcBorders>
              <w:top w:val="nil"/>
              <w:left w:val="nil"/>
              <w:bottom w:val="nil"/>
              <w:right w:val="nil"/>
            </w:tcBorders>
            <w:tcMar>
              <w:top w:w="0" w:type="dxa"/>
              <w:left w:w="62" w:type="dxa"/>
              <w:bottom w:w="0" w:type="dxa"/>
              <w:right w:w="62" w:type="dxa"/>
            </w:tcMar>
          </w:tcPr>
          <w:p w:rsidR="00000000" w:rsidP="00653C58">
            <w:pPr>
              <w:pStyle w:val="BodyText"/>
              <w:rPr>
                <w:lang w:val="en-NZ"/>
              </w:rPr>
            </w:pPr>
            <w:r w:rsidRPr="00653C58">
              <w:t>5.1</w:t>
            </w:r>
          </w:p>
        </w:tc>
        <w:tc>
          <w:tcPr>
            <w:tcW w:w="5610" w:type="dxa"/>
            <w:tcBorders>
              <w:top w:val="nil"/>
              <w:left w:val="nil"/>
              <w:bottom w:val="nil"/>
              <w:right w:val="nil"/>
            </w:tcBorders>
            <w:tcMar>
              <w:top w:w="0" w:type="dxa"/>
              <w:left w:w="62" w:type="dxa"/>
              <w:bottom w:w="0" w:type="dxa"/>
              <w:right w:w="62" w:type="dxa"/>
            </w:tcMar>
          </w:tcPr>
          <w:p w:rsidR="00000000" w:rsidP="00653C58">
            <w:pPr>
              <w:pStyle w:val="BodyText"/>
              <w:rPr>
                <w:lang w:val="en-NZ"/>
              </w:rPr>
            </w:pPr>
            <w:r w:rsidRPr="00653C58">
              <w:t>Complete all required records and reports</w:t>
            </w:r>
          </w:p>
        </w:tc>
      </w:tr>
      <w:tr w:rsidTr="00653C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3C58">
            <w:pPr>
              <w:pStyle w:val="BodyText"/>
              <w:rPr>
                <w:lang w:val="en-NZ"/>
              </w:rPr>
            </w:pPr>
            <w:r w:rsidRPr="00653C58">
              <w:t>5.2</w:t>
            </w:r>
          </w:p>
        </w:tc>
        <w:tc>
          <w:tcPr>
            <w:tcW w:w="5610" w:type="dxa"/>
            <w:tcBorders>
              <w:top w:val="nil"/>
              <w:left w:val="nil"/>
              <w:bottom w:val="nil"/>
              <w:right w:val="nil"/>
            </w:tcBorders>
            <w:tcMar>
              <w:top w:w="0" w:type="dxa"/>
              <w:left w:w="62" w:type="dxa"/>
              <w:bottom w:w="0" w:type="dxa"/>
              <w:right w:w="62" w:type="dxa"/>
            </w:tcMar>
          </w:tcPr>
          <w:p w:rsidR="00000000" w:rsidP="00653C58">
            <w:pPr>
              <w:pStyle w:val="BodyText"/>
              <w:rPr>
                <w:lang w:val="en-NZ"/>
              </w:rPr>
            </w:pPr>
            <w:r w:rsidRPr="00653C58">
              <w:t>Check any changes to resources and procedures have been incorporated into standard procedures</w:t>
            </w:r>
          </w:p>
        </w:tc>
      </w:tr>
      <w:tr w:rsidTr="00653C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3C58">
            <w:pPr>
              <w:pStyle w:val="BodyText"/>
              <w:rPr>
                <w:lang w:val="en-NZ"/>
              </w:rPr>
            </w:pPr>
            <w:r w:rsidRPr="00653C58">
              <w:t>5.3</w:t>
            </w:r>
          </w:p>
        </w:tc>
        <w:tc>
          <w:tcPr>
            <w:tcW w:w="5610" w:type="dxa"/>
            <w:tcBorders>
              <w:top w:val="nil"/>
              <w:left w:val="nil"/>
              <w:bottom w:val="nil"/>
              <w:right w:val="nil"/>
            </w:tcBorders>
            <w:tcMar>
              <w:top w:w="0" w:type="dxa"/>
              <w:left w:w="62" w:type="dxa"/>
              <w:bottom w:w="0" w:type="dxa"/>
              <w:right w:w="62" w:type="dxa"/>
            </w:tcMar>
          </w:tcPr>
          <w:p w:rsidR="00000000" w:rsidRPr="00653C58" w:rsidP="00653C58">
            <w:pPr>
              <w:pStyle w:val="BodyText"/>
            </w:pPr>
            <w:r w:rsidRPr="00653C58">
              <w:t>Ensure any additional HSE or skill requirements have been included in future plans</w:t>
            </w:r>
          </w:p>
        </w:tc>
      </w:tr>
    </w:tbl>
    <w:p w:rsidR="00000000" w:rsidRPr="00653C58" w:rsidP="00653C58">
      <w:pPr>
        <w:pStyle w:val="BodyText"/>
      </w:pPr>
    </w:p>
    <w:p w:rsidR="00000000" w:rsidRPr="00653C58" w:rsidP="00653C58">
      <w:pPr>
        <w:pStyle w:val="AllowPageBreak"/>
      </w:pPr>
    </w:p>
    <w:p w:rsidR="00000000" w:rsidRPr="00653C58" w:rsidP="00653C58">
      <w:pPr>
        <w:pStyle w:val="Heading1"/>
      </w:pPr>
      <w:bookmarkStart w:id="7" w:name="O_927351"/>
      <w:bookmarkEnd w:id="7"/>
      <w:r w:rsidRPr="00653C58">
        <w:t>Foundation Skills</w:t>
      </w:r>
    </w:p>
    <w:p w:rsidR="00000000" w:rsidRPr="00653C58" w:rsidP="00653C58">
      <w:pPr>
        <w:pStyle w:val="BodyText"/>
      </w:pPr>
      <w:r w:rsidRPr="00653C58">
        <w:t>This section describes those required skills (language, literacy and numeracy) that are essential to performance.</w:t>
      </w:r>
    </w:p>
    <w:p w:rsidR="00000000" w:rsidRPr="00653C58" w:rsidP="00653C58">
      <w:pPr>
        <w:pStyle w:val="BodyText"/>
      </w:pPr>
    </w:p>
    <w:p w:rsidR="00000000" w:rsidRPr="00653C58" w:rsidP="00653C58">
      <w:pPr>
        <w:pStyle w:val="BodyText"/>
      </w:pPr>
      <w:r w:rsidRPr="00653C58">
        <w:t>Foundation skills essential to performance are explicit in the performance criteria of this unit of competency.</w:t>
      </w:r>
    </w:p>
    <w:p w:rsidR="00000000" w:rsidRPr="00653C58" w:rsidP="00653C58">
      <w:pPr>
        <w:pStyle w:val="AllowPageBreak"/>
      </w:pPr>
    </w:p>
    <w:p w:rsidR="00000000" w:rsidRPr="00653C58" w:rsidP="00653C58">
      <w:pPr>
        <w:pStyle w:val="Heading1"/>
      </w:pPr>
      <w:bookmarkStart w:id="8" w:name="O_927350"/>
      <w:bookmarkEnd w:id="8"/>
      <w:r w:rsidRPr="00653C58">
        <w:t>Range of Con</w:t>
      </w:r>
      <w:r w:rsidRPr="00653C58">
        <w:t>ditions</w:t>
      </w:r>
    </w:p>
    <w:tbl>
      <w:tblPr>
        <w:tblW w:w="0" w:type="auto"/>
        <w:tblCellMar>
          <w:left w:w="62" w:type="dxa"/>
          <w:right w:w="62" w:type="dxa"/>
        </w:tblCellMar>
        <w:tblLook w:val="0000"/>
      </w:tblPr>
      <w:tblGrid>
        <w:gridCol w:w="2163"/>
        <w:gridCol w:w="7033"/>
      </w:tblGrid>
      <w:tr w:rsidTr="00CB301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53C58">
            <w:pPr>
              <w:pStyle w:val="BodyText"/>
              <w:rPr>
                <w:lang w:val="en-NZ"/>
              </w:rPr>
            </w:pPr>
            <w:r w:rsidRPr="00653C58">
              <w:t>This field allows for different work environments and conditions that may affect performance. Essential operating conditions that may be present (depending on the work situation, needs of the candidate, accessibility of the item, and local industry</w:t>
            </w:r>
            <w:r w:rsidRPr="00653C58">
              <w:t xml:space="preserve"> and regional contexts) are included.</w:t>
            </w:r>
          </w:p>
        </w:tc>
      </w:tr>
      <w:tr w:rsidTr="00CB30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53C58" w:rsidP="00653C58">
            <w:pPr>
              <w:pStyle w:val="BodyText"/>
            </w:pPr>
            <w:r w:rsidRPr="00653C58">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53C58" w:rsidP="00653C58">
            <w:pPr>
              <w:pStyle w:val="BodyText"/>
            </w:pPr>
            <w:r w:rsidRPr="00653C58">
              <w:t>The latest version of all legislation, regulations, industry codes of practice and Australian/international standards, or the version specified by the local regulatory authority, must be used.</w:t>
            </w:r>
          </w:p>
          <w:p w:rsidR="00000000" w:rsidRPr="00653C58" w:rsidP="00653C58">
            <w:pPr>
              <w:pStyle w:val="BodyText"/>
            </w:pPr>
          </w:p>
          <w:p w:rsidR="00000000" w:rsidRPr="00653C58" w:rsidP="00653C58">
            <w:pPr>
              <w:pStyle w:val="BodyText"/>
            </w:pPr>
            <w:r w:rsidRPr="00653C58">
              <w:t>Applicable legislation, regulations, standards and codes of practice include:</w:t>
            </w:r>
          </w:p>
          <w:p w:rsidR="00000000" w:rsidRPr="00653C58" w:rsidP="00653C58">
            <w:pPr>
              <w:pStyle w:val="ListBullet"/>
            </w:pPr>
            <w:r w:rsidRPr="00653C58">
              <w:t xml:space="preserve">HSE legislation, regulations and codes of practice relevant to the workplace, manual handling and hazardous materials </w:t>
            </w:r>
          </w:p>
          <w:p w:rsidR="00000000" w:rsidRPr="00653C58" w:rsidP="00653C58">
            <w:pPr>
              <w:pStyle w:val="ListBullet"/>
            </w:pPr>
            <w:r w:rsidRPr="00653C58">
              <w:t>Australian/international standards relevant to the materi</w:t>
            </w:r>
            <w:r w:rsidRPr="00653C58">
              <w:t xml:space="preserve">als being used and products being made </w:t>
            </w:r>
          </w:p>
          <w:p w:rsidR="00000000" w:rsidRPr="00653C58" w:rsidP="00653C58">
            <w:pPr>
              <w:pStyle w:val="ListBullet"/>
            </w:pPr>
            <w:r w:rsidRPr="00653C58">
              <w:t>any relevant licence and certification requirements.</w:t>
            </w:r>
          </w:p>
          <w:p w:rsidR="00000000" w:rsidRPr="00653C58" w:rsidP="00653C58">
            <w:pPr>
              <w:pStyle w:val="BodyText"/>
            </w:pPr>
          </w:p>
          <w:p w:rsidR="00000000" w:rsidRPr="00653C58" w:rsidP="00653C58">
            <w:pPr>
              <w:pStyle w:val="BodyText"/>
            </w:pPr>
            <w:r w:rsidRPr="00653C58">
              <w:t>All operations to which this unit applies are subject to stringent HSE requirements, which may be imposed through state/territory or federal legislation, and thes</w:t>
            </w:r>
            <w:r w:rsidRPr="00653C58">
              <w:t>e must not be compromised at any time. Where there is an apparent conflict between performance criteria and such requirements the legislative requirements take precedence.</w:t>
            </w:r>
          </w:p>
          <w:p w:rsidR="00000000" w:rsidP="00653C58">
            <w:pPr>
              <w:pStyle w:val="BodyText"/>
              <w:rPr>
                <w:lang w:val="en-NZ"/>
              </w:rPr>
            </w:pPr>
          </w:p>
        </w:tc>
      </w:tr>
      <w:tr w:rsidTr="00CB30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3C58">
            <w:pPr>
              <w:pStyle w:val="BodyText"/>
              <w:rPr>
                <w:lang w:val="en-NZ"/>
              </w:rPr>
            </w:pPr>
            <w:r w:rsidRPr="00653C58">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653C58" w:rsidP="00653C58">
            <w:pPr>
              <w:pStyle w:val="BodyText"/>
            </w:pPr>
            <w:r w:rsidRPr="00653C58">
              <w:t>All operations must be performed in accordance with relevant procedures.</w:t>
            </w:r>
          </w:p>
          <w:p w:rsidR="00000000" w:rsidRPr="00653C58" w:rsidP="00653C58">
            <w:pPr>
              <w:pStyle w:val="BodyText"/>
            </w:pPr>
          </w:p>
          <w:p w:rsidR="00000000" w:rsidRPr="00653C58" w:rsidP="00653C58">
            <w:pPr>
              <w:pStyle w:val="BodyText"/>
            </w:pPr>
            <w:r w:rsidRPr="00653C58">
              <w:t>Procedures are written, verbal, visual, computer-based or in some other form, and include one or any combination of:</w:t>
            </w:r>
          </w:p>
          <w:p w:rsidR="00000000" w:rsidRPr="00653C58" w:rsidP="00653C58">
            <w:pPr>
              <w:pStyle w:val="ListBullet"/>
            </w:pPr>
            <w:r w:rsidRPr="00653C58">
              <w:t>emergency procedures</w:t>
            </w:r>
          </w:p>
          <w:p w:rsidR="00000000" w:rsidRPr="00653C58" w:rsidP="00653C58">
            <w:pPr>
              <w:pStyle w:val="ListBullet"/>
            </w:pPr>
            <w:r w:rsidRPr="00653C58">
              <w:t>work instructions</w:t>
            </w:r>
          </w:p>
          <w:p w:rsidR="00000000" w:rsidRPr="00653C58" w:rsidP="00653C58">
            <w:pPr>
              <w:pStyle w:val="ListBullet"/>
            </w:pPr>
            <w:r w:rsidRPr="00653C58">
              <w:t>standard operating proced</w:t>
            </w:r>
            <w:r w:rsidRPr="00653C58">
              <w:t>ures (SOPs)</w:t>
            </w:r>
          </w:p>
          <w:p w:rsidR="00000000" w:rsidRPr="00653C58" w:rsidP="00653C58">
            <w:pPr>
              <w:pStyle w:val="ListBullet"/>
            </w:pPr>
            <w:r w:rsidRPr="00653C58">
              <w:t>safe work method statements (SWMS)</w:t>
            </w:r>
          </w:p>
          <w:p w:rsidR="00000000" w:rsidRPr="00653C58" w:rsidP="00653C58">
            <w:pPr>
              <w:pStyle w:val="ListBullet"/>
            </w:pPr>
            <w:r w:rsidRPr="00653C58">
              <w:t>formulas/recipes</w:t>
            </w:r>
          </w:p>
          <w:p w:rsidR="00000000" w:rsidRPr="00653C58" w:rsidP="00653C58">
            <w:pPr>
              <w:pStyle w:val="ListBullet"/>
            </w:pPr>
            <w:r w:rsidRPr="00653C58">
              <w:t>batch sheets</w:t>
            </w:r>
          </w:p>
          <w:p w:rsidR="00000000" w:rsidRPr="00653C58" w:rsidP="00653C58">
            <w:pPr>
              <w:pStyle w:val="ListBullet"/>
            </w:pPr>
            <w:r w:rsidRPr="00653C58">
              <w:t>temporary instructions</w:t>
            </w:r>
          </w:p>
          <w:p w:rsidR="00000000" w:rsidRPr="00653C58" w:rsidP="00653C58">
            <w:pPr>
              <w:pStyle w:val="ListBullet"/>
            </w:pPr>
            <w:r w:rsidRPr="00653C58">
              <w:t>any similar instructions provided for the smooth running of the plant.</w:t>
            </w:r>
          </w:p>
          <w:p w:rsidR="00000000" w:rsidP="00653C58">
            <w:pPr>
              <w:pStyle w:val="BodyText"/>
              <w:rPr>
                <w:lang w:val="en-NZ"/>
              </w:rPr>
            </w:pPr>
          </w:p>
        </w:tc>
      </w:tr>
      <w:tr w:rsidTr="00CB30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3C58">
            <w:pPr>
              <w:pStyle w:val="BodyText"/>
              <w:rPr>
                <w:lang w:val="en-NZ"/>
              </w:rPr>
            </w:pPr>
            <w:r w:rsidRPr="00653C58">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653C58" w:rsidP="00653C58">
            <w:pPr>
              <w:pStyle w:val="BodyText"/>
            </w:pPr>
            <w:r w:rsidRPr="00653C58">
              <w:t>Hazards must be identified and controlled. Identifying hazards requires consideration of:</w:t>
            </w:r>
          </w:p>
          <w:p w:rsidR="00000000" w:rsidRPr="00653C58" w:rsidP="00653C58">
            <w:pPr>
              <w:pStyle w:val="ListBullet"/>
            </w:pPr>
            <w:r w:rsidRPr="00653C58">
              <w:t>hazardous products and materials</w:t>
            </w:r>
          </w:p>
          <w:p w:rsidR="00000000" w:rsidRPr="00653C58" w:rsidP="00653C58">
            <w:pPr>
              <w:pStyle w:val="ListBullet"/>
            </w:pPr>
            <w:r w:rsidRPr="00653C58">
              <w:t>vapours or other atmospheric hazards</w:t>
            </w:r>
          </w:p>
          <w:p w:rsidR="00000000" w:rsidRPr="00653C58" w:rsidP="00653C58">
            <w:pPr>
              <w:pStyle w:val="ListBullet"/>
            </w:pPr>
            <w:r w:rsidRPr="00653C58">
              <w:t>interaction of polymers, additives and other materials with process variables</w:t>
            </w:r>
          </w:p>
          <w:p w:rsidR="00000000" w:rsidRPr="00653C58" w:rsidP="00653C58">
            <w:pPr>
              <w:pStyle w:val="ListBullet"/>
            </w:pPr>
            <w:r w:rsidRPr="00653C58">
              <w:t>other hazards tha</w:t>
            </w:r>
            <w:r w:rsidRPr="00653C58">
              <w:t>t might arise in developing/trialling the compound.</w:t>
            </w:r>
          </w:p>
        </w:tc>
      </w:tr>
    </w:tbl>
    <w:p w:rsidR="00000000" w:rsidRPr="00653C58" w:rsidP="00653C58">
      <w:pPr>
        <w:pStyle w:val="BodyText"/>
      </w:pPr>
    </w:p>
    <w:p w:rsidR="00000000" w:rsidRPr="00653C58" w:rsidP="00653C58">
      <w:pPr>
        <w:pStyle w:val="AllowPageBreak"/>
      </w:pPr>
    </w:p>
    <w:p w:rsidR="00000000" w:rsidRPr="00653C58" w:rsidP="00653C58">
      <w:pPr>
        <w:pStyle w:val="Heading1"/>
      </w:pPr>
      <w:bookmarkStart w:id="9" w:name="O_927349"/>
      <w:bookmarkEnd w:id="9"/>
      <w:r w:rsidRPr="00653C58">
        <w:t>Unit Mapping Information</w:t>
      </w:r>
    </w:p>
    <w:p w:rsidR="00000000" w:rsidRPr="00653C58" w:rsidP="00653C58">
      <w:pPr>
        <w:pStyle w:val="BodyText"/>
      </w:pPr>
      <w:r w:rsidRPr="00653C58">
        <w:t>Release 1. Supersedes and is equivalent to PMBTECH302A Modify existing compounds</w:t>
      </w:r>
    </w:p>
    <w:p w:rsidR="00000000" w:rsidRPr="00653C58" w:rsidP="00653C58">
      <w:pPr>
        <w:pStyle w:val="AllowPageBreak"/>
      </w:pPr>
    </w:p>
    <w:p w:rsidR="00000000" w:rsidRPr="00653C58" w:rsidP="00653C58">
      <w:pPr>
        <w:pStyle w:val="Heading1"/>
      </w:pPr>
      <w:bookmarkStart w:id="10" w:name="O_927342"/>
      <w:bookmarkEnd w:id="10"/>
      <w:r w:rsidRPr="00653C58">
        <w:t>Links</w:t>
      </w:r>
    </w:p>
    <w:p w:rsidR="00000000" w:rsidRPr="00653C58" w:rsidP="00653C58">
      <w:pPr>
        <w:pStyle w:val="BodyText"/>
      </w:pPr>
      <w:r w:rsidRPr="00653C58">
        <w:t>MSA Training Package Implementation Guides - http://mski</w:t>
      </w:r>
      <w:r w:rsidRPr="00653C58">
        <w:t>lls.org.au/training-packages/info/</w:t>
      </w:r>
    </w:p>
    <w:p w:rsidR="00000000" w:rsidRPr="00653C58" w:rsidP="00653C58"/>
    <w:sectPr w:rsidSect="00653C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C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C58" w:rsidRPr="00CB301E" w:rsidP="00CB30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C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01E" w:rsidP="00653C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B301E" w:rsidP="00653C58">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B301E" w:rsidP="00653C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C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C58" w:rsidRPr="00CB301E" w:rsidP="00CB301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C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01E" w:rsidRPr="002D2AF8" w:rsidP="00653C58">
    <w:pPr>
      <w:pStyle w:val="Header"/>
      <w:framePr w:wrap="around"/>
    </w:pPr>
    <w:r>
      <w:fldChar w:fldCharType="begin"/>
    </w:r>
    <w:r>
      <w:instrText xml:space="preserve"> TITLE   \* MERGEFORMAT </w:instrText>
    </w:r>
    <w:r>
      <w:fldChar w:fldCharType="separate"/>
    </w:r>
    <w:r>
      <w:t>PMBTECH302 Modify existing compounds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CB301E" w:rsidP="00653C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49292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89812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3C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3C58"/>
    <w:pPr>
      <w:spacing w:before="360" w:after="60"/>
      <w:outlineLvl w:val="0"/>
    </w:pPr>
    <w:rPr>
      <w:sz w:val="32"/>
    </w:rPr>
  </w:style>
  <w:style w:type="paragraph" w:styleId="Heading2">
    <w:name w:val="heading 2"/>
    <w:basedOn w:val="HeadingBase"/>
    <w:next w:val="BodyText"/>
    <w:link w:val="Heading2Char"/>
    <w:qFormat/>
    <w:rsid w:val="00653C58"/>
    <w:pPr>
      <w:keepLines/>
      <w:spacing w:before="240" w:after="120"/>
      <w:outlineLvl w:val="1"/>
    </w:pPr>
    <w:rPr>
      <w:sz w:val="28"/>
      <w:szCs w:val="40"/>
    </w:rPr>
  </w:style>
  <w:style w:type="paragraph" w:styleId="Heading3">
    <w:name w:val="heading 3"/>
    <w:basedOn w:val="HeadingBase"/>
    <w:next w:val="BodyText"/>
    <w:link w:val="Heading3Char"/>
    <w:qFormat/>
    <w:rsid w:val="00653C58"/>
    <w:pPr>
      <w:spacing w:before="180" w:after="120"/>
      <w:outlineLvl w:val="2"/>
    </w:pPr>
    <w:rPr>
      <w:spacing w:val="-10"/>
      <w:kern w:val="32"/>
    </w:rPr>
  </w:style>
  <w:style w:type="paragraph" w:styleId="Heading4">
    <w:name w:val="heading 4"/>
    <w:basedOn w:val="HeadingBase"/>
    <w:next w:val="BodyText"/>
    <w:link w:val="Heading4Char"/>
    <w:qFormat/>
    <w:rsid w:val="00653C58"/>
    <w:pPr>
      <w:spacing w:before="160" w:after="120"/>
      <w:outlineLvl w:val="3"/>
    </w:pPr>
    <w:rPr>
      <w:sz w:val="22"/>
    </w:rPr>
  </w:style>
  <w:style w:type="paragraph" w:styleId="Heading5">
    <w:name w:val="heading 5"/>
    <w:basedOn w:val="HeadingBase"/>
    <w:next w:val="Normal"/>
    <w:link w:val="Heading5Char"/>
    <w:qFormat/>
    <w:rsid w:val="00653C58"/>
    <w:pPr>
      <w:spacing w:before="80"/>
      <w:outlineLvl w:val="4"/>
    </w:pPr>
    <w:rPr>
      <w:color w:val="918585"/>
      <w:sz w:val="20"/>
    </w:rPr>
  </w:style>
  <w:style w:type="paragraph" w:styleId="Heading6">
    <w:name w:val="heading 6"/>
    <w:basedOn w:val="HeadingBase"/>
    <w:next w:val="Normal"/>
    <w:link w:val="Heading6Char"/>
    <w:qFormat/>
    <w:rsid w:val="00653C58"/>
    <w:pPr>
      <w:spacing w:before="60"/>
      <w:outlineLvl w:val="5"/>
    </w:pPr>
    <w:rPr>
      <w:color w:val="918585"/>
      <w:sz w:val="20"/>
    </w:rPr>
  </w:style>
  <w:style w:type="paragraph" w:styleId="Heading7">
    <w:name w:val="heading 7"/>
    <w:basedOn w:val="Normal"/>
    <w:next w:val="Normal"/>
    <w:link w:val="Heading7Char"/>
    <w:qFormat/>
    <w:rsid w:val="00653C58"/>
    <w:pPr>
      <w:ind w:left="720"/>
      <w:outlineLvl w:val="6"/>
    </w:pPr>
    <w:rPr>
      <w:i/>
    </w:rPr>
  </w:style>
  <w:style w:type="paragraph" w:styleId="Heading8">
    <w:name w:val="heading 8"/>
    <w:basedOn w:val="Normal"/>
    <w:next w:val="Normal"/>
    <w:link w:val="Heading8Char"/>
    <w:qFormat/>
    <w:rsid w:val="00653C58"/>
    <w:pPr>
      <w:ind w:left="720"/>
      <w:outlineLvl w:val="7"/>
    </w:pPr>
    <w:rPr>
      <w:i/>
    </w:rPr>
  </w:style>
  <w:style w:type="paragraph" w:styleId="Heading9">
    <w:name w:val="heading 9"/>
    <w:basedOn w:val="Normal"/>
    <w:next w:val="Normal"/>
    <w:link w:val="Heading9Char"/>
    <w:qFormat/>
    <w:rsid w:val="00653C58"/>
    <w:pPr>
      <w:ind w:left="720"/>
      <w:outlineLvl w:val="8"/>
    </w:pPr>
    <w:rPr>
      <w:i/>
    </w:rPr>
  </w:style>
  <w:style w:type="character" w:default="1" w:styleId="DefaultParagraphFont">
    <w:name w:val="Default Paragraph Font"/>
    <w:uiPriority w:val="1"/>
    <w:unhideWhenUsed/>
    <w:rsid w:val="00653C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3C58"/>
  </w:style>
  <w:style w:type="character" w:customStyle="1" w:styleId="Heading1Char">
    <w:name w:val="Heading 1 Char"/>
    <w:basedOn w:val="DefaultParagraphFont"/>
    <w:link w:val="Heading1"/>
    <w:rsid w:val="00653C58"/>
    <w:rPr>
      <w:rFonts w:ascii="Times New Roman" w:eastAsia="Times New Roman" w:hAnsi="Times New Roman" w:cs="Times New Roman"/>
      <w:b/>
      <w:sz w:val="32"/>
      <w:szCs w:val="20"/>
      <w:lang w:eastAsia="en-US"/>
    </w:rPr>
  </w:style>
  <w:style w:type="paragraph" w:styleId="BodyText">
    <w:name w:val="Body Text"/>
    <w:basedOn w:val="Normal"/>
    <w:link w:val="BodyTextChar"/>
    <w:rsid w:val="00653C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53C58"/>
    <w:rPr>
      <w:rFonts w:ascii="Times New Roman" w:eastAsia="Times New Roman" w:hAnsi="Times New Roman" w:cs="Times New Roman"/>
      <w:sz w:val="24"/>
      <w:lang w:eastAsia="en-US"/>
    </w:rPr>
  </w:style>
  <w:style w:type="paragraph" w:styleId="ListBullet">
    <w:name w:val="List Bullet"/>
    <w:basedOn w:val="List"/>
    <w:rsid w:val="00653C58"/>
    <w:pPr>
      <w:numPr>
        <w:numId w:val="12"/>
      </w:numPr>
      <w:tabs>
        <w:tab w:val="clear" w:pos="340"/>
      </w:tabs>
      <w:spacing w:before="40" w:after="40"/>
    </w:pPr>
  </w:style>
  <w:style w:type="character" w:customStyle="1" w:styleId="SpecialBold">
    <w:name w:val="Special Bold"/>
    <w:basedOn w:val="DefaultParagraphFont"/>
    <w:rsid w:val="00653C58"/>
    <w:rPr>
      <w:b/>
      <w:spacing w:val="0"/>
    </w:rPr>
  </w:style>
  <w:style w:type="paragraph" w:customStyle="1" w:styleId="SuperHeading">
    <w:name w:val="SuperHeading"/>
    <w:basedOn w:val="Normal"/>
    <w:rsid w:val="00653C58"/>
    <w:pPr>
      <w:spacing w:before="240" w:after="120"/>
      <w:outlineLvl w:val="0"/>
    </w:pPr>
    <w:rPr>
      <w:rFonts w:ascii="Times New Roman" w:hAnsi="Times New Roman"/>
      <w:b/>
      <w:sz w:val="32"/>
    </w:rPr>
  </w:style>
  <w:style w:type="paragraph" w:customStyle="1" w:styleId="AllowPageBreak">
    <w:name w:val="AllowPageBreak"/>
    <w:rsid w:val="00653C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3C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3C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3C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3C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3C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3C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3C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3C58"/>
    <w:rPr>
      <w:rFonts w:ascii="Courier New" w:eastAsia="Times New Roman" w:hAnsi="Courier New" w:cs="Times New Roman"/>
      <w:i/>
      <w:szCs w:val="20"/>
      <w:lang w:eastAsia="en-US"/>
    </w:rPr>
  </w:style>
  <w:style w:type="paragraph" w:customStyle="1" w:styleId="HeadingBase">
    <w:name w:val="Heading Base"/>
    <w:rsid w:val="00653C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3C58"/>
    <w:pPr>
      <w:tabs>
        <w:tab w:val="right" w:leader="dot" w:pos="9072"/>
      </w:tabs>
      <w:ind w:left="567"/>
    </w:pPr>
    <w:rPr>
      <w:szCs w:val="22"/>
    </w:rPr>
  </w:style>
  <w:style w:type="paragraph" w:customStyle="1" w:styleId="TOCBase">
    <w:name w:val="TOC Base"/>
    <w:rsid w:val="00653C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3C58"/>
    <w:pPr>
      <w:tabs>
        <w:tab w:val="right" w:leader="dot" w:pos="9072"/>
      </w:tabs>
      <w:spacing w:before="40" w:after="40"/>
      <w:ind w:left="284"/>
    </w:pPr>
    <w:rPr>
      <w:rFonts w:ascii="Times New Roman" w:hAnsi="Times New Roman"/>
    </w:rPr>
  </w:style>
  <w:style w:type="paragraph" w:styleId="TOC1">
    <w:name w:val="toc 1"/>
    <w:basedOn w:val="TOCBase"/>
    <w:next w:val="Normal"/>
    <w:rsid w:val="00653C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3C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3C58"/>
    <w:rPr>
      <w:rFonts w:ascii="Times New Roman" w:eastAsia="Times New Roman" w:hAnsi="Times New Roman" w:cs="Times New Roman"/>
      <w:sz w:val="16"/>
      <w:lang w:eastAsia="en-US"/>
    </w:rPr>
  </w:style>
  <w:style w:type="paragraph" w:styleId="Title">
    <w:name w:val="Title"/>
    <w:basedOn w:val="HeadingBase"/>
    <w:link w:val="TitleChar"/>
    <w:qFormat/>
    <w:rsid w:val="00653C58"/>
    <w:pPr>
      <w:spacing w:before="5040"/>
      <w:jc w:val="center"/>
    </w:pPr>
    <w:rPr>
      <w:sz w:val="48"/>
      <w:szCs w:val="72"/>
      <w:lang w:val="en-US"/>
    </w:rPr>
  </w:style>
  <w:style w:type="character" w:customStyle="1" w:styleId="TitleChar">
    <w:name w:val="Title Char"/>
    <w:basedOn w:val="DefaultParagraphFont"/>
    <w:link w:val="Title"/>
    <w:rsid w:val="00653C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3C58"/>
    <w:pPr>
      <w:tabs>
        <w:tab w:val="left" w:pos="3600"/>
        <w:tab w:val="left" w:pos="3958"/>
      </w:tabs>
    </w:pPr>
  </w:style>
  <w:style w:type="paragraph" w:styleId="List">
    <w:name w:val="List"/>
    <w:basedOn w:val="BodyText"/>
    <w:next w:val="BodyText"/>
    <w:rsid w:val="00653C58"/>
    <w:pPr>
      <w:tabs>
        <w:tab w:val="left" w:pos="340"/>
      </w:tabs>
      <w:spacing w:before="60" w:after="60"/>
      <w:ind w:left="340" w:hanging="340"/>
    </w:pPr>
  </w:style>
  <w:style w:type="paragraph" w:customStyle="1" w:styleId="Note">
    <w:name w:val="Note"/>
    <w:basedOn w:val="BodyText"/>
    <w:rsid w:val="00653C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3C58"/>
    <w:pPr>
      <w:framePr w:wrap="auto" w:hAnchor="text" w:y="6049"/>
    </w:pPr>
    <w:rPr>
      <w:color w:val="000000"/>
      <w:sz w:val="40"/>
    </w:rPr>
  </w:style>
  <w:style w:type="paragraph" w:customStyle="1" w:styleId="TOCTitle">
    <w:name w:val="TOCTitle"/>
    <w:basedOn w:val="Heading1"/>
    <w:rsid w:val="00653C58"/>
    <w:pPr>
      <w:spacing w:after="240"/>
      <w:jc w:val="center"/>
      <w:outlineLvl w:val="9"/>
    </w:pPr>
    <w:rPr>
      <w:caps/>
    </w:rPr>
  </w:style>
  <w:style w:type="paragraph" w:customStyle="1" w:styleId="Version">
    <w:name w:val="Version"/>
    <w:rsid w:val="00653C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3C58"/>
    <w:pPr>
      <w:numPr>
        <w:numId w:val="13"/>
      </w:numPr>
      <w:tabs>
        <w:tab w:val="clear" w:pos="680"/>
      </w:tabs>
    </w:pPr>
  </w:style>
  <w:style w:type="paragraph" w:styleId="Index1">
    <w:name w:val="index 1"/>
    <w:basedOn w:val="Normal"/>
    <w:next w:val="Normal"/>
    <w:semiHidden/>
    <w:rsid w:val="00653C58"/>
    <w:pPr>
      <w:keepNext w:val="0"/>
      <w:tabs>
        <w:tab w:val="right" w:pos="4176"/>
      </w:tabs>
      <w:ind w:left="198" w:hanging="198"/>
    </w:pPr>
    <w:rPr>
      <w:rFonts w:ascii="Garamond" w:hAnsi="Garamond"/>
    </w:rPr>
  </w:style>
  <w:style w:type="paragraph" w:styleId="IndexHeading">
    <w:name w:val="index heading"/>
    <w:basedOn w:val="Normal"/>
    <w:next w:val="Index1"/>
    <w:semiHidden/>
    <w:rsid w:val="00653C58"/>
    <w:pPr>
      <w:spacing w:before="120" w:after="120"/>
    </w:pPr>
    <w:rPr>
      <w:rFonts w:ascii="Arial" w:hAnsi="Arial"/>
      <w:b/>
      <w:color w:val="918585"/>
      <w:sz w:val="24"/>
    </w:rPr>
  </w:style>
  <w:style w:type="paragraph" w:styleId="Header">
    <w:name w:val="header"/>
    <w:basedOn w:val="Normal"/>
    <w:link w:val="HeaderChar"/>
    <w:rsid w:val="00653C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3C58"/>
    <w:rPr>
      <w:rFonts w:ascii="Times New Roman" w:eastAsia="Times New Roman" w:hAnsi="Times New Roman" w:cs="Times New Roman"/>
      <w:sz w:val="16"/>
      <w:szCs w:val="20"/>
      <w:lang w:val="en-GB" w:eastAsia="en-US"/>
    </w:rPr>
  </w:style>
  <w:style w:type="paragraph" w:customStyle="1" w:styleId="Chapter">
    <w:name w:val="Chapter"/>
    <w:basedOn w:val="Normal"/>
    <w:rsid w:val="00653C58"/>
    <w:pPr>
      <w:spacing w:before="240"/>
    </w:pPr>
    <w:rPr>
      <w:rFonts w:ascii="Times New Roman" w:hAnsi="Times New Roman"/>
      <w:smallCaps/>
      <w:spacing w:val="80"/>
      <w:sz w:val="28"/>
    </w:rPr>
  </w:style>
  <w:style w:type="paragraph" w:customStyle="1" w:styleId="InChapter">
    <w:name w:val="InChapter"/>
    <w:basedOn w:val="Heading3"/>
    <w:rsid w:val="00653C58"/>
    <w:pPr>
      <w:spacing w:after="240"/>
      <w:outlineLvl w:val="9"/>
    </w:pPr>
    <w:rPr>
      <w:noProof/>
    </w:rPr>
  </w:style>
  <w:style w:type="paragraph" w:styleId="Index2">
    <w:name w:val="index 2"/>
    <w:basedOn w:val="Normal"/>
    <w:next w:val="Normal"/>
    <w:semiHidden/>
    <w:rsid w:val="00653C58"/>
    <w:pPr>
      <w:tabs>
        <w:tab w:val="right" w:pos="4176"/>
      </w:tabs>
      <w:ind w:left="568" w:hanging="284"/>
    </w:pPr>
    <w:rPr>
      <w:rFonts w:ascii="Garamond" w:hAnsi="Garamond"/>
    </w:rPr>
  </w:style>
  <w:style w:type="paragraph" w:customStyle="1" w:styleId="Byline">
    <w:name w:val="Byline"/>
    <w:rsid w:val="00653C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3C58"/>
    <w:pPr>
      <w:tabs>
        <w:tab w:val="clear" w:pos="3600"/>
        <w:tab w:val="clear" w:pos="3958"/>
      </w:tabs>
      <w:jc w:val="right"/>
    </w:pPr>
  </w:style>
  <w:style w:type="character" w:styleId="Emphasis">
    <w:name w:val="Emphasis"/>
    <w:basedOn w:val="DefaultParagraphFont"/>
    <w:qFormat/>
    <w:rsid w:val="00653C58"/>
    <w:rPr>
      <w:i/>
    </w:rPr>
  </w:style>
  <w:style w:type="paragraph" w:styleId="Caption">
    <w:name w:val="caption"/>
    <w:basedOn w:val="BodyText"/>
    <w:next w:val="Normal"/>
    <w:qFormat/>
    <w:rsid w:val="00653C58"/>
    <w:pPr>
      <w:framePr w:w="2268" w:hSpace="181" w:vSpace="181" w:wrap="around" w:vAnchor="text" w:hAnchor="page" w:x="1135" w:y="285" w:anchorLock="1"/>
    </w:pPr>
    <w:rPr>
      <w:i/>
    </w:rPr>
  </w:style>
  <w:style w:type="paragraph" w:customStyle="1" w:styleId="MiniTOCTitle">
    <w:name w:val="MiniTOCTitle"/>
    <w:basedOn w:val="Heading4"/>
    <w:rsid w:val="00653C58"/>
    <w:pPr>
      <w:spacing w:before="240"/>
      <w:outlineLvl w:val="9"/>
    </w:pPr>
    <w:rPr>
      <w:noProof/>
      <w:sz w:val="24"/>
    </w:rPr>
  </w:style>
  <w:style w:type="paragraph" w:customStyle="1" w:styleId="MiniTOCItem">
    <w:name w:val="MiniTOCItem"/>
    <w:basedOn w:val="ListBullet"/>
    <w:rsid w:val="00653C58"/>
    <w:pPr>
      <w:numPr>
        <w:numId w:val="0"/>
      </w:numPr>
      <w:tabs>
        <w:tab w:val="right" w:leader="dot" w:pos="6521"/>
      </w:tabs>
      <w:spacing w:before="0" w:after="0"/>
    </w:pPr>
  </w:style>
  <w:style w:type="paragraph" w:customStyle="1" w:styleId="TOFTitle">
    <w:name w:val="TOFTitle"/>
    <w:basedOn w:val="TOCTitle"/>
    <w:rsid w:val="00653C58"/>
  </w:style>
  <w:style w:type="paragraph" w:styleId="TableofFigures">
    <w:name w:val="table of figures"/>
    <w:basedOn w:val="Normal"/>
    <w:next w:val="Normal"/>
    <w:semiHidden/>
    <w:rsid w:val="00653C58"/>
    <w:pPr>
      <w:tabs>
        <w:tab w:val="right" w:leader="dot" w:pos="9072"/>
      </w:tabs>
      <w:ind w:left="970" w:hanging="403"/>
    </w:pPr>
    <w:rPr>
      <w:rFonts w:ascii="Times New Roman" w:hAnsi="Times New Roman"/>
      <w:b/>
    </w:rPr>
  </w:style>
  <w:style w:type="paragraph" w:styleId="ListNumber">
    <w:name w:val="List Number"/>
    <w:basedOn w:val="List"/>
    <w:rsid w:val="00653C58"/>
    <w:pPr>
      <w:numPr>
        <w:numId w:val="10"/>
      </w:numPr>
    </w:pPr>
  </w:style>
  <w:style w:type="character" w:customStyle="1" w:styleId="WingdingSymbols">
    <w:name w:val="Wingding Symbols"/>
    <w:rsid w:val="00653C58"/>
    <w:rPr>
      <w:rFonts w:ascii="Wingdings" w:hAnsi="Wingdings"/>
    </w:rPr>
  </w:style>
  <w:style w:type="paragraph" w:customStyle="1" w:styleId="TableHeading">
    <w:name w:val="Table Heading"/>
    <w:basedOn w:val="HeadingBase"/>
    <w:rsid w:val="00653C58"/>
    <w:pPr>
      <w:keepLines/>
      <w:pBdr>
        <w:bottom w:val="single" w:sz="6" w:space="1" w:color="918585"/>
      </w:pBdr>
      <w:spacing w:before="240"/>
    </w:pPr>
  </w:style>
  <w:style w:type="character" w:customStyle="1" w:styleId="HotSpot">
    <w:name w:val="HotSpot"/>
    <w:rsid w:val="00653C58"/>
    <w:rPr>
      <w:color w:val="0033CC"/>
      <w:u w:val="none"/>
    </w:rPr>
  </w:style>
  <w:style w:type="paragraph" w:customStyle="1" w:styleId="BodyTextRight">
    <w:name w:val="Body Text Right"/>
    <w:basedOn w:val="BodyText"/>
    <w:rsid w:val="00653C58"/>
    <w:pPr>
      <w:spacing w:before="0" w:after="0"/>
      <w:jc w:val="right"/>
    </w:pPr>
  </w:style>
  <w:style w:type="paragraph" w:styleId="Index3">
    <w:name w:val="index 3"/>
    <w:basedOn w:val="ListNumber2"/>
    <w:next w:val="Normal"/>
    <w:semiHidden/>
    <w:rsid w:val="00653C58"/>
    <w:pPr>
      <w:numPr>
        <w:numId w:val="0"/>
      </w:numPr>
      <w:tabs>
        <w:tab w:val="right" w:leader="dot" w:pos="4176"/>
      </w:tabs>
    </w:pPr>
  </w:style>
  <w:style w:type="paragraph" w:styleId="ListNumber2">
    <w:name w:val="List Number 2"/>
    <w:basedOn w:val="List2"/>
    <w:rsid w:val="00653C58"/>
    <w:pPr>
      <w:numPr>
        <w:numId w:val="9"/>
      </w:numPr>
      <w:tabs>
        <w:tab w:val="clear" w:pos="1060"/>
      </w:tabs>
    </w:pPr>
  </w:style>
  <w:style w:type="paragraph" w:customStyle="1" w:styleId="MarginNote">
    <w:name w:val="Margin Note"/>
    <w:basedOn w:val="BodyText"/>
    <w:rsid w:val="00653C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3C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3C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3C58"/>
    <w:rPr>
      <w:sz w:val="32"/>
    </w:rPr>
  </w:style>
  <w:style w:type="paragraph" w:customStyle="1" w:styleId="HeadingProcedure">
    <w:name w:val="Heading Procedure"/>
    <w:basedOn w:val="HeadingBase"/>
    <w:next w:val="Normal"/>
    <w:rsid w:val="00653C58"/>
    <w:pPr>
      <w:tabs>
        <w:tab w:val="left" w:pos="0"/>
      </w:tabs>
      <w:spacing w:before="120" w:after="60"/>
    </w:pPr>
    <w:rPr>
      <w:i/>
      <w:color w:val="918585"/>
      <w:sz w:val="22"/>
    </w:rPr>
  </w:style>
  <w:style w:type="paragraph" w:customStyle="1" w:styleId="TableBodyText">
    <w:name w:val="Table Body Text"/>
    <w:basedOn w:val="BodyText"/>
    <w:rsid w:val="00653C58"/>
    <w:pPr>
      <w:spacing w:before="60" w:after="60"/>
    </w:pPr>
  </w:style>
  <w:style w:type="paragraph" w:styleId="ListContinue">
    <w:name w:val="List Continue"/>
    <w:basedOn w:val="List"/>
    <w:rsid w:val="00653C58"/>
    <w:pPr>
      <w:ind w:firstLine="0"/>
    </w:pPr>
  </w:style>
  <w:style w:type="paragraph" w:customStyle="1" w:styleId="ListNote">
    <w:name w:val="List Note"/>
    <w:basedOn w:val="List"/>
    <w:rsid w:val="00653C58"/>
    <w:pPr>
      <w:pBdr>
        <w:top w:val="single" w:sz="6" w:space="2" w:color="918585"/>
        <w:bottom w:val="single" w:sz="6" w:space="2" w:color="918585"/>
      </w:pBdr>
      <w:tabs>
        <w:tab w:val="left" w:pos="1021"/>
      </w:tabs>
      <w:ind w:firstLine="0"/>
    </w:pPr>
  </w:style>
  <w:style w:type="paragraph" w:customStyle="1" w:styleId="Warning">
    <w:name w:val="Warning"/>
    <w:basedOn w:val="BodyText"/>
    <w:rsid w:val="00653C58"/>
    <w:pPr>
      <w:shd w:val="clear" w:color="auto" w:fill="D9D9D9"/>
      <w:tabs>
        <w:tab w:val="left" w:pos="992"/>
      </w:tabs>
      <w:ind w:left="119" w:right="119"/>
    </w:pPr>
    <w:rPr>
      <w:sz w:val="20"/>
    </w:rPr>
  </w:style>
  <w:style w:type="paragraph" w:customStyle="1" w:styleId="MarginIcons">
    <w:name w:val="Margin Icons"/>
    <w:basedOn w:val="BodyText"/>
    <w:rsid w:val="00653C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3C58"/>
    <w:rPr>
      <w:rFonts w:ascii="Courier New" w:hAnsi="Courier New"/>
    </w:rPr>
  </w:style>
  <w:style w:type="paragraph" w:customStyle="1" w:styleId="NoteBullet">
    <w:name w:val="Note Bullet"/>
    <w:basedOn w:val="Note"/>
    <w:rsid w:val="00653C58"/>
    <w:pPr>
      <w:tabs>
        <w:tab w:val="clear" w:pos="680"/>
      </w:tabs>
      <w:spacing w:before="60" w:after="60"/>
    </w:pPr>
  </w:style>
  <w:style w:type="paragraph" w:customStyle="1" w:styleId="SubHeading2">
    <w:name w:val="SubHeading2"/>
    <w:basedOn w:val="HeadingBase"/>
    <w:rsid w:val="00653C58"/>
    <w:pPr>
      <w:spacing w:before="240" w:after="60"/>
    </w:pPr>
    <w:rPr>
      <w:sz w:val="20"/>
    </w:rPr>
  </w:style>
  <w:style w:type="paragraph" w:customStyle="1" w:styleId="SubHeading1">
    <w:name w:val="SubHeading1"/>
    <w:basedOn w:val="HeadingBase"/>
    <w:rsid w:val="00653C58"/>
    <w:pPr>
      <w:spacing w:before="240" w:after="60"/>
    </w:pPr>
    <w:rPr>
      <w:color w:val="918585"/>
      <w:sz w:val="22"/>
    </w:rPr>
  </w:style>
  <w:style w:type="paragraph" w:customStyle="1" w:styleId="SideHeading">
    <w:name w:val="Side Heading"/>
    <w:basedOn w:val="HeadingBase"/>
    <w:rsid w:val="00653C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3C58"/>
    <w:pPr>
      <w:tabs>
        <w:tab w:val="num" w:pos="360"/>
      </w:tabs>
    </w:pPr>
  </w:style>
  <w:style w:type="paragraph" w:styleId="PlainText">
    <w:name w:val="Plain Text"/>
    <w:basedOn w:val="Normal"/>
    <w:link w:val="PlainTextChar"/>
    <w:rsid w:val="00653C58"/>
    <w:rPr>
      <w:sz w:val="20"/>
    </w:rPr>
  </w:style>
  <w:style w:type="character" w:customStyle="1" w:styleId="PlainTextChar">
    <w:name w:val="Plain Text Char"/>
    <w:basedOn w:val="DefaultParagraphFont"/>
    <w:link w:val="PlainText"/>
    <w:rsid w:val="00653C58"/>
    <w:rPr>
      <w:rFonts w:ascii="Courier New" w:eastAsia="Times New Roman" w:hAnsi="Courier New" w:cs="Times New Roman"/>
      <w:sz w:val="20"/>
      <w:szCs w:val="20"/>
      <w:lang w:eastAsia="en-US"/>
    </w:rPr>
  </w:style>
  <w:style w:type="character" w:customStyle="1" w:styleId="MenuOption">
    <w:name w:val="Menu Option"/>
    <w:basedOn w:val="DefaultParagraphFont"/>
    <w:rsid w:val="00653C58"/>
    <w:rPr>
      <w:b/>
      <w:smallCaps/>
    </w:rPr>
  </w:style>
  <w:style w:type="paragraph" w:customStyle="1" w:styleId="TableListNumber">
    <w:name w:val="Table List Number"/>
    <w:basedOn w:val="ListNumber"/>
    <w:rsid w:val="00653C58"/>
    <w:pPr>
      <w:numPr>
        <w:numId w:val="0"/>
      </w:numPr>
    </w:pPr>
  </w:style>
  <w:style w:type="paragraph" w:styleId="TOC4">
    <w:name w:val="toc 4"/>
    <w:basedOn w:val="TOCBase"/>
    <w:next w:val="Normal"/>
    <w:semiHidden/>
    <w:rsid w:val="00653C58"/>
    <w:pPr>
      <w:tabs>
        <w:tab w:val="right" w:leader="dot" w:pos="9071"/>
      </w:tabs>
      <w:ind w:left="1701"/>
    </w:pPr>
  </w:style>
  <w:style w:type="paragraph" w:customStyle="1" w:styleId="ListAlpha">
    <w:name w:val="List Alpha"/>
    <w:basedOn w:val="List"/>
    <w:rsid w:val="00653C58"/>
    <w:pPr>
      <w:numPr>
        <w:numId w:val="8"/>
      </w:numPr>
    </w:pPr>
  </w:style>
  <w:style w:type="paragraph" w:customStyle="1" w:styleId="ListAlpha2">
    <w:name w:val="List Alpha 2"/>
    <w:basedOn w:val="List2"/>
    <w:rsid w:val="00653C58"/>
    <w:pPr>
      <w:numPr>
        <w:numId w:val="7"/>
      </w:numPr>
    </w:pPr>
  </w:style>
  <w:style w:type="paragraph" w:styleId="List2">
    <w:name w:val="List 2"/>
    <w:basedOn w:val="BodyText"/>
    <w:rsid w:val="00653C58"/>
    <w:pPr>
      <w:tabs>
        <w:tab w:val="left" w:pos="680"/>
      </w:tabs>
      <w:spacing w:before="60" w:after="60"/>
      <w:ind w:left="680" w:hanging="340"/>
    </w:pPr>
  </w:style>
  <w:style w:type="paragraph" w:styleId="List3">
    <w:name w:val="List 3"/>
    <w:basedOn w:val="BodyText"/>
    <w:rsid w:val="00653C58"/>
    <w:pPr>
      <w:tabs>
        <w:tab w:val="left" w:pos="1021"/>
      </w:tabs>
      <w:spacing w:before="60" w:after="60"/>
      <w:ind w:left="1020" w:hanging="340"/>
    </w:pPr>
  </w:style>
  <w:style w:type="paragraph" w:styleId="List4">
    <w:name w:val="List 4"/>
    <w:basedOn w:val="BodyText"/>
    <w:rsid w:val="00653C58"/>
    <w:pPr>
      <w:tabs>
        <w:tab w:val="left" w:pos="1361"/>
      </w:tabs>
      <w:spacing w:before="60" w:after="60"/>
      <w:ind w:left="1361" w:hanging="340"/>
    </w:pPr>
  </w:style>
  <w:style w:type="paragraph" w:styleId="List5">
    <w:name w:val="List 5"/>
    <w:basedOn w:val="BodyText"/>
    <w:rsid w:val="00653C58"/>
    <w:pPr>
      <w:tabs>
        <w:tab w:val="left" w:pos="1701"/>
      </w:tabs>
      <w:spacing w:before="60" w:after="60"/>
      <w:ind w:left="1701" w:hanging="340"/>
    </w:pPr>
  </w:style>
  <w:style w:type="paragraph" w:styleId="ListBullet3">
    <w:name w:val="List Bullet 3"/>
    <w:basedOn w:val="List3"/>
    <w:rsid w:val="00653C58"/>
    <w:pPr>
      <w:numPr>
        <w:numId w:val="14"/>
      </w:numPr>
      <w:tabs>
        <w:tab w:val="clear" w:pos="1021"/>
      </w:tabs>
      <w:ind w:left="1037" w:hanging="357"/>
    </w:pPr>
  </w:style>
  <w:style w:type="paragraph" w:styleId="ListBullet4">
    <w:name w:val="List Bullet 4"/>
    <w:basedOn w:val="List4"/>
    <w:rsid w:val="00653C58"/>
    <w:pPr>
      <w:numPr>
        <w:numId w:val="2"/>
      </w:numPr>
      <w:tabs>
        <w:tab w:val="clear" w:pos="1361"/>
      </w:tabs>
    </w:pPr>
  </w:style>
  <w:style w:type="paragraph" w:styleId="ListBullet5">
    <w:name w:val="List Bullet 5"/>
    <w:basedOn w:val="List5"/>
    <w:rsid w:val="00653C58"/>
    <w:pPr>
      <w:numPr>
        <w:numId w:val="3"/>
      </w:numPr>
    </w:pPr>
  </w:style>
  <w:style w:type="paragraph" w:styleId="ListContinue2">
    <w:name w:val="List Continue 2"/>
    <w:basedOn w:val="List2"/>
    <w:rsid w:val="00653C58"/>
    <w:pPr>
      <w:ind w:firstLine="0"/>
    </w:pPr>
  </w:style>
  <w:style w:type="paragraph" w:styleId="ListContinue3">
    <w:name w:val="List Continue 3"/>
    <w:basedOn w:val="List3"/>
    <w:rsid w:val="00653C58"/>
    <w:pPr>
      <w:ind w:left="1021" w:firstLine="0"/>
    </w:pPr>
  </w:style>
  <w:style w:type="paragraph" w:styleId="ListContinue4">
    <w:name w:val="List Continue 4"/>
    <w:basedOn w:val="List4"/>
    <w:rsid w:val="00653C58"/>
    <w:pPr>
      <w:ind w:firstLine="0"/>
    </w:pPr>
  </w:style>
  <w:style w:type="paragraph" w:styleId="ListContinue5">
    <w:name w:val="List Continue 5"/>
    <w:basedOn w:val="List5"/>
    <w:rsid w:val="00653C58"/>
    <w:pPr>
      <w:ind w:firstLine="0"/>
    </w:pPr>
  </w:style>
  <w:style w:type="paragraph" w:styleId="ListNumber3">
    <w:name w:val="List Number 3"/>
    <w:basedOn w:val="List3"/>
    <w:rsid w:val="00653C58"/>
    <w:pPr>
      <w:numPr>
        <w:numId w:val="4"/>
      </w:numPr>
    </w:pPr>
  </w:style>
  <w:style w:type="paragraph" w:styleId="ListNumber4">
    <w:name w:val="List Number 4"/>
    <w:basedOn w:val="List4"/>
    <w:rsid w:val="00653C58"/>
    <w:pPr>
      <w:numPr>
        <w:numId w:val="5"/>
      </w:numPr>
    </w:pPr>
  </w:style>
  <w:style w:type="paragraph" w:styleId="ListNumber5">
    <w:name w:val="List Number 5"/>
    <w:basedOn w:val="List5"/>
    <w:rsid w:val="00653C58"/>
    <w:pPr>
      <w:numPr>
        <w:numId w:val="6"/>
      </w:numPr>
    </w:pPr>
  </w:style>
  <w:style w:type="paragraph" w:styleId="BlockText">
    <w:name w:val="Block Text"/>
    <w:basedOn w:val="Normal"/>
    <w:rsid w:val="00653C58"/>
    <w:pPr>
      <w:spacing w:after="120"/>
      <w:ind w:left="1440" w:right="1440"/>
    </w:pPr>
  </w:style>
  <w:style w:type="character" w:customStyle="1" w:styleId="Subscript">
    <w:name w:val="Subscript"/>
    <w:basedOn w:val="DefaultParagraphFont"/>
    <w:rsid w:val="00653C58"/>
    <w:rPr>
      <w:sz w:val="16"/>
      <w:vertAlign w:val="subscript"/>
    </w:rPr>
  </w:style>
  <w:style w:type="character" w:customStyle="1" w:styleId="Superscript">
    <w:name w:val="Superscript"/>
    <w:basedOn w:val="DefaultParagraphFont"/>
    <w:rsid w:val="00653C58"/>
    <w:rPr>
      <w:sz w:val="16"/>
      <w:vertAlign w:val="superscript"/>
    </w:rPr>
  </w:style>
  <w:style w:type="character" w:customStyle="1" w:styleId="Symbols">
    <w:name w:val="Symbols"/>
    <w:basedOn w:val="DefaultParagraphFont"/>
    <w:rsid w:val="00653C58"/>
    <w:rPr>
      <w:rFonts w:ascii="Symbol" w:hAnsi="Symbol"/>
    </w:rPr>
  </w:style>
  <w:style w:type="character" w:customStyle="1" w:styleId="MenuOptions">
    <w:name w:val="Menu Options"/>
    <w:basedOn w:val="DefaultParagraphFont"/>
    <w:rsid w:val="00653C58"/>
    <w:rPr>
      <w:rFonts w:ascii="Arial Narrow" w:hAnsi="Arial Narrow"/>
      <w:smallCaps/>
    </w:rPr>
  </w:style>
  <w:style w:type="character" w:customStyle="1" w:styleId="Buttons">
    <w:name w:val="Buttons"/>
    <w:basedOn w:val="DefaultParagraphFont"/>
    <w:rsid w:val="00653C58"/>
    <w:rPr>
      <w:b/>
    </w:rPr>
  </w:style>
  <w:style w:type="character" w:customStyle="1" w:styleId="Underlined">
    <w:name w:val="Underlined"/>
    <w:basedOn w:val="DefaultParagraphFont"/>
    <w:rsid w:val="00653C58"/>
    <w:rPr>
      <w:u w:val="single"/>
    </w:rPr>
  </w:style>
  <w:style w:type="paragraph" w:customStyle="1" w:styleId="TableBodyTextRight">
    <w:name w:val="Table Body Text Right"/>
    <w:basedOn w:val="TableBodyText"/>
    <w:rsid w:val="00653C58"/>
    <w:pPr>
      <w:widowControl w:val="0"/>
      <w:autoSpaceDE w:val="0"/>
      <w:autoSpaceDN w:val="0"/>
      <w:adjustRightInd w:val="0"/>
      <w:jc w:val="right"/>
    </w:pPr>
    <w:rPr>
      <w:rFonts w:cs="Arial"/>
      <w:szCs w:val="18"/>
    </w:rPr>
  </w:style>
  <w:style w:type="paragraph" w:customStyle="1" w:styleId="CopyrightText">
    <w:name w:val="Copyright Text"/>
    <w:basedOn w:val="BodyText"/>
    <w:rsid w:val="00653C58"/>
    <w:rPr>
      <w:sz w:val="18"/>
    </w:rPr>
  </w:style>
  <w:style w:type="paragraph" w:customStyle="1" w:styleId="BodySmallRight">
    <w:name w:val="Body Small Right"/>
    <w:basedOn w:val="BodyTextRight"/>
    <w:rsid w:val="00653C58"/>
    <w:rPr>
      <w:sz w:val="18"/>
      <w:szCs w:val="18"/>
    </w:rPr>
  </w:style>
  <w:style w:type="paragraph" w:customStyle="1" w:styleId="MarginEdition">
    <w:name w:val="Margin Edition"/>
    <w:basedOn w:val="MarginNote"/>
    <w:rsid w:val="00653C58"/>
    <w:pPr>
      <w:spacing w:before="0" w:after="0"/>
    </w:pPr>
    <w:rPr>
      <w:rFonts w:ascii="Times New Roman" w:hAnsi="Times New Roman"/>
      <w:color w:val="999999"/>
    </w:rPr>
  </w:style>
  <w:style w:type="paragraph" w:customStyle="1" w:styleId="Spacer">
    <w:name w:val="Spacer"/>
    <w:basedOn w:val="Normal"/>
    <w:rsid w:val="00653C58"/>
    <w:rPr>
      <w:sz w:val="2"/>
      <w:szCs w:val="2"/>
    </w:rPr>
  </w:style>
  <w:style w:type="character" w:customStyle="1" w:styleId="Small">
    <w:name w:val="Small"/>
    <w:basedOn w:val="DefaultParagraphFont"/>
    <w:rsid w:val="00653C58"/>
    <w:rPr>
      <w:sz w:val="16"/>
    </w:rPr>
  </w:style>
  <w:style w:type="paragraph" w:customStyle="1" w:styleId="WideTable">
    <w:name w:val="Wide Table"/>
    <w:basedOn w:val="Normal"/>
    <w:rsid w:val="00653C58"/>
    <w:pPr>
      <w:ind w:left="-1418"/>
    </w:pPr>
    <w:rPr>
      <w:sz w:val="2"/>
      <w:szCs w:val="2"/>
    </w:rPr>
  </w:style>
  <w:style w:type="character" w:styleId="PageNumber">
    <w:name w:val="page number"/>
    <w:basedOn w:val="DefaultParagraphFont"/>
    <w:rsid w:val="00653C58"/>
  </w:style>
  <w:style w:type="paragraph" w:styleId="Quote">
    <w:name w:val="Quote"/>
    <w:basedOn w:val="Heading1"/>
    <w:link w:val="QuoteChar"/>
    <w:qFormat/>
    <w:rsid w:val="00653C58"/>
    <w:rPr>
      <w:b w:val="0"/>
      <w:sz w:val="72"/>
      <w:szCs w:val="72"/>
      <w:lang w:val="en-NZ"/>
    </w:rPr>
  </w:style>
  <w:style w:type="character" w:customStyle="1" w:styleId="QuoteChar">
    <w:name w:val="Quote Char"/>
    <w:basedOn w:val="DefaultParagraphFont"/>
    <w:link w:val="Quote"/>
    <w:rsid w:val="00653C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3C58"/>
    <w:pPr>
      <w:pageBreakBefore/>
    </w:pPr>
  </w:style>
  <w:style w:type="paragraph" w:customStyle="1" w:styleId="Border">
    <w:name w:val="Border"/>
    <w:basedOn w:val="Normal"/>
    <w:qFormat/>
    <w:rsid w:val="00653C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3C58"/>
    <w:rPr>
      <w:b/>
      <w:bCs/>
      <w:i/>
      <w:iCs/>
      <w:color w:val="auto"/>
    </w:rPr>
  </w:style>
  <w:style w:type="paragraph" w:styleId="IntenseQuote">
    <w:name w:val="Intense Quote"/>
    <w:basedOn w:val="Normal"/>
    <w:next w:val="Normal"/>
    <w:link w:val="IntenseQuoteChar"/>
    <w:uiPriority w:val="30"/>
    <w:qFormat/>
    <w:rsid w:val="00653C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3C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3C58"/>
    <w:rPr>
      <w:smallCaps/>
      <w:color w:val="auto"/>
      <w:u w:val="single"/>
    </w:rPr>
  </w:style>
  <w:style w:type="character" w:styleId="IntenseReference">
    <w:name w:val="Intense Reference"/>
    <w:basedOn w:val="DefaultParagraphFont"/>
    <w:uiPriority w:val="32"/>
    <w:qFormat/>
    <w:rsid w:val="00653C58"/>
    <w:rPr>
      <w:b/>
      <w:bCs/>
      <w:smallCaps/>
      <w:color w:val="auto"/>
      <w:spacing w:val="5"/>
      <w:u w:val="single"/>
    </w:rPr>
  </w:style>
  <w:style w:type="paragraph" w:customStyle="1" w:styleId="2ColumnHeading">
    <w:name w:val="2Column Heading"/>
    <w:basedOn w:val="BodyText"/>
    <w:qFormat/>
    <w:rsid w:val="00653C58"/>
    <w:pPr>
      <w:spacing w:after="60"/>
      <w:ind w:left="-2268"/>
    </w:pPr>
    <w:rPr>
      <w:b/>
    </w:rPr>
  </w:style>
  <w:style w:type="paragraph" w:customStyle="1" w:styleId="Heading1TOC">
    <w:name w:val="Heading1 TOC"/>
    <w:basedOn w:val="Normal"/>
    <w:qFormat/>
    <w:rsid w:val="00653C58"/>
    <w:pPr>
      <w:spacing w:before="240" w:after="120"/>
    </w:pPr>
    <w:rPr>
      <w:rFonts w:ascii="Times New Roman" w:hAnsi="Times New Roman"/>
      <w:b/>
      <w:sz w:val="32"/>
    </w:rPr>
  </w:style>
  <w:style w:type="paragraph" w:customStyle="1" w:styleId="Heading2TOC">
    <w:name w:val="Heading2 TOC"/>
    <w:basedOn w:val="Normal"/>
    <w:qFormat/>
    <w:rsid w:val="00653C58"/>
    <w:pPr>
      <w:spacing w:before="240" w:after="60"/>
    </w:pPr>
    <w:rPr>
      <w:rFonts w:ascii="Times New Roman" w:hAnsi="Times New Roman"/>
      <w:b/>
      <w:sz w:val="28"/>
    </w:rPr>
  </w:style>
  <w:style w:type="character" w:customStyle="1" w:styleId="Underline">
    <w:name w:val="Underline"/>
    <w:basedOn w:val="DefaultParagraphFont"/>
    <w:qFormat/>
    <w:rsid w:val="00653C58"/>
    <w:rPr>
      <w:u w:val="single"/>
    </w:rPr>
  </w:style>
  <w:style w:type="character" w:customStyle="1" w:styleId="BoldandItalics">
    <w:name w:val="Bold and Italics"/>
    <w:qFormat/>
    <w:rsid w:val="00653C58"/>
    <w:rPr>
      <w:b/>
      <w:i/>
      <w:u w:val="none"/>
    </w:rPr>
  </w:style>
  <w:style w:type="paragraph" w:styleId="BalloonText">
    <w:name w:val="Balloon Text"/>
    <w:basedOn w:val="Normal"/>
    <w:link w:val="BalloonTextChar"/>
    <w:rsid w:val="00653C58"/>
    <w:rPr>
      <w:rFonts w:ascii="Tahoma" w:hAnsi="Tahoma" w:cs="Tahoma"/>
      <w:sz w:val="16"/>
      <w:szCs w:val="16"/>
    </w:rPr>
  </w:style>
  <w:style w:type="character" w:customStyle="1" w:styleId="BalloonTextChar">
    <w:name w:val="Balloon Text Char"/>
    <w:basedOn w:val="DefaultParagraphFont"/>
    <w:link w:val="BalloonText"/>
    <w:rsid w:val="00653C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3C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53C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3C58"/>
    <w:rPr>
      <w:b/>
      <w:color w:val="660033"/>
      <w:spacing w:val="0"/>
    </w:rPr>
  </w:style>
  <w:style w:type="paragraph" w:customStyle="1" w:styleId="Nameditemlist">
    <w:name w:val="Named item list"/>
    <w:basedOn w:val="BodyText"/>
    <w:qFormat/>
    <w:rsid w:val="00653C5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783</Words>
  <Characters>4780</Characters>
  <Application>Microsoft Office Word</Application>
  <DocSecurity>0</DocSecurity>
  <Lines>220</Lines>
  <Paragraphs>112</Paragraphs>
  <ScaleCrop>false</ScaleCrop>
  <Company>Author-it Software Corporation Ltd.</Company>
  <LinksUpToDate>false</LinksUpToDate>
  <CharactersWithSpaces>5470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PMBTECH302 Modify existing compounds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2016-06-22T07:58:00Z</dcterms:created>
  <dcterms:modified xsi:type="dcterms:W3CDTF">2016-06-22T07:58:00Z</dcterms:modified>
</cp:coreProperties>
</file>