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57B" w:rsidP="006A05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PMBTECH301 Use material and process knowledge to solve problems</w:t>
      </w:r>
      <w:r>
        <w:fldChar w:fldCharType="end"/>
      </w:r>
    </w:p>
    <w:p w:rsidR="006A057B" w:rsidP="006A057B">
      <w:pPr>
        <w:pStyle w:val="Version"/>
        <w:sectPr w:rsidSect="00BE2D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D4B" w:rsidP="00BE2D4B">
      <w:pPr>
        <w:pStyle w:val="SuperHeading"/>
      </w:pPr>
      <w:r w:rsidRPr="00BE2D4B">
        <w:t>PMBTECH301 Us</w:t>
      </w:r>
      <w:r w:rsidRPr="00BE2D4B">
        <w:t>e material and process knowledge to solve problems</w:t>
      </w:r>
    </w:p>
    <w:p w:rsidR="00000000" w:rsidRPr="00BE2D4B" w:rsidP="00BE2D4B">
      <w:pPr>
        <w:pStyle w:val="Heading1"/>
      </w:pPr>
      <w:bookmarkStart w:id="1" w:name="O_927329"/>
      <w:bookmarkEnd w:id="1"/>
      <w:r w:rsidRPr="00BE2D4B">
        <w:t>Modification History</w:t>
      </w:r>
    </w:p>
    <w:p w:rsidR="00000000" w:rsidRPr="00BE2D4B" w:rsidP="006A057B">
      <w:pPr>
        <w:pStyle w:val="BodyText"/>
      </w:pPr>
      <w:r w:rsidRPr="00BE2D4B">
        <w:t>Release 1. Supersedes and is equivalent to PMBTECH301B Use material and process knowledge to solve problems</w:t>
      </w:r>
    </w:p>
    <w:p w:rsidR="00000000" w:rsidRPr="00BE2D4B" w:rsidP="00BE2D4B">
      <w:pPr>
        <w:pStyle w:val="Heading1"/>
      </w:pPr>
      <w:bookmarkStart w:id="2" w:name="O_927337"/>
      <w:bookmarkEnd w:id="2"/>
      <w:r w:rsidRPr="00BE2D4B">
        <w:t>Application</w:t>
      </w:r>
    </w:p>
    <w:p w:rsidR="00000000" w:rsidRPr="00BE2D4B" w:rsidP="006A057B">
      <w:pPr>
        <w:pStyle w:val="BodyText"/>
      </w:pPr>
      <w:r w:rsidRPr="00BE2D4B">
        <w:t>This unit of competency covers the skills and knowledge required to apply material and process knowledge to solve problems.</w:t>
      </w:r>
    </w:p>
    <w:p w:rsidR="00000000" w:rsidRPr="00BE2D4B" w:rsidP="006A057B">
      <w:pPr>
        <w:pStyle w:val="BodyText"/>
      </w:pPr>
      <w:r w:rsidRPr="00BE2D4B">
        <w:t>This unit of competency applies to experienced operators who are required to recognise actual and potential process and product pro</w:t>
      </w:r>
      <w:r w:rsidRPr="00BE2D4B">
        <w:t xml:space="preserve">blems; identify the role of polymers, additives and other materials in the problems; and determine corrective action. </w:t>
      </w:r>
    </w:p>
    <w:p w:rsidR="00000000" w:rsidRPr="00BE2D4B" w:rsidP="006A057B">
      <w:pPr>
        <w:pStyle w:val="BodyText"/>
      </w:pPr>
      <w:r w:rsidRPr="00BE2D4B">
        <w:t>This unit of competency applies to an experienced operator demonstrating theoretical and technical knowledge and well developed skills i</w:t>
      </w:r>
      <w:r w:rsidRPr="00BE2D4B">
        <w:t>n situations that require some discretion and judgement. The operator may work alone or as a member of a team or group and will work in liaison with other shift team members, team leader and supervisor, as appropriate.</w:t>
      </w:r>
    </w:p>
    <w:p w:rsidR="00000000" w:rsidRPr="00BE2D4B" w:rsidP="006A057B">
      <w:pPr>
        <w:pStyle w:val="BodyText"/>
      </w:pPr>
      <w:r w:rsidRPr="00BE2D4B">
        <w:t>No licensing, legislative or certifi</w:t>
      </w:r>
      <w:r w:rsidRPr="00BE2D4B">
        <w:t>cation requirements apply to this unit at the time of publication.</w:t>
      </w:r>
    </w:p>
    <w:p w:rsidR="00000000" w:rsidRPr="00BE2D4B" w:rsidP="00BE2D4B">
      <w:pPr>
        <w:pStyle w:val="Heading1"/>
      </w:pPr>
      <w:bookmarkStart w:id="3" w:name="O_927336"/>
      <w:bookmarkEnd w:id="3"/>
      <w:r w:rsidRPr="00BE2D4B">
        <w:t>Pre-requisite Unit</w:t>
      </w:r>
    </w:p>
    <w:p w:rsidR="00000000" w:rsidRPr="00BE2D4B" w:rsidP="006A057B">
      <w:pPr>
        <w:pStyle w:val="BodyText"/>
      </w:pPr>
      <w:r w:rsidRPr="00BE2D4B">
        <w:t>Nil</w:t>
      </w:r>
    </w:p>
    <w:p w:rsidR="00000000" w:rsidRPr="00BE2D4B" w:rsidP="00BE2D4B">
      <w:pPr>
        <w:pStyle w:val="Heading1"/>
      </w:pPr>
      <w:bookmarkStart w:id="4" w:name="O_927335"/>
      <w:bookmarkEnd w:id="4"/>
      <w:r w:rsidRPr="00BE2D4B">
        <w:t>Competency Field</w:t>
      </w:r>
    </w:p>
    <w:p w:rsidR="00000000" w:rsidRPr="00BE2D4B" w:rsidP="006A057B">
      <w:pPr>
        <w:pStyle w:val="BodyText"/>
      </w:pPr>
      <w:r w:rsidRPr="00BE2D4B">
        <w:t>Technical</w:t>
      </w:r>
    </w:p>
    <w:p w:rsidR="00000000" w:rsidRPr="00BE2D4B" w:rsidP="00BE2D4B">
      <w:pPr>
        <w:pStyle w:val="Heading1"/>
      </w:pPr>
      <w:bookmarkStart w:id="5" w:name="O_927334"/>
      <w:bookmarkEnd w:id="5"/>
      <w:r w:rsidRPr="00BE2D4B">
        <w:t>Unit Sector</w:t>
      </w:r>
    </w:p>
    <w:p w:rsidR="00000000" w:rsidRPr="00BE2D4B" w:rsidP="006A057B">
      <w:pPr>
        <w:pStyle w:val="BodyText"/>
      </w:pPr>
      <w:r w:rsidRPr="00BE2D4B">
        <w:t>Not applicable</w:t>
      </w:r>
    </w:p>
    <w:p w:rsidR="00000000" w:rsidRPr="00BE2D4B" w:rsidP="00BE2D4B">
      <w:pPr>
        <w:pStyle w:val="Heading1"/>
      </w:pPr>
      <w:bookmarkStart w:id="6" w:name="O_927333"/>
      <w:bookmarkEnd w:id="6"/>
      <w:r w:rsidRPr="00BE2D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Elements d</w:t>
            </w:r>
            <w:r w:rsidRPr="00BE2D4B">
              <w:t xml:space="preserve">escribe the </w:t>
            </w:r>
            <w:r w:rsidRPr="00BE2D4B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 xml:space="preserve">Performance criteria describe the performance needed to </w:t>
            </w:r>
            <w:r w:rsidRPr="00BE2D4B">
              <w:t>demonstrate achievement of the element.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B" w:rsidP="00BE2D4B">
            <w:pPr>
              <w:pStyle w:val="BodyText"/>
            </w:pPr>
            <w:r w:rsidRPr="00BE2D4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rPr>
                <w:rStyle w:val="SpecialBold"/>
              </w:rPr>
              <w:t>Identify and apply applications of polymer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Identify typical applications for common polymer materials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Recognise physical properties of common polymers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Use additives with knowledge of the effects of using the incorrect amount/type of additive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Handle additives to minimise the associated risks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B" w:rsidP="00BE2D4B">
            <w:pPr>
              <w:pStyle w:val="BodyText"/>
            </w:pPr>
            <w:r w:rsidRPr="00BE2D4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rPr>
                <w:rStyle w:val="SpecialBold"/>
              </w:rPr>
              <w:t>Identify and apply impacts of impurities on polymer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Identify major impurities of concern to product and process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Examine polymer materials for impurities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Apply corrective actions to remove/compensate for impurities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B" w:rsidP="00BE2D4B">
            <w:pPr>
              <w:pStyle w:val="BodyText"/>
            </w:pPr>
            <w:r w:rsidRPr="00BE2D4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rPr>
                <w:rStyle w:val="SpecialBold"/>
              </w:rPr>
              <w:t>Determine expected material properties from polymer type and grade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Identify the relationship between polymer type and polymer characteristics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Identify the relationship between polymer grade and degree of polymerisation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Identify the influence of polymer structure on properties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B" w:rsidP="00BE2D4B">
            <w:pPr>
              <w:pStyle w:val="BodyText"/>
            </w:pPr>
            <w:r w:rsidRPr="00BE2D4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rPr>
                <w:rStyle w:val="SpecialBold"/>
              </w:rPr>
              <w:t>Solve process problems related to polymer flow characteristics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Use polymer flow test methods and recognise the importance of flow properties to the process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Control criti</w:t>
            </w:r>
            <w:r w:rsidRPr="00BE2D4B">
              <w:t>cal factors leading to changes of state of the polymer during processing using knowledge of the causes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Identify the relationship between polymer flow and other polymer properties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Recognise process/product signs of incorrect polymer flow chara</w:t>
            </w:r>
            <w:r w:rsidRPr="00BE2D4B">
              <w:t>cteristics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Recommend corrective actions for problems caused by polymer flow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B" w:rsidP="00BE2D4B">
            <w:pPr>
              <w:pStyle w:val="BodyText"/>
            </w:pPr>
            <w:r w:rsidRPr="00BE2D4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rPr>
                <w:rStyle w:val="SpecialBold"/>
              </w:rPr>
              <w:t>Solve process/product problems related to heating and cooling of product/material in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Recognise the importance of the degree of cross linking on product properties if appropriate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Recognise the importance of the degree of crystallisation/crystal size on product properties if appropriate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Recognise the impact of shrinkage on product properties if appropriate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Recognise the impact of annealing on product properties if appropriate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Recognise process/product signs of incorrect heating/cooling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Recommend corrective actions for problems caused by heating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B" w:rsidP="00BE2D4B">
            <w:pPr>
              <w:pStyle w:val="BodyText"/>
            </w:pPr>
            <w:r w:rsidRPr="00BE2D4B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rPr>
                <w:rStyle w:val="SpecialBold"/>
              </w:rPr>
              <w:t>Solve process problems related to polymer faults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Recognise an actual or a potential process problem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Analyse that problem in a formal manner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Determine appropriate corrective action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Implement that corrective action if it is within the range of workplace authority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Make recommendations for corrective action outside range of workplace authority</w:t>
            </w:r>
          </w:p>
        </w:tc>
      </w:tr>
      <w:tr w:rsidTr="00BE2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B" w:rsidP="00BE2D4B">
            <w:pPr>
              <w:pStyle w:val="BodyText"/>
            </w:pPr>
            <w:r w:rsidRPr="00BE2D4B">
              <w:t>Follow through on corrective action and make sure problem is resolved</w:t>
            </w:r>
          </w:p>
        </w:tc>
      </w:tr>
    </w:tbl>
    <w:p w:rsidR="00000000" w:rsidRPr="00BE2D4B" w:rsidP="00BE2D4B">
      <w:pPr>
        <w:pStyle w:val="BodyText"/>
      </w:pPr>
    </w:p>
    <w:p w:rsidR="00000000" w:rsidRPr="00BE2D4B" w:rsidP="00BE2D4B">
      <w:pPr>
        <w:pStyle w:val="AllowPageBreak"/>
      </w:pPr>
    </w:p>
    <w:p w:rsidR="00000000" w:rsidRPr="00BE2D4B" w:rsidP="00BE2D4B">
      <w:pPr>
        <w:pStyle w:val="Heading1"/>
      </w:pPr>
      <w:bookmarkStart w:id="7" w:name="O_927332"/>
      <w:bookmarkEnd w:id="7"/>
      <w:r w:rsidRPr="00BE2D4B">
        <w:t>Foundation Skills</w:t>
      </w:r>
    </w:p>
    <w:p w:rsidR="00000000" w:rsidRPr="00BE2D4B" w:rsidP="006A057B">
      <w:pPr>
        <w:pStyle w:val="BodyText"/>
      </w:pPr>
      <w:r w:rsidRPr="00BE2D4B">
        <w:t>This section describes those required skills (language, literacy and numeracy) that are essential to performance.</w:t>
      </w:r>
    </w:p>
    <w:p w:rsidR="00000000" w:rsidRPr="00BE2D4B" w:rsidP="006A057B">
      <w:pPr>
        <w:pStyle w:val="BodyText"/>
      </w:pPr>
      <w:r w:rsidRPr="00BE2D4B">
        <w:t>Foundation skills essential to per</w:t>
      </w:r>
      <w:r w:rsidRPr="00BE2D4B">
        <w:t>formance are explicit in the performance criteria of this unit of competency.</w:t>
      </w:r>
    </w:p>
    <w:p w:rsidR="00000000" w:rsidRPr="00BE2D4B" w:rsidP="00BE2D4B">
      <w:pPr>
        <w:pStyle w:val="Heading1"/>
      </w:pPr>
      <w:bookmarkStart w:id="8" w:name="O_927331"/>
      <w:bookmarkEnd w:id="8"/>
      <w:r w:rsidRPr="00BE2D4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A05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t>This field allows for different work environments and conditions that may affect performance. Essential operating conditions that may be pres</w:t>
            </w:r>
            <w:r w:rsidRPr="00BE2D4B">
              <w:t>ent (depending on the work situation, needs of the candidate, accessibility of the item, and local industry and regional contexts) are included.</w:t>
            </w:r>
          </w:p>
        </w:tc>
      </w:tr>
      <w:tr w:rsidTr="006A05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B" w:rsidP="00BE2D4B">
            <w:pPr>
              <w:pStyle w:val="BodyText"/>
            </w:pPr>
            <w:r w:rsidRPr="00BE2D4B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B" w:rsidP="00BE2D4B">
            <w:pPr>
              <w:pStyle w:val="BodyText"/>
            </w:pPr>
            <w:r w:rsidRPr="00BE2D4B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BE2D4B" w:rsidP="00BE2D4B">
            <w:pPr>
              <w:pStyle w:val="BodyText"/>
            </w:pPr>
          </w:p>
          <w:p w:rsidR="00000000" w:rsidRPr="00BE2D4B" w:rsidP="00BE2D4B">
            <w:pPr>
              <w:pStyle w:val="BodyText"/>
            </w:pPr>
            <w:r w:rsidRPr="00BE2D4B">
              <w:t>Applicable legislation, regulations, standards and codes of pr</w:t>
            </w:r>
            <w:r w:rsidRPr="00BE2D4B">
              <w:t>actice include:</w:t>
            </w:r>
          </w:p>
          <w:p w:rsidR="00000000" w:rsidRPr="00BE2D4B" w:rsidP="00BE2D4B">
            <w:pPr>
              <w:pStyle w:val="ListBullet"/>
            </w:pPr>
            <w:r w:rsidRPr="00BE2D4B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BE2D4B" w:rsidP="00BE2D4B">
            <w:pPr>
              <w:pStyle w:val="ListBullet"/>
            </w:pPr>
            <w:r w:rsidRPr="00BE2D4B">
              <w:t xml:space="preserve">Australian/international standards relevant to the materials being used and products </w:t>
            </w:r>
            <w:r w:rsidRPr="00BE2D4B">
              <w:t xml:space="preserve">being made </w:t>
            </w:r>
          </w:p>
          <w:p w:rsidR="00000000" w:rsidRPr="00BE2D4B" w:rsidP="00BE2D4B">
            <w:pPr>
              <w:pStyle w:val="ListBullet"/>
            </w:pPr>
            <w:r w:rsidRPr="00BE2D4B">
              <w:t>any relevant licence and certification requirements.</w:t>
            </w:r>
          </w:p>
          <w:p w:rsidR="00000000" w:rsidRPr="00BE2D4B" w:rsidP="00BE2D4B">
            <w:pPr>
              <w:pStyle w:val="BodyText"/>
            </w:pPr>
          </w:p>
          <w:p w:rsidR="00000000" w:rsidRPr="00BE2D4B" w:rsidP="00BE2D4B">
            <w:pPr>
              <w:pStyle w:val="BodyText"/>
            </w:pPr>
            <w:r w:rsidRPr="00BE2D4B">
              <w:t>All operations to which this unit applies are subject to stringent HSE requirements, which may be imposed through state/territory or federal legislation, and these must not be compromised at</w:t>
            </w:r>
            <w:r w:rsidRPr="00BE2D4B">
              <w:t xml:space="preserve"> any time. Where there is an apparent conflict between performance criteria and such requirements the legislative requirements take precedence.</w:t>
            </w:r>
          </w:p>
          <w:p w:rsidR="00000000" w:rsidP="00BE2D4B">
            <w:pPr>
              <w:pStyle w:val="BodyText"/>
              <w:rPr>
                <w:lang w:val="en-NZ"/>
              </w:rPr>
            </w:pPr>
          </w:p>
        </w:tc>
      </w:tr>
      <w:tr w:rsidTr="006A05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B" w:rsidP="00BE2D4B">
            <w:pPr>
              <w:pStyle w:val="BodyText"/>
            </w:pPr>
            <w:r w:rsidRPr="00BE2D4B">
              <w:t>All operations must be performed in accordance with relevant procedures.</w:t>
            </w:r>
          </w:p>
          <w:p w:rsidR="00000000" w:rsidRPr="00BE2D4B" w:rsidP="00BE2D4B">
            <w:pPr>
              <w:pStyle w:val="BodyText"/>
            </w:pPr>
          </w:p>
          <w:p w:rsidR="00000000" w:rsidRPr="00BE2D4B" w:rsidP="00BE2D4B">
            <w:pPr>
              <w:pStyle w:val="BodyText"/>
            </w:pPr>
            <w:r w:rsidRPr="00BE2D4B">
              <w:t>Procedures are written, verbal, visual, computer-based or in some other form, and include one or any combination of:</w:t>
            </w:r>
          </w:p>
          <w:p w:rsidR="00000000" w:rsidRPr="00BE2D4B" w:rsidP="00BE2D4B">
            <w:pPr>
              <w:pStyle w:val="ListBullet"/>
            </w:pPr>
            <w:r w:rsidRPr="00BE2D4B">
              <w:t>problem solving techniques</w:t>
            </w:r>
          </w:p>
          <w:p w:rsidR="00000000" w:rsidRPr="00BE2D4B" w:rsidP="00BE2D4B">
            <w:pPr>
              <w:pStyle w:val="ListBullet"/>
            </w:pPr>
            <w:r w:rsidRPr="00BE2D4B">
              <w:t>emergency procedures</w:t>
            </w:r>
          </w:p>
          <w:p w:rsidR="00000000" w:rsidRPr="00BE2D4B" w:rsidP="00BE2D4B">
            <w:pPr>
              <w:pStyle w:val="ListBullet"/>
            </w:pPr>
            <w:r w:rsidRPr="00BE2D4B">
              <w:t>work instructions</w:t>
            </w:r>
          </w:p>
          <w:p w:rsidR="00000000" w:rsidRPr="00BE2D4B" w:rsidP="00BE2D4B">
            <w:pPr>
              <w:pStyle w:val="ListBullet"/>
            </w:pPr>
            <w:r w:rsidRPr="00BE2D4B">
              <w:t>standard operating procedures (SOPs)</w:t>
            </w:r>
          </w:p>
          <w:p w:rsidR="00000000" w:rsidRPr="00BE2D4B" w:rsidP="00BE2D4B">
            <w:pPr>
              <w:pStyle w:val="ListBullet"/>
            </w:pPr>
            <w:r w:rsidRPr="00BE2D4B">
              <w:t>safe work method statements (SWMS)</w:t>
            </w:r>
          </w:p>
          <w:p w:rsidR="00000000" w:rsidRPr="00BE2D4B" w:rsidP="00BE2D4B">
            <w:pPr>
              <w:pStyle w:val="ListBullet"/>
            </w:pPr>
            <w:r w:rsidRPr="00BE2D4B">
              <w:t>formulas/recipes</w:t>
            </w:r>
          </w:p>
          <w:p w:rsidR="00000000" w:rsidRPr="00BE2D4B" w:rsidP="00BE2D4B">
            <w:pPr>
              <w:pStyle w:val="ListBullet"/>
            </w:pPr>
            <w:r w:rsidRPr="00BE2D4B">
              <w:t>batch sheets</w:t>
            </w:r>
          </w:p>
          <w:p w:rsidR="00000000" w:rsidRPr="00BE2D4B" w:rsidP="00BE2D4B">
            <w:pPr>
              <w:pStyle w:val="ListBullet"/>
            </w:pPr>
            <w:r w:rsidRPr="00BE2D4B">
              <w:t>temporary instructions</w:t>
            </w:r>
          </w:p>
          <w:p w:rsidR="00000000" w:rsidRPr="00BE2D4B" w:rsidP="00BE2D4B">
            <w:pPr>
              <w:pStyle w:val="ListBullet"/>
            </w:pPr>
            <w:r w:rsidRPr="00BE2D4B">
              <w:t>any similar instructions provided for the smooth running of the plant.</w:t>
            </w:r>
          </w:p>
          <w:p w:rsidR="00000000" w:rsidP="00BE2D4B">
            <w:pPr>
              <w:pStyle w:val="BodyText"/>
              <w:rPr>
                <w:lang w:val="en-NZ"/>
              </w:rPr>
            </w:pPr>
          </w:p>
        </w:tc>
      </w:tr>
      <w:tr w:rsidTr="006A05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D4B">
            <w:pPr>
              <w:pStyle w:val="BodyText"/>
              <w:rPr>
                <w:lang w:val="en-NZ"/>
              </w:rPr>
            </w:pPr>
            <w:r w:rsidRPr="00BE2D4B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D4B" w:rsidP="00BE2D4B">
            <w:pPr>
              <w:pStyle w:val="BodyText"/>
            </w:pPr>
            <w:r w:rsidRPr="00BE2D4B">
              <w:t>Hazards must be identified and controlled. Identifying hazards requires consideration of:</w:t>
            </w:r>
          </w:p>
          <w:p w:rsidR="00000000" w:rsidRPr="00BE2D4B" w:rsidP="00BE2D4B">
            <w:pPr>
              <w:pStyle w:val="ListBullet"/>
            </w:pPr>
            <w:r w:rsidRPr="00BE2D4B">
              <w:t>hazardous products and materials</w:t>
            </w:r>
          </w:p>
          <w:p w:rsidR="00000000" w:rsidRPr="00BE2D4B" w:rsidP="00BE2D4B">
            <w:pPr>
              <w:pStyle w:val="ListBullet"/>
            </w:pPr>
            <w:r w:rsidRPr="00BE2D4B">
              <w:t>vapours or other atmospheric hazards</w:t>
            </w:r>
          </w:p>
          <w:p w:rsidR="00000000" w:rsidRPr="00BE2D4B" w:rsidP="00BE2D4B">
            <w:pPr>
              <w:pStyle w:val="ListBullet"/>
            </w:pPr>
            <w:r w:rsidRPr="00BE2D4B">
              <w:t>interaction of polymers, additives and other materials with process variables</w:t>
            </w:r>
          </w:p>
          <w:p w:rsidR="00000000" w:rsidRPr="00BE2D4B" w:rsidP="00BE2D4B">
            <w:pPr>
              <w:pStyle w:val="ListBullet"/>
            </w:pPr>
            <w:r w:rsidRPr="00BE2D4B">
              <w:t>other hazards that might arise.</w:t>
            </w:r>
          </w:p>
        </w:tc>
      </w:tr>
    </w:tbl>
    <w:p w:rsidR="00000000" w:rsidRPr="00BE2D4B" w:rsidP="00BE2D4B">
      <w:pPr>
        <w:pStyle w:val="BodyText"/>
      </w:pPr>
    </w:p>
    <w:p w:rsidR="00000000" w:rsidRPr="00BE2D4B" w:rsidP="00BE2D4B">
      <w:pPr>
        <w:pStyle w:val="AllowPageBreak"/>
      </w:pPr>
    </w:p>
    <w:p w:rsidR="00000000" w:rsidRPr="00BE2D4B" w:rsidP="00BE2D4B">
      <w:pPr>
        <w:pStyle w:val="Heading1"/>
      </w:pPr>
      <w:bookmarkStart w:id="9" w:name="O_927330"/>
      <w:bookmarkEnd w:id="9"/>
      <w:r w:rsidRPr="00BE2D4B">
        <w:t>Unit Mapping Information</w:t>
      </w:r>
    </w:p>
    <w:p w:rsidR="00000000" w:rsidRPr="00BE2D4B" w:rsidP="006A057B">
      <w:pPr>
        <w:pStyle w:val="BodyText"/>
      </w:pPr>
      <w:r w:rsidRPr="00BE2D4B">
        <w:t>Release 1. Supersedes and is equ</w:t>
      </w:r>
      <w:r w:rsidRPr="00BE2D4B">
        <w:t>ivalent to PMBTECH301B Use material and process knowledge to solve problems</w:t>
      </w:r>
    </w:p>
    <w:p w:rsidR="00000000" w:rsidRPr="00BE2D4B" w:rsidP="00BE2D4B">
      <w:pPr>
        <w:pStyle w:val="Heading1"/>
      </w:pPr>
      <w:bookmarkStart w:id="10" w:name="O_927323"/>
      <w:bookmarkEnd w:id="10"/>
      <w:r w:rsidRPr="00BE2D4B">
        <w:t>Links</w:t>
      </w:r>
    </w:p>
    <w:p w:rsidR="00000000" w:rsidRPr="00BE2D4B" w:rsidP="006A057B">
      <w:pPr>
        <w:pStyle w:val="BodyText"/>
      </w:pPr>
      <w:r w:rsidRPr="00BE2D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A2D1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E2D4B" w:rsidP="00BE2D4B"/>
    <w:sectPr w:rsidSect="00BE2D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D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D4B" w:rsidRPr="006A057B" w:rsidP="006A05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D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7B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D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D4B" w:rsidRPr="006A057B" w:rsidP="006A05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D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7B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14C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12B2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D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D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D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D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D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D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D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D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D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D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D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D4B"/>
  </w:style>
  <w:style w:type="character" w:customStyle="1" w:styleId="Heading1Char">
    <w:name w:val="Heading 1 Char"/>
    <w:basedOn w:val="DefaultParagraphFont"/>
    <w:link w:val="Heading1"/>
    <w:rsid w:val="00BE2D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D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D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2D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2D4B"/>
    <w:rPr>
      <w:b/>
      <w:spacing w:val="0"/>
    </w:rPr>
  </w:style>
  <w:style w:type="paragraph" w:customStyle="1" w:styleId="SuperHeading">
    <w:name w:val="SuperHeading"/>
    <w:basedOn w:val="Normal"/>
    <w:rsid w:val="00BE2D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D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D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D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D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D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D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D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D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D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D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D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D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D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D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D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D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2D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D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D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D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D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D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D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D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D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D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D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D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D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D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D4B"/>
    <w:rPr>
      <w:i/>
    </w:rPr>
  </w:style>
  <w:style w:type="paragraph" w:styleId="Caption">
    <w:name w:val="caption"/>
    <w:basedOn w:val="BodyText"/>
    <w:next w:val="Normal"/>
    <w:qFormat/>
    <w:rsid w:val="00BE2D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D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D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D4B"/>
  </w:style>
  <w:style w:type="paragraph" w:styleId="TableofFigures">
    <w:name w:val="table of figures"/>
    <w:basedOn w:val="Normal"/>
    <w:next w:val="Normal"/>
    <w:semiHidden/>
    <w:rsid w:val="00BE2D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D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2D4B"/>
    <w:rPr>
      <w:rFonts w:ascii="Wingdings" w:hAnsi="Wingdings"/>
    </w:rPr>
  </w:style>
  <w:style w:type="paragraph" w:customStyle="1" w:styleId="TableHeading">
    <w:name w:val="Table Heading"/>
    <w:basedOn w:val="HeadingBase"/>
    <w:rsid w:val="00BE2D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D4B"/>
    <w:rPr>
      <w:color w:val="0033CC"/>
      <w:u w:val="none"/>
    </w:rPr>
  </w:style>
  <w:style w:type="paragraph" w:customStyle="1" w:styleId="BodyTextRight">
    <w:name w:val="Body Text Right"/>
    <w:basedOn w:val="BodyText"/>
    <w:rsid w:val="00BE2D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D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D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D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D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D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D4B"/>
    <w:rPr>
      <w:sz w:val="32"/>
    </w:rPr>
  </w:style>
  <w:style w:type="paragraph" w:customStyle="1" w:styleId="HeadingProcedure">
    <w:name w:val="Heading Procedure"/>
    <w:basedOn w:val="HeadingBase"/>
    <w:next w:val="Normal"/>
    <w:rsid w:val="00BE2D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D4B"/>
    <w:pPr>
      <w:spacing w:before="60" w:after="60"/>
    </w:pPr>
  </w:style>
  <w:style w:type="paragraph" w:styleId="ListContinue">
    <w:name w:val="List Continue"/>
    <w:basedOn w:val="List"/>
    <w:rsid w:val="00BE2D4B"/>
    <w:pPr>
      <w:ind w:firstLine="0"/>
    </w:pPr>
  </w:style>
  <w:style w:type="paragraph" w:customStyle="1" w:styleId="ListNote">
    <w:name w:val="List Note"/>
    <w:basedOn w:val="List"/>
    <w:rsid w:val="00BE2D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D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D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D4B"/>
    <w:rPr>
      <w:rFonts w:ascii="Courier New" w:hAnsi="Courier New"/>
    </w:rPr>
  </w:style>
  <w:style w:type="paragraph" w:customStyle="1" w:styleId="NoteBullet">
    <w:name w:val="Note Bullet"/>
    <w:basedOn w:val="Note"/>
    <w:rsid w:val="00BE2D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D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D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D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D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2D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D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D4B"/>
    <w:rPr>
      <w:b/>
      <w:smallCaps/>
    </w:rPr>
  </w:style>
  <w:style w:type="paragraph" w:customStyle="1" w:styleId="TableListNumber">
    <w:name w:val="Table List Number"/>
    <w:basedOn w:val="ListNumber"/>
    <w:rsid w:val="00BE2D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D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D4B"/>
    <w:pPr>
      <w:numPr>
        <w:numId w:val="8"/>
      </w:numPr>
    </w:pPr>
  </w:style>
  <w:style w:type="paragraph" w:customStyle="1" w:styleId="ListAlpha2">
    <w:name w:val="List Alpha 2"/>
    <w:basedOn w:val="List2"/>
    <w:rsid w:val="00BE2D4B"/>
    <w:pPr>
      <w:numPr>
        <w:numId w:val="7"/>
      </w:numPr>
    </w:pPr>
  </w:style>
  <w:style w:type="paragraph" w:styleId="List2">
    <w:name w:val="List 2"/>
    <w:basedOn w:val="BodyText"/>
    <w:rsid w:val="00BE2D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D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D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D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D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D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2D4B"/>
    <w:pPr>
      <w:numPr>
        <w:numId w:val="3"/>
      </w:numPr>
    </w:pPr>
  </w:style>
  <w:style w:type="paragraph" w:styleId="ListContinue2">
    <w:name w:val="List Continue 2"/>
    <w:basedOn w:val="List2"/>
    <w:rsid w:val="00BE2D4B"/>
    <w:pPr>
      <w:ind w:firstLine="0"/>
    </w:pPr>
  </w:style>
  <w:style w:type="paragraph" w:styleId="ListContinue3">
    <w:name w:val="List Continue 3"/>
    <w:basedOn w:val="List3"/>
    <w:rsid w:val="00BE2D4B"/>
    <w:pPr>
      <w:ind w:left="1021" w:firstLine="0"/>
    </w:pPr>
  </w:style>
  <w:style w:type="paragraph" w:styleId="ListContinue4">
    <w:name w:val="List Continue 4"/>
    <w:basedOn w:val="List4"/>
    <w:rsid w:val="00BE2D4B"/>
    <w:pPr>
      <w:ind w:firstLine="0"/>
    </w:pPr>
  </w:style>
  <w:style w:type="paragraph" w:styleId="ListContinue5">
    <w:name w:val="List Continue 5"/>
    <w:basedOn w:val="List5"/>
    <w:rsid w:val="00BE2D4B"/>
    <w:pPr>
      <w:ind w:firstLine="0"/>
    </w:pPr>
  </w:style>
  <w:style w:type="paragraph" w:styleId="ListNumber3">
    <w:name w:val="List Number 3"/>
    <w:basedOn w:val="List3"/>
    <w:rsid w:val="00BE2D4B"/>
    <w:pPr>
      <w:numPr>
        <w:numId w:val="4"/>
      </w:numPr>
    </w:pPr>
  </w:style>
  <w:style w:type="paragraph" w:styleId="ListNumber4">
    <w:name w:val="List Number 4"/>
    <w:basedOn w:val="List4"/>
    <w:rsid w:val="00BE2D4B"/>
    <w:pPr>
      <w:numPr>
        <w:numId w:val="5"/>
      </w:numPr>
    </w:pPr>
  </w:style>
  <w:style w:type="paragraph" w:styleId="ListNumber5">
    <w:name w:val="List Number 5"/>
    <w:basedOn w:val="List5"/>
    <w:rsid w:val="00BE2D4B"/>
    <w:pPr>
      <w:numPr>
        <w:numId w:val="6"/>
      </w:numPr>
    </w:pPr>
  </w:style>
  <w:style w:type="paragraph" w:styleId="BlockText">
    <w:name w:val="Block Text"/>
    <w:basedOn w:val="Normal"/>
    <w:rsid w:val="00BE2D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D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D4B"/>
    <w:rPr>
      <w:sz w:val="16"/>
      <w:vertAlign w:val="superscript"/>
    </w:rPr>
  </w:style>
  <w:style w:type="character" w:customStyle="1" w:styleId="Symbols">
    <w:name w:val="Symbols"/>
    <w:basedOn w:val="DefaultParagraphFont"/>
    <w:rsid w:val="00BE2D4B"/>
    <w:rPr>
      <w:rFonts w:ascii="Symbol" w:hAnsi="Symbol"/>
    </w:rPr>
  </w:style>
  <w:style w:type="character" w:customStyle="1" w:styleId="MenuOptions">
    <w:name w:val="Menu Options"/>
    <w:basedOn w:val="DefaultParagraphFont"/>
    <w:rsid w:val="00BE2D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D4B"/>
    <w:rPr>
      <w:b/>
    </w:rPr>
  </w:style>
  <w:style w:type="character" w:customStyle="1" w:styleId="Underlined">
    <w:name w:val="Underlined"/>
    <w:basedOn w:val="DefaultParagraphFont"/>
    <w:rsid w:val="00BE2D4B"/>
    <w:rPr>
      <w:u w:val="single"/>
    </w:rPr>
  </w:style>
  <w:style w:type="paragraph" w:customStyle="1" w:styleId="TableBodyTextRight">
    <w:name w:val="Table Body Text Right"/>
    <w:basedOn w:val="TableBodyText"/>
    <w:rsid w:val="00BE2D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D4B"/>
    <w:rPr>
      <w:sz w:val="18"/>
    </w:rPr>
  </w:style>
  <w:style w:type="paragraph" w:customStyle="1" w:styleId="BodySmallRight">
    <w:name w:val="Body Small Right"/>
    <w:basedOn w:val="BodyTextRight"/>
    <w:rsid w:val="00BE2D4B"/>
    <w:rPr>
      <w:sz w:val="18"/>
      <w:szCs w:val="18"/>
    </w:rPr>
  </w:style>
  <w:style w:type="paragraph" w:customStyle="1" w:styleId="MarginEdition">
    <w:name w:val="Margin Edition"/>
    <w:basedOn w:val="MarginNote"/>
    <w:rsid w:val="00BE2D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D4B"/>
    <w:rPr>
      <w:sz w:val="2"/>
      <w:szCs w:val="2"/>
    </w:rPr>
  </w:style>
  <w:style w:type="character" w:customStyle="1" w:styleId="Small">
    <w:name w:val="Small"/>
    <w:basedOn w:val="DefaultParagraphFont"/>
    <w:rsid w:val="00BE2D4B"/>
    <w:rPr>
      <w:sz w:val="16"/>
    </w:rPr>
  </w:style>
  <w:style w:type="paragraph" w:customStyle="1" w:styleId="WideTable">
    <w:name w:val="Wide Table"/>
    <w:basedOn w:val="Normal"/>
    <w:rsid w:val="00BE2D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D4B"/>
  </w:style>
  <w:style w:type="paragraph" w:styleId="Quote">
    <w:name w:val="Quote"/>
    <w:basedOn w:val="Heading1"/>
    <w:link w:val="QuoteChar"/>
    <w:qFormat/>
    <w:rsid w:val="00BE2D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D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D4B"/>
    <w:pPr>
      <w:pageBreakBefore/>
    </w:pPr>
  </w:style>
  <w:style w:type="paragraph" w:customStyle="1" w:styleId="Border">
    <w:name w:val="Border"/>
    <w:basedOn w:val="Normal"/>
    <w:qFormat/>
    <w:rsid w:val="00BE2D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D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D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D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D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D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D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D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D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D4B"/>
    <w:rPr>
      <w:u w:val="single"/>
    </w:rPr>
  </w:style>
  <w:style w:type="character" w:customStyle="1" w:styleId="BoldandItalics">
    <w:name w:val="Bold and Italics"/>
    <w:qFormat/>
    <w:rsid w:val="00BE2D4B"/>
    <w:rPr>
      <w:b/>
      <w:i/>
      <w:u w:val="none"/>
    </w:rPr>
  </w:style>
  <w:style w:type="paragraph" w:styleId="BalloonText">
    <w:name w:val="Balloon Text"/>
    <w:basedOn w:val="Normal"/>
    <w:link w:val="BalloonTextChar"/>
    <w:rsid w:val="00BE2D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D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D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D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D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D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D4B"/>
    <w:pPr>
      <w:spacing w:before="0" w:after="0"/>
    </w:pPr>
  </w:style>
  <w:style w:type="paragraph" w:customStyle="1" w:styleId="BodyTextBold">
    <w:name w:val="Body Text Bold"/>
    <w:basedOn w:val="BodyText"/>
    <w:qFormat/>
    <w:rsid w:val="00BE2D4B"/>
    <w:rPr>
      <w:b/>
    </w:rPr>
  </w:style>
  <w:style w:type="character" w:styleId="Hyperlink">
    <w:name w:val="Hyperlink"/>
    <w:basedOn w:val="DefaultParagraphFont"/>
    <w:uiPriority w:val="99"/>
    <w:unhideWhenUsed/>
    <w:rsid w:val="006A05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900</Words>
  <Characters>5611</Characters>
  <Application>Microsoft Office Word</Application>
  <DocSecurity>0</DocSecurity>
  <Lines>280</Lines>
  <Paragraphs>141</Paragraphs>
  <ScaleCrop>false</ScaleCrop>
  <Company>Author-it Software Corporation Ltd.</Company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PMBTECH301 Use material and process knowledge to solve problems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2023-02-03T05:36:00Z</dcterms:created>
  <dcterms:modified xsi:type="dcterms:W3CDTF">2023-02-03T05:36:00Z</dcterms:modified>
</cp:coreProperties>
</file>