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67B0" w:rsidP="00EF67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PMBTECH301 Use material and process knowledge to solve problems</w:t>
      </w:r>
      <w:r>
        <w:fldChar w:fldCharType="end"/>
      </w:r>
    </w:p>
    <w:p w:rsidR="00EF67B0" w:rsidP="00EF67B0">
      <w:pPr>
        <w:pStyle w:val="Version"/>
        <w:sectPr w:rsidSect="00B232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322A" w:rsidP="00B2322A">
      <w:pPr>
        <w:pStyle w:val="SuperHeading"/>
      </w:pPr>
      <w:r w:rsidRPr="00B2322A">
        <w:t>PMBTECH301 Use material and process knowledge to solve problems</w:t>
      </w:r>
    </w:p>
    <w:p w:rsidR="00000000" w:rsidRPr="00B2322A" w:rsidP="00B2322A">
      <w:pPr>
        <w:pStyle w:val="Heading1"/>
      </w:pPr>
      <w:bookmarkStart w:id="1" w:name="O_927329"/>
      <w:bookmarkEnd w:id="1"/>
      <w:r w:rsidRPr="00B2322A">
        <w:t>Modification History</w:t>
      </w:r>
    </w:p>
    <w:p w:rsidR="00000000" w:rsidRPr="00B2322A" w:rsidP="00EF67B0">
      <w:pPr>
        <w:pStyle w:val="BodyText"/>
      </w:pPr>
      <w:r w:rsidRPr="00B2322A">
        <w:t>Release 1. Supersedes and is equivalent to PMBTECH301B Use material and process knowledge to solve problems</w:t>
      </w:r>
    </w:p>
    <w:p w:rsidR="00000000" w:rsidRPr="00B2322A" w:rsidP="00B2322A">
      <w:pPr>
        <w:pStyle w:val="Heading1"/>
      </w:pPr>
      <w:bookmarkStart w:id="2" w:name="O_927337"/>
      <w:bookmarkEnd w:id="2"/>
      <w:r w:rsidRPr="00B2322A">
        <w:t>Application</w:t>
      </w:r>
    </w:p>
    <w:p w:rsidR="00000000" w:rsidRPr="00B2322A" w:rsidP="00EF67B0">
      <w:pPr>
        <w:pStyle w:val="BodyText"/>
      </w:pPr>
      <w:r w:rsidRPr="00B2322A">
        <w:t>This unit of competency covers the skills and knowledge required to apply material and process knowledge to solve problems.</w:t>
      </w:r>
    </w:p>
    <w:p w:rsidR="00000000" w:rsidRPr="00B2322A" w:rsidP="00EF67B0">
      <w:pPr>
        <w:pStyle w:val="BodyText"/>
      </w:pPr>
      <w:r w:rsidRPr="00B2322A">
        <w:t>This unit of competency applies to experienced operators who are required to recognise actual and potential process and product pro</w:t>
      </w:r>
      <w:r w:rsidRPr="00B2322A">
        <w:t xml:space="preserve">blems; identify the role of polymers, additives and other materials in the problems; and determine corrective action. </w:t>
      </w:r>
    </w:p>
    <w:p w:rsidR="00000000" w:rsidRPr="00B2322A" w:rsidP="00EF67B0">
      <w:pPr>
        <w:pStyle w:val="BodyText"/>
      </w:pPr>
      <w:r w:rsidRPr="00B2322A">
        <w:t>This unit of competency applies to an experienced operator demonstrating theoretical and technical knowledge and well developed skills i</w:t>
      </w:r>
      <w:r w:rsidRPr="00B2322A">
        <w:t>n situations that require some discretion and judgement. The operator may work alone or as a member of a team or group and will work in liaison with other shift team members, team leader and supervisor, as appropriate.</w:t>
      </w:r>
    </w:p>
    <w:p w:rsidR="00000000" w:rsidRPr="00B2322A" w:rsidP="00EF67B0">
      <w:pPr>
        <w:pStyle w:val="BodyText"/>
      </w:pPr>
      <w:r w:rsidRPr="00B2322A">
        <w:t>No licensing, legislative or certifi</w:t>
      </w:r>
      <w:r w:rsidRPr="00B2322A">
        <w:t>cation requirements apply to this unit at the time of publication.</w:t>
      </w:r>
    </w:p>
    <w:p w:rsidR="00000000" w:rsidRPr="00B2322A" w:rsidP="00B2322A">
      <w:pPr>
        <w:pStyle w:val="Heading1"/>
      </w:pPr>
      <w:bookmarkStart w:id="3" w:name="O_927336"/>
      <w:bookmarkEnd w:id="3"/>
      <w:r w:rsidRPr="00B2322A">
        <w:t>Pre-requisite Unit</w:t>
      </w:r>
    </w:p>
    <w:p w:rsidR="00000000" w:rsidRPr="00B2322A" w:rsidP="00EF67B0">
      <w:pPr>
        <w:pStyle w:val="BodyText"/>
      </w:pPr>
      <w:r w:rsidRPr="00B2322A">
        <w:t>Nil</w:t>
      </w:r>
    </w:p>
    <w:p w:rsidR="00000000" w:rsidRPr="00B2322A" w:rsidP="00B2322A">
      <w:pPr>
        <w:pStyle w:val="Heading1"/>
      </w:pPr>
      <w:bookmarkStart w:id="4" w:name="O_927335"/>
      <w:bookmarkEnd w:id="4"/>
      <w:r w:rsidRPr="00B2322A">
        <w:t>Competency Field</w:t>
      </w:r>
    </w:p>
    <w:p w:rsidR="00000000" w:rsidRPr="00B2322A" w:rsidP="00EF67B0">
      <w:pPr>
        <w:pStyle w:val="BodyText"/>
      </w:pPr>
      <w:r w:rsidRPr="00B2322A">
        <w:t>Technical</w:t>
      </w:r>
    </w:p>
    <w:p w:rsidR="00000000" w:rsidRPr="00B2322A" w:rsidP="00B2322A">
      <w:pPr>
        <w:pStyle w:val="Heading1"/>
      </w:pPr>
      <w:bookmarkStart w:id="5" w:name="O_927334"/>
      <w:bookmarkEnd w:id="5"/>
      <w:r w:rsidRPr="00B2322A">
        <w:t>Unit Sector</w:t>
      </w:r>
    </w:p>
    <w:p w:rsidR="00000000" w:rsidRPr="00B2322A" w:rsidP="00EF67B0">
      <w:pPr>
        <w:pStyle w:val="BodyText"/>
      </w:pPr>
      <w:r w:rsidRPr="00B2322A">
        <w:t>Not applicable</w:t>
      </w:r>
    </w:p>
    <w:p w:rsidR="00000000" w:rsidRPr="00B2322A" w:rsidP="00B2322A">
      <w:pPr>
        <w:pStyle w:val="Heading1"/>
      </w:pPr>
      <w:bookmarkStart w:id="6" w:name="O_927333"/>
      <w:bookmarkEnd w:id="6"/>
      <w:r w:rsidRPr="00B2322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Elements d</w:t>
            </w:r>
            <w:r w:rsidRPr="00B2322A">
              <w:t xml:space="preserve">escribe the </w:t>
            </w:r>
            <w:r w:rsidRPr="00B2322A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 xml:space="preserve">Performance criteria describe the performance needed to </w:t>
            </w:r>
            <w:r w:rsidRPr="00B2322A">
              <w:t>demonstrate achievement of the element.</w:t>
            </w: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2A" w:rsidP="00B2322A">
            <w:pPr>
              <w:pStyle w:val="BodyText"/>
            </w:pPr>
            <w:r w:rsidRPr="00B2322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rPr>
                <w:rStyle w:val="SpecialBold"/>
              </w:rPr>
              <w:t>Identify and apply applications of polymer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Identify typical applications for common polymer materials</w:t>
            </w: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Recognise physical properties of common polymers</w:t>
            </w: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Use additives with knowledge of the effects of using the incorrect amount/type of additive</w:t>
            </w: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Handle additives to minimise the associated risks</w:t>
            </w: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2A" w:rsidP="00B2322A">
            <w:pPr>
              <w:pStyle w:val="BodyText"/>
            </w:pPr>
            <w:r w:rsidRPr="00B2322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rPr>
                <w:rStyle w:val="SpecialBold"/>
              </w:rPr>
              <w:t>Identify and apply impacts of impurities on polymer products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Identify major impurities of concern to product and process</w:t>
            </w: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Examine polymer materials for impurities</w:t>
            </w: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Apply corrective actions to remove/compensate for impurities</w:t>
            </w: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2A" w:rsidP="00B2322A">
            <w:pPr>
              <w:pStyle w:val="BodyText"/>
            </w:pPr>
            <w:r w:rsidRPr="00B2322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rPr>
                <w:rStyle w:val="SpecialBold"/>
              </w:rPr>
              <w:t>Determine expected material properties from polymer type and grade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Identify the relationship between polymer type and polymer characteristics</w:t>
            </w: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Identify the relationship between polymer grade and degree of polymerisation</w:t>
            </w: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Identify the influence of polymer structure on properties</w:t>
            </w: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2A" w:rsidP="00B2322A">
            <w:pPr>
              <w:pStyle w:val="BodyText"/>
            </w:pPr>
            <w:r w:rsidRPr="00B2322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rPr>
                <w:rStyle w:val="SpecialBold"/>
              </w:rPr>
              <w:t>Solve process problems related to polymer flow characteristics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Use polymer flow test methods and recognise the importance of flow properties to the process</w:t>
            </w: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Control critical factors leading to changes of state of the polymer during processing using knowledge of the causes</w:t>
            </w: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Identify the relationship between polymer flow and other polymer properties</w:t>
            </w: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Recognise process/product signs of incorrect polym</w:t>
            </w:r>
            <w:r w:rsidRPr="00B2322A">
              <w:t>er flow characteristics</w:t>
            </w: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Recommend corrective actions for problems caused by polymer flow</w:t>
            </w: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2A" w:rsidP="00B2322A">
            <w:pPr>
              <w:pStyle w:val="BodyText"/>
            </w:pPr>
            <w:r w:rsidRPr="00B2322A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rPr>
                <w:rStyle w:val="SpecialBold"/>
              </w:rPr>
              <w:t>Solve process/product problems related to heating and cooling of product/material in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Recognise the importance of the degree of cross linking on product properties if appropriate</w:t>
            </w: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Recognise the importance of the degree of crystallisation/crystal size on product properties if appropriate</w:t>
            </w: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Recognise the impact of shrinkage on product properties if appropriate</w:t>
            </w: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Recognise the impact of annealing on product properties if appropriate</w:t>
            </w: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Recognise process/product signs of incorrect heating/cooling</w:t>
            </w: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Recommend corrective actions for problems caused by heating</w:t>
            </w: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2A" w:rsidP="00B2322A">
            <w:pPr>
              <w:pStyle w:val="BodyText"/>
            </w:pPr>
            <w:r w:rsidRPr="00B2322A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rPr>
                <w:rStyle w:val="SpecialBold"/>
              </w:rPr>
              <w:t>Solve process problems related to polymer faults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Recognise an actual or a potential process problem</w:t>
            </w: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Analyse that problem in a formal manner</w:t>
            </w: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Deter</w:t>
            </w:r>
            <w:r w:rsidRPr="00B2322A">
              <w:t>mine appropriate corrective action</w:t>
            </w: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Implement that corrective action if it is within the range of workplace authority</w:t>
            </w: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Make recommendations for corrective action outside range of workplace authority</w:t>
            </w:r>
          </w:p>
        </w:tc>
      </w:tr>
      <w:tr w:rsidTr="00B23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6.6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2A" w:rsidP="00B2322A">
            <w:pPr>
              <w:pStyle w:val="BodyText"/>
            </w:pPr>
            <w:r w:rsidRPr="00B2322A">
              <w:t>Follow through on corrective action and make sure problem is resolved</w:t>
            </w:r>
          </w:p>
        </w:tc>
      </w:tr>
    </w:tbl>
    <w:p w:rsidR="00000000" w:rsidRPr="00B2322A" w:rsidP="00B2322A">
      <w:pPr>
        <w:pStyle w:val="BodyText"/>
      </w:pPr>
    </w:p>
    <w:p w:rsidR="00000000" w:rsidRPr="00B2322A" w:rsidP="00B2322A">
      <w:pPr>
        <w:pStyle w:val="AllowPageBreak"/>
      </w:pPr>
    </w:p>
    <w:p w:rsidR="00000000" w:rsidRPr="00B2322A" w:rsidP="00B2322A">
      <w:pPr>
        <w:pStyle w:val="Heading1"/>
      </w:pPr>
      <w:bookmarkStart w:id="7" w:name="O_927332"/>
      <w:bookmarkEnd w:id="7"/>
      <w:r w:rsidRPr="00B2322A">
        <w:t>Foundation Skills</w:t>
      </w:r>
    </w:p>
    <w:p w:rsidR="00000000" w:rsidRPr="00B2322A" w:rsidP="00EF67B0">
      <w:pPr>
        <w:pStyle w:val="BodyText"/>
      </w:pPr>
      <w:r w:rsidRPr="00B2322A">
        <w:t>This section describes those required skills (language, literacy and numeracy) that are essential to performance.</w:t>
      </w:r>
    </w:p>
    <w:p w:rsidR="00000000" w:rsidRPr="00B2322A" w:rsidP="00EF67B0">
      <w:pPr>
        <w:pStyle w:val="BodyText"/>
      </w:pPr>
      <w:r w:rsidRPr="00B2322A">
        <w:t>Foundation skills essential to per</w:t>
      </w:r>
      <w:r w:rsidRPr="00B2322A">
        <w:t>formance are explicit in the performance criteria of this unit of competency.</w:t>
      </w:r>
    </w:p>
    <w:p w:rsidR="00000000" w:rsidRPr="00B2322A" w:rsidP="00B2322A">
      <w:pPr>
        <w:pStyle w:val="Heading1"/>
      </w:pPr>
      <w:bookmarkStart w:id="8" w:name="O_927331"/>
      <w:bookmarkEnd w:id="8"/>
      <w:r w:rsidRPr="00B2322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EF67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t>This field allows for different work environments and conditions that may affect performance. Essential oper</w:t>
            </w:r>
            <w:r w:rsidRPr="00B2322A">
              <w:t>ating conditions that may be present (depending on the work situation, needs of the candidate, accessibility of the item, and local industry and regional contexts) are included.</w:t>
            </w:r>
          </w:p>
        </w:tc>
      </w:tr>
      <w:tr w:rsidTr="00EF67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2A" w:rsidP="00B2322A">
            <w:pPr>
              <w:pStyle w:val="BodyText"/>
            </w:pPr>
            <w:r w:rsidRPr="00B2322A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2A" w:rsidP="00B2322A">
            <w:pPr>
              <w:pStyle w:val="BodyText"/>
            </w:pPr>
            <w:r w:rsidRPr="00B2322A">
              <w:t>The latest version of all legislation, regulations, i</w:t>
            </w:r>
            <w:r w:rsidRPr="00B2322A">
              <w:t>ndustry codes of practice and Australian/international standards, or the version specified by the local regulatory authority, must be used.</w:t>
            </w:r>
          </w:p>
          <w:p w:rsidR="00000000" w:rsidRPr="00B2322A" w:rsidP="00B2322A">
            <w:pPr>
              <w:pStyle w:val="BodyText"/>
            </w:pPr>
          </w:p>
          <w:p w:rsidR="00000000" w:rsidRPr="00B2322A" w:rsidP="00B2322A">
            <w:pPr>
              <w:pStyle w:val="BodyText"/>
            </w:pPr>
            <w:r w:rsidRPr="00B2322A">
              <w:t>Applicable legislation, regulations, standards and codes of practice include:</w:t>
            </w:r>
          </w:p>
          <w:p w:rsidR="00000000" w:rsidRPr="00B2322A" w:rsidP="00B2322A">
            <w:pPr>
              <w:pStyle w:val="ListBullet"/>
            </w:pPr>
            <w:r w:rsidRPr="00B2322A">
              <w:t>health, safety and environmental (HS</w:t>
            </w:r>
            <w:r w:rsidRPr="00B2322A">
              <w:t xml:space="preserve">E) legislation, regulations and codes of practice relevant to the workplace, manual handling and hazardous materials </w:t>
            </w:r>
          </w:p>
          <w:p w:rsidR="00000000" w:rsidRPr="00B2322A" w:rsidP="00B2322A">
            <w:pPr>
              <w:pStyle w:val="ListBullet"/>
            </w:pPr>
            <w:r w:rsidRPr="00B2322A">
              <w:t xml:space="preserve">Australian/international standards relevant to the materials being used and products being made </w:t>
            </w:r>
          </w:p>
          <w:p w:rsidR="00000000" w:rsidRPr="00B2322A" w:rsidP="00B2322A">
            <w:pPr>
              <w:pStyle w:val="ListBullet"/>
            </w:pPr>
            <w:r w:rsidRPr="00B2322A">
              <w:t>any relevant licence and certification requirements.</w:t>
            </w:r>
          </w:p>
          <w:p w:rsidR="00000000" w:rsidRPr="00B2322A" w:rsidP="00B2322A">
            <w:pPr>
              <w:pStyle w:val="BodyText"/>
            </w:pPr>
          </w:p>
          <w:p w:rsidR="00000000" w:rsidRPr="00B2322A" w:rsidP="00B2322A">
            <w:pPr>
              <w:pStyle w:val="BodyText"/>
            </w:pPr>
            <w:r w:rsidRPr="00B2322A">
              <w:t>All operations to which this unit applies are subject to stringent HSE requirements, which may be imposed through state/territory or federal legislation, and these must not be compromised at any time. W</w:t>
            </w:r>
            <w:r w:rsidRPr="00B2322A">
              <w:t>here there is an apparent conflict between performance criteria and such requirements the legislative requirements take precedence.</w:t>
            </w:r>
          </w:p>
          <w:p w:rsidR="00000000" w:rsidP="00B2322A">
            <w:pPr>
              <w:pStyle w:val="BodyText"/>
              <w:rPr>
                <w:lang w:val="en-NZ"/>
              </w:rPr>
            </w:pPr>
          </w:p>
        </w:tc>
      </w:tr>
      <w:tr w:rsidTr="00EF67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2A" w:rsidP="00B2322A">
            <w:pPr>
              <w:pStyle w:val="BodyText"/>
            </w:pPr>
            <w:r w:rsidRPr="00B2322A">
              <w:t>All operations must be performed in accordance with relevant procedures.</w:t>
            </w:r>
          </w:p>
          <w:p w:rsidR="00000000" w:rsidRPr="00B2322A" w:rsidP="00B2322A">
            <w:pPr>
              <w:pStyle w:val="BodyText"/>
            </w:pPr>
          </w:p>
          <w:p w:rsidR="00000000" w:rsidRPr="00B2322A" w:rsidP="00B2322A">
            <w:pPr>
              <w:pStyle w:val="BodyText"/>
            </w:pPr>
            <w:r w:rsidRPr="00B2322A">
              <w:t>Procedures are written, verbal, visua</w:t>
            </w:r>
            <w:r w:rsidRPr="00B2322A">
              <w:t>l, computer-based or in some other form, and include one or any combination of:</w:t>
            </w:r>
          </w:p>
          <w:p w:rsidR="00000000" w:rsidRPr="00B2322A" w:rsidP="00B2322A">
            <w:pPr>
              <w:pStyle w:val="ListBullet"/>
            </w:pPr>
            <w:r w:rsidRPr="00B2322A">
              <w:t>problem solving techniques</w:t>
            </w:r>
          </w:p>
          <w:p w:rsidR="00000000" w:rsidRPr="00B2322A" w:rsidP="00B2322A">
            <w:pPr>
              <w:pStyle w:val="ListBullet"/>
            </w:pPr>
            <w:r w:rsidRPr="00B2322A">
              <w:t>emergency procedures</w:t>
            </w:r>
          </w:p>
          <w:p w:rsidR="00000000" w:rsidRPr="00B2322A" w:rsidP="00B2322A">
            <w:pPr>
              <w:pStyle w:val="ListBullet"/>
            </w:pPr>
            <w:r w:rsidRPr="00B2322A">
              <w:t>work instructions</w:t>
            </w:r>
          </w:p>
          <w:p w:rsidR="00000000" w:rsidRPr="00B2322A" w:rsidP="00B2322A">
            <w:pPr>
              <w:pStyle w:val="ListBullet"/>
            </w:pPr>
            <w:r w:rsidRPr="00B2322A">
              <w:t>standard operating procedures (SOPs)</w:t>
            </w:r>
          </w:p>
          <w:p w:rsidR="00000000" w:rsidRPr="00B2322A" w:rsidP="00B2322A">
            <w:pPr>
              <w:pStyle w:val="ListBullet"/>
            </w:pPr>
            <w:r w:rsidRPr="00B2322A">
              <w:t>safe work method statements (SWMS)</w:t>
            </w:r>
          </w:p>
          <w:p w:rsidR="00000000" w:rsidRPr="00B2322A" w:rsidP="00B2322A">
            <w:pPr>
              <w:pStyle w:val="ListBullet"/>
            </w:pPr>
            <w:r w:rsidRPr="00B2322A">
              <w:t>formulas/recipes</w:t>
            </w:r>
          </w:p>
          <w:p w:rsidR="00000000" w:rsidRPr="00B2322A" w:rsidP="00B2322A">
            <w:pPr>
              <w:pStyle w:val="ListBullet"/>
            </w:pPr>
            <w:r w:rsidRPr="00B2322A">
              <w:t>batch sheets</w:t>
            </w:r>
          </w:p>
          <w:p w:rsidR="00000000" w:rsidRPr="00B2322A" w:rsidP="00B2322A">
            <w:pPr>
              <w:pStyle w:val="ListBullet"/>
            </w:pPr>
            <w:r w:rsidRPr="00B2322A">
              <w:t>temporary instructions</w:t>
            </w:r>
          </w:p>
          <w:p w:rsidR="00000000" w:rsidRPr="00B2322A" w:rsidP="00B2322A">
            <w:pPr>
              <w:pStyle w:val="ListBullet"/>
            </w:pPr>
            <w:r w:rsidRPr="00B2322A">
              <w:t>any similar instructions provided for the smooth running of the plant.</w:t>
            </w:r>
          </w:p>
          <w:p w:rsidR="00000000" w:rsidP="00B2322A">
            <w:pPr>
              <w:pStyle w:val="BodyText"/>
              <w:rPr>
                <w:lang w:val="en-NZ"/>
              </w:rPr>
            </w:pPr>
          </w:p>
        </w:tc>
      </w:tr>
      <w:tr w:rsidTr="00EF67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2A">
            <w:pPr>
              <w:pStyle w:val="BodyText"/>
              <w:rPr>
                <w:lang w:val="en-NZ"/>
              </w:rPr>
            </w:pPr>
            <w:r w:rsidRPr="00B2322A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2A" w:rsidP="00B2322A">
            <w:pPr>
              <w:pStyle w:val="BodyText"/>
            </w:pPr>
            <w:r w:rsidRPr="00B2322A">
              <w:t>Hazards must be identified and controlled. Identifying hazards requires consideration of:</w:t>
            </w:r>
          </w:p>
          <w:p w:rsidR="00000000" w:rsidRPr="00B2322A" w:rsidP="00B2322A">
            <w:pPr>
              <w:pStyle w:val="ListBullet"/>
            </w:pPr>
            <w:r w:rsidRPr="00B2322A">
              <w:t>hazardous products and materials</w:t>
            </w:r>
          </w:p>
          <w:p w:rsidR="00000000" w:rsidRPr="00B2322A" w:rsidP="00B2322A">
            <w:pPr>
              <w:pStyle w:val="ListBullet"/>
            </w:pPr>
            <w:r w:rsidRPr="00B2322A">
              <w:t>vapours or other atmospheric</w:t>
            </w:r>
            <w:r w:rsidRPr="00B2322A">
              <w:t xml:space="preserve"> hazards</w:t>
            </w:r>
          </w:p>
          <w:p w:rsidR="00000000" w:rsidRPr="00B2322A" w:rsidP="00B2322A">
            <w:pPr>
              <w:pStyle w:val="ListBullet"/>
            </w:pPr>
            <w:r w:rsidRPr="00B2322A">
              <w:t>interaction of polymers, additives and other materials with process variables</w:t>
            </w:r>
          </w:p>
          <w:p w:rsidR="00000000" w:rsidRPr="00B2322A" w:rsidP="00B2322A">
            <w:pPr>
              <w:pStyle w:val="ListBullet"/>
            </w:pPr>
            <w:r w:rsidRPr="00B2322A">
              <w:t>other hazards that might arise.</w:t>
            </w:r>
          </w:p>
        </w:tc>
      </w:tr>
    </w:tbl>
    <w:p w:rsidR="00000000" w:rsidRPr="00B2322A" w:rsidP="00B2322A">
      <w:pPr>
        <w:pStyle w:val="BodyText"/>
      </w:pPr>
    </w:p>
    <w:p w:rsidR="00000000" w:rsidRPr="00B2322A" w:rsidP="00B2322A">
      <w:pPr>
        <w:pStyle w:val="AllowPageBreak"/>
      </w:pPr>
    </w:p>
    <w:p w:rsidR="00000000" w:rsidRPr="00B2322A" w:rsidP="00B2322A">
      <w:pPr>
        <w:pStyle w:val="Heading1"/>
      </w:pPr>
      <w:bookmarkStart w:id="9" w:name="O_927330"/>
      <w:bookmarkEnd w:id="9"/>
      <w:r w:rsidRPr="00B2322A">
        <w:t>Unit Mapping Information</w:t>
      </w:r>
    </w:p>
    <w:p w:rsidR="00000000" w:rsidRPr="00B2322A" w:rsidP="00EF67B0">
      <w:pPr>
        <w:pStyle w:val="BodyText"/>
      </w:pPr>
      <w:r w:rsidRPr="00B2322A">
        <w:t>Release 1. Supersedes and is equivalent to PMBTECH301B Use material and process knowledge to solve problems</w:t>
      </w:r>
    </w:p>
    <w:p w:rsidR="00000000" w:rsidRPr="00B2322A" w:rsidP="00B2322A">
      <w:pPr>
        <w:pStyle w:val="Heading1"/>
      </w:pPr>
      <w:bookmarkStart w:id="10" w:name="O_927323"/>
      <w:bookmarkEnd w:id="10"/>
      <w:r w:rsidRPr="00B2322A">
        <w:t>Links</w:t>
      </w:r>
    </w:p>
    <w:p w:rsidR="00000000" w:rsidRPr="00B2322A" w:rsidP="00EF67B0">
      <w:pPr>
        <w:pStyle w:val="BodyText"/>
      </w:pPr>
      <w:r w:rsidRPr="00B232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F331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2322A" w:rsidP="00EF67B0">
      <w:pPr>
        <w:pStyle w:val="BodyText"/>
        <w:sectPr w:rsidSect="00B232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322A" w:rsidP="00B2322A">
      <w:pPr>
        <w:pStyle w:val="SuperHeading"/>
      </w:pPr>
      <w:r w:rsidRPr="00B2322A">
        <w:t>Assessment Requirements for PMBTECH301 Use material and process knowledge to solve problems</w:t>
      </w:r>
    </w:p>
    <w:p w:rsidR="00000000" w:rsidRPr="00B2322A" w:rsidP="00B2322A">
      <w:pPr>
        <w:pStyle w:val="Heading1"/>
      </w:pPr>
      <w:bookmarkStart w:id="11" w:name="O_927325"/>
      <w:bookmarkEnd w:id="11"/>
      <w:r w:rsidRPr="00B2322A">
        <w:t>Modification History</w:t>
      </w:r>
    </w:p>
    <w:p w:rsidR="00000000" w:rsidRPr="00B2322A" w:rsidP="00EF67B0">
      <w:pPr>
        <w:pStyle w:val="BodyText"/>
      </w:pPr>
      <w:r w:rsidRPr="00B2322A">
        <w:t>Release 1. Supersedes and is equivalent to PMBTECH301B Use material and process knowledge to solve problems</w:t>
      </w:r>
    </w:p>
    <w:p w:rsidR="00000000" w:rsidRPr="00B2322A" w:rsidP="00B2322A">
      <w:pPr>
        <w:pStyle w:val="Heading1"/>
      </w:pPr>
      <w:bookmarkStart w:id="12" w:name="O_927328"/>
      <w:bookmarkEnd w:id="12"/>
      <w:r w:rsidRPr="00B2322A">
        <w:t>Performance Evidence</w:t>
      </w:r>
    </w:p>
    <w:p w:rsidR="00000000" w:rsidRPr="00B2322A" w:rsidP="00EF67B0">
      <w:pPr>
        <w:pStyle w:val="BodyText"/>
      </w:pPr>
      <w:r w:rsidRPr="00B2322A">
        <w:t>Evidence required to demonstrate competence in this unit must be relevant to and satisfy the requirements of t</w:t>
      </w:r>
      <w:r w:rsidRPr="00B2322A">
        <w:t>he elements and performance criteria and demonstrate the ability to:</w:t>
      </w:r>
    </w:p>
    <w:p w:rsidR="00000000" w:rsidRPr="00B2322A" w:rsidP="00B2322A">
      <w:pPr>
        <w:pStyle w:val="ListBullet"/>
      </w:pPr>
      <w:r w:rsidRPr="00B2322A">
        <w:t>read and interpret procedures, job specifications, instruments/control panels, material labels and safety data sheets (SDS)</w:t>
      </w:r>
    </w:p>
    <w:p w:rsidR="00000000" w:rsidRPr="00B2322A" w:rsidP="00B2322A">
      <w:pPr>
        <w:pStyle w:val="ListBullet"/>
      </w:pPr>
      <w:r w:rsidRPr="00B2322A">
        <w:t>recognise actual and potential process and product problems in</w:t>
      </w:r>
      <w:r w:rsidRPr="00B2322A">
        <w:t xml:space="preserve"> which materials properties and/or characteristics may play a role  </w:t>
      </w:r>
    </w:p>
    <w:p w:rsidR="00000000" w:rsidRPr="00B2322A" w:rsidP="00B2322A">
      <w:pPr>
        <w:pStyle w:val="ListBullet"/>
      </w:pPr>
      <w:r w:rsidRPr="00B2322A">
        <w:t xml:space="preserve">analyse actual and potential process and product problems to identify the role of materials properties and/or characteristics </w:t>
      </w:r>
    </w:p>
    <w:p w:rsidR="00000000" w:rsidRPr="00B2322A" w:rsidP="00B2322A">
      <w:pPr>
        <w:pStyle w:val="ListBullet"/>
      </w:pPr>
      <w:r w:rsidRPr="00B2322A">
        <w:t xml:space="preserve">apply formal problem analysis/solving methods </w:t>
      </w:r>
    </w:p>
    <w:p w:rsidR="00000000" w:rsidRPr="00B2322A" w:rsidP="00B2322A">
      <w:pPr>
        <w:pStyle w:val="ListBullet"/>
      </w:pPr>
      <w:r w:rsidRPr="00B2322A">
        <w:t>distinguish between causes of problems, including:</w:t>
      </w:r>
    </w:p>
    <w:p w:rsidR="00000000" w:rsidRPr="00B2322A" w:rsidP="00B2322A">
      <w:pPr>
        <w:pStyle w:val="ListBullet2"/>
      </w:pPr>
      <w:r w:rsidRPr="00B2322A">
        <w:t>instrument failure/malfunction</w:t>
      </w:r>
    </w:p>
    <w:p w:rsidR="00000000" w:rsidRPr="00B2322A" w:rsidP="00B2322A">
      <w:pPr>
        <w:pStyle w:val="ListBullet2"/>
      </w:pPr>
      <w:r w:rsidRPr="00B2322A">
        <w:t>electrical failure/malfunction</w:t>
      </w:r>
    </w:p>
    <w:p w:rsidR="00000000" w:rsidRPr="00B2322A" w:rsidP="00B2322A">
      <w:pPr>
        <w:pStyle w:val="ListBullet2"/>
      </w:pPr>
      <w:r w:rsidRPr="00B2322A">
        <w:t>mechanical failure/malfunction</w:t>
      </w:r>
    </w:p>
    <w:p w:rsidR="00000000" w:rsidRPr="00B2322A" w:rsidP="00B2322A">
      <w:pPr>
        <w:pStyle w:val="ListBullet2"/>
      </w:pPr>
      <w:r w:rsidRPr="00B2322A">
        <w:t>wrong readings</w:t>
      </w:r>
    </w:p>
    <w:p w:rsidR="00000000" w:rsidRPr="00B2322A" w:rsidP="00B2322A">
      <w:pPr>
        <w:pStyle w:val="ListBullet2"/>
      </w:pPr>
      <w:r w:rsidRPr="00B2322A">
        <w:t>equipment design deficiencies</w:t>
      </w:r>
    </w:p>
    <w:p w:rsidR="00000000" w:rsidRPr="00B2322A" w:rsidP="00B2322A">
      <w:pPr>
        <w:pStyle w:val="ListBullet2"/>
      </w:pPr>
      <w:r w:rsidRPr="00B2322A">
        <w:t>wrong raw materials/additives or wrong grade</w:t>
      </w:r>
    </w:p>
    <w:p w:rsidR="00000000" w:rsidRPr="00B2322A" w:rsidP="00B2322A">
      <w:pPr>
        <w:pStyle w:val="ListBullet2"/>
      </w:pPr>
      <w:r w:rsidRPr="00B2322A">
        <w:t>incorrect quantity of</w:t>
      </w:r>
      <w:r w:rsidRPr="00B2322A">
        <w:t xml:space="preserve"> materials/additives</w:t>
      </w:r>
    </w:p>
    <w:p w:rsidR="00000000" w:rsidRPr="00B2322A" w:rsidP="00B2322A">
      <w:pPr>
        <w:pStyle w:val="ListBullet2"/>
      </w:pPr>
      <w:r w:rsidRPr="00B2322A">
        <w:t>contaminated materials/additives</w:t>
      </w:r>
    </w:p>
    <w:p w:rsidR="00000000" w:rsidRPr="00B2322A" w:rsidP="00B2322A">
      <w:pPr>
        <w:pStyle w:val="ListBullet2"/>
      </w:pPr>
      <w:r w:rsidRPr="00B2322A">
        <w:t>out-of-specification materials</w:t>
      </w:r>
    </w:p>
    <w:p w:rsidR="00000000" w:rsidRPr="00B2322A" w:rsidP="00B2322A">
      <w:pPr>
        <w:pStyle w:val="ListBullet2"/>
      </w:pPr>
      <w:r w:rsidRPr="00B2322A">
        <w:t xml:space="preserve">process set-up and/or operation process variables </w:t>
      </w:r>
    </w:p>
    <w:p w:rsidR="00000000" w:rsidRPr="00B2322A" w:rsidP="00B2322A">
      <w:pPr>
        <w:pStyle w:val="ListBullet"/>
      </w:pPr>
      <w:r w:rsidRPr="00B2322A">
        <w:t>apply a theoretical understanding of polymers to determine corrective action</w:t>
      </w:r>
    </w:p>
    <w:p w:rsidR="00000000" w:rsidRPr="00B2322A" w:rsidP="00B2322A">
      <w:pPr>
        <w:pStyle w:val="ListBullet"/>
      </w:pPr>
      <w:r w:rsidRPr="00B2322A">
        <w:t>implement corrective action within area of</w:t>
      </w:r>
      <w:r w:rsidRPr="00B2322A">
        <w:t xml:space="preserve"> responsibility or make recommendation according to procedures </w:t>
      </w:r>
    </w:p>
    <w:p w:rsidR="00000000" w:rsidRPr="00B2322A" w:rsidP="00B2322A">
      <w:pPr>
        <w:pStyle w:val="ListBullet"/>
      </w:pPr>
      <w:r w:rsidRPr="00B2322A">
        <w:t>communicate effectively with team/work group and supervisors</w:t>
      </w:r>
    </w:p>
    <w:p w:rsidR="00000000" w:rsidRPr="00B2322A" w:rsidP="00B2322A">
      <w:pPr>
        <w:pStyle w:val="ListBullet"/>
      </w:pPr>
      <w:r w:rsidRPr="00B2322A">
        <w:t>complete workplace records</w:t>
      </w:r>
    </w:p>
    <w:p w:rsidR="00000000" w:rsidRPr="00B2322A" w:rsidP="00B2322A">
      <w:pPr>
        <w:pStyle w:val="ListBullet"/>
      </w:pPr>
      <w:r w:rsidRPr="00B2322A">
        <w:t>do basic arithmetical manipulations, including additions, subtractions, divisions, fractions and percentages.</w:t>
      </w:r>
    </w:p>
    <w:p w:rsidR="00000000" w:rsidRPr="00B2322A" w:rsidP="00B2322A">
      <w:pPr>
        <w:pStyle w:val="AllowPageBreak"/>
      </w:pPr>
    </w:p>
    <w:p w:rsidR="00000000" w:rsidRPr="00B2322A" w:rsidP="00B2322A">
      <w:pPr>
        <w:pStyle w:val="Heading1"/>
      </w:pPr>
      <w:bookmarkStart w:id="13" w:name="O_927327"/>
      <w:bookmarkEnd w:id="13"/>
      <w:r w:rsidRPr="00B2322A">
        <w:t>Knowledge Evidence</w:t>
      </w:r>
    </w:p>
    <w:p w:rsidR="00000000" w:rsidRPr="00B2322A" w:rsidP="00EF67B0">
      <w:pPr>
        <w:pStyle w:val="BodyText"/>
      </w:pPr>
      <w:r w:rsidRPr="00B2322A">
        <w:t>Must provide evidence that demonstrates knowledge relevant to their job sufficient to operate independently an</w:t>
      </w:r>
      <w:r w:rsidRPr="00B2322A">
        <w:t>d to solve routine and non-routine problems, including knowledge of:</w:t>
      </w:r>
    </w:p>
    <w:p w:rsidR="00000000" w:rsidRPr="00B2322A" w:rsidP="00B2322A">
      <w:pPr>
        <w:pStyle w:val="ListBullet"/>
      </w:pPr>
      <w:r w:rsidRPr="00B2322A">
        <w:t xml:space="preserve">types and application of common polymer materials and additives </w:t>
      </w:r>
    </w:p>
    <w:p w:rsidR="00000000" w:rsidRPr="00B2322A" w:rsidP="00B2322A">
      <w:pPr>
        <w:pStyle w:val="ListBullet"/>
      </w:pPr>
      <w:r w:rsidRPr="00B2322A">
        <w:t xml:space="preserve">structure of common polymers </w:t>
      </w:r>
    </w:p>
    <w:p w:rsidR="00000000" w:rsidRPr="00B2322A" w:rsidP="00B2322A">
      <w:pPr>
        <w:pStyle w:val="ListBullet"/>
      </w:pPr>
      <w:r w:rsidRPr="00B2322A">
        <w:t>commonly accepted diagrammatic representations of polymer molecular shape and arrangement</w:t>
      </w:r>
    </w:p>
    <w:p w:rsidR="00000000" w:rsidRPr="00B2322A" w:rsidP="00B2322A">
      <w:pPr>
        <w:pStyle w:val="ListBullet"/>
      </w:pPr>
      <w:r w:rsidRPr="00B2322A">
        <w:t>p</w:t>
      </w:r>
      <w:r w:rsidRPr="00B2322A">
        <w:t>olymer properties related to flow, including:</w:t>
      </w:r>
    </w:p>
    <w:p w:rsidR="00000000" w:rsidRPr="00B2322A" w:rsidP="00B2322A">
      <w:pPr>
        <w:pStyle w:val="ListBullet2"/>
      </w:pPr>
      <w:r w:rsidRPr="00B2322A">
        <w:t>molecular weight</w:t>
      </w:r>
    </w:p>
    <w:p w:rsidR="00000000" w:rsidRPr="00B2322A" w:rsidP="00B2322A">
      <w:pPr>
        <w:pStyle w:val="ListBullet2"/>
      </w:pPr>
      <w:r w:rsidRPr="00B2322A">
        <w:t>molecular structure</w:t>
      </w:r>
    </w:p>
    <w:p w:rsidR="00000000" w:rsidRPr="00B2322A" w:rsidP="00B2322A">
      <w:pPr>
        <w:pStyle w:val="ListBullet2"/>
      </w:pPr>
      <w:r w:rsidRPr="00B2322A">
        <w:t>factors effecting viscosity</w:t>
      </w:r>
    </w:p>
    <w:p w:rsidR="00000000" w:rsidRPr="00B2322A" w:rsidP="00B2322A">
      <w:pPr>
        <w:pStyle w:val="ListBullet"/>
      </w:pPr>
      <w:r w:rsidRPr="00B2322A">
        <w:t xml:space="preserve">polymer properties related to common polymer types and grades </w:t>
      </w:r>
    </w:p>
    <w:p w:rsidR="00000000" w:rsidRPr="00B2322A" w:rsidP="00B2322A">
      <w:pPr>
        <w:pStyle w:val="ListBullet"/>
      </w:pPr>
      <w:r w:rsidRPr="00B2322A">
        <w:t>impact of common impurities on process and product</w:t>
      </w:r>
    </w:p>
    <w:p w:rsidR="00000000" w:rsidRPr="00B2322A" w:rsidP="00B2322A">
      <w:pPr>
        <w:pStyle w:val="ListBullet"/>
      </w:pPr>
      <w:r w:rsidRPr="00B2322A">
        <w:t>the impact of temperature and heating/cooling rate on processing and properties</w:t>
      </w:r>
    </w:p>
    <w:p w:rsidR="00000000" w:rsidRPr="00B2322A" w:rsidP="00B2322A">
      <w:pPr>
        <w:pStyle w:val="ListBullet"/>
      </w:pPr>
      <w:r w:rsidRPr="00B2322A">
        <w:t>characteristics of materials and their behaviour in relation to process conditions and stages of production</w:t>
      </w:r>
    </w:p>
    <w:p w:rsidR="00000000" w:rsidRPr="00B2322A" w:rsidP="00B2322A">
      <w:pPr>
        <w:pStyle w:val="ListBullet"/>
      </w:pPr>
      <w:r w:rsidRPr="00B2322A">
        <w:t>application of problem analysis/solving methods to polymer processin</w:t>
      </w:r>
      <w:r w:rsidRPr="00B2322A">
        <w:t xml:space="preserve">g/products </w:t>
      </w:r>
    </w:p>
    <w:p w:rsidR="00000000" w:rsidRPr="00B2322A" w:rsidP="00B2322A">
      <w:pPr>
        <w:pStyle w:val="ListBullet"/>
      </w:pPr>
      <w:r w:rsidRPr="00B2322A">
        <w:t>organisation procedures relevant to the work environment/job role</w:t>
      </w:r>
    </w:p>
    <w:p w:rsidR="00000000" w:rsidRPr="00B2322A" w:rsidP="00B2322A">
      <w:pPr>
        <w:pStyle w:val="ListBullet"/>
      </w:pPr>
      <w:r w:rsidRPr="00B2322A">
        <w:t>hierarchy of control</w:t>
      </w:r>
    </w:p>
    <w:p w:rsidR="00000000" w:rsidRPr="00B2322A" w:rsidP="00B2322A">
      <w:pPr>
        <w:pStyle w:val="ListBullet"/>
      </w:pPr>
      <w:r w:rsidRPr="00B2322A">
        <w:t>hazards that may arise in the job/work environment and:</w:t>
      </w:r>
    </w:p>
    <w:p w:rsidR="00000000" w:rsidRPr="00B2322A" w:rsidP="00B2322A">
      <w:pPr>
        <w:pStyle w:val="ListBullet2"/>
      </w:pPr>
      <w:r w:rsidRPr="00B2322A">
        <w:t xml:space="preserve">their possible causes </w:t>
      </w:r>
    </w:p>
    <w:p w:rsidR="00000000" w:rsidRPr="00B2322A" w:rsidP="00B2322A">
      <w:pPr>
        <w:pStyle w:val="ListBullet2"/>
      </w:pPr>
      <w:r w:rsidRPr="00B2322A">
        <w:t>potential consequences</w:t>
      </w:r>
    </w:p>
    <w:p w:rsidR="00000000" w:rsidRPr="00B2322A" w:rsidP="00B2322A">
      <w:pPr>
        <w:pStyle w:val="ListBullet2"/>
      </w:pPr>
      <w:r w:rsidRPr="00B2322A">
        <w:t>appropriate risk controls.</w:t>
      </w:r>
    </w:p>
    <w:p w:rsidR="00000000" w:rsidRPr="00B2322A" w:rsidP="00B2322A">
      <w:pPr>
        <w:pStyle w:val="AllowPageBreak"/>
      </w:pPr>
    </w:p>
    <w:p w:rsidR="00000000" w:rsidRPr="00B2322A" w:rsidP="00B2322A">
      <w:pPr>
        <w:pStyle w:val="Heading1"/>
      </w:pPr>
      <w:bookmarkStart w:id="14" w:name="O_927326"/>
      <w:bookmarkEnd w:id="14"/>
      <w:r w:rsidRPr="00B2322A">
        <w:t>Assessment Conditions</w:t>
      </w:r>
    </w:p>
    <w:p w:rsidR="00000000" w:rsidRPr="00B2322A" w:rsidP="00B2322A">
      <w:pPr>
        <w:pStyle w:val="ListBullet"/>
      </w:pPr>
      <w:r w:rsidRPr="00B2322A">
        <w:t xml:space="preserve">The unit should be assessed holistically and the judgement of competence shall be based on a holistic assessment of the evidence. </w:t>
      </w:r>
    </w:p>
    <w:p w:rsidR="00000000" w:rsidRPr="00B2322A" w:rsidP="00B2322A">
      <w:pPr>
        <w:pStyle w:val="ListBullet"/>
      </w:pPr>
      <w:r w:rsidRPr="00B2322A">
        <w:t>The collection of performance evidence is best done from a report and/or folio of evidence drawn from:</w:t>
      </w:r>
    </w:p>
    <w:p w:rsidR="00000000" w:rsidRPr="00B2322A" w:rsidP="00B2322A">
      <w:pPr>
        <w:pStyle w:val="ListBullet2"/>
      </w:pPr>
      <w:r w:rsidRPr="00B2322A">
        <w:t>a single project which provides sufficient evidence of the requirements of all the elements and performance criteria</w:t>
      </w:r>
    </w:p>
    <w:p w:rsidR="00000000" w:rsidRPr="00B2322A" w:rsidP="00B2322A">
      <w:pPr>
        <w:pStyle w:val="ListBullet2"/>
      </w:pPr>
      <w:r w:rsidRPr="00B2322A">
        <w:t>multiple smaller projects which together provide sufficient evidence of the requirements of all the elements and performance criteria.</w:t>
      </w:r>
    </w:p>
    <w:p w:rsidR="00000000" w:rsidRPr="00B2322A" w:rsidP="00B2322A">
      <w:pPr>
        <w:pStyle w:val="ListBullet"/>
      </w:pPr>
      <w:r w:rsidRPr="00B2322A">
        <w:t>A</w:t>
      </w:r>
      <w:r w:rsidRPr="00B2322A">
        <w:t xml:space="preserve"> third-party report, or similar, may be needed to testify to the work done by the individual, particularly when the project has been done as part of a project team.</w:t>
      </w:r>
    </w:p>
    <w:p w:rsidR="00000000" w:rsidRPr="00B2322A" w:rsidP="00B2322A">
      <w:pPr>
        <w:pStyle w:val="ListBullet"/>
      </w:pPr>
      <w:r w:rsidRPr="00B2322A">
        <w:t>Assessment should use a real project in an operational workplace. Where this is not possibl</w:t>
      </w:r>
      <w:r w:rsidRPr="00B2322A">
        <w:t>e or where personal safety or environmental damage are limiting factors assessment must occur using a sufficiently rigorous simulated environment that reflects realistic operational workplace conditions. This must cover all aspects of workplace performance</w:t>
      </w:r>
      <w:r w:rsidRPr="00B2322A">
        <w:t>, including environment, task skills, task management skills, contingency management skills and job role environment skills.</w:t>
      </w:r>
    </w:p>
    <w:p w:rsidR="00000000" w:rsidRPr="00B2322A" w:rsidP="00B2322A">
      <w:pPr>
        <w:pStyle w:val="ListBullet"/>
      </w:pPr>
      <w:r w:rsidRPr="00B2322A">
        <w:t xml:space="preserve">Assessment in a simulated environment should use evidence collected from demonstration of skills and one or more of: </w:t>
      </w:r>
    </w:p>
    <w:p w:rsidR="00000000" w:rsidRPr="00B2322A" w:rsidP="00B2322A">
      <w:pPr>
        <w:pStyle w:val="ListBullet2"/>
      </w:pPr>
      <w:r w:rsidRPr="00B2322A">
        <w:t>walk-through</w:t>
      </w:r>
      <w:r w:rsidRPr="00B2322A">
        <w:t>s</w:t>
      </w:r>
    </w:p>
    <w:p w:rsidR="00000000" w:rsidRPr="00B2322A" w:rsidP="00B2322A">
      <w:pPr>
        <w:pStyle w:val="ListBullet2"/>
      </w:pPr>
      <w:r w:rsidRPr="00B2322A">
        <w:t>pilot plant operation</w:t>
      </w:r>
    </w:p>
    <w:p w:rsidR="00000000" w:rsidRPr="00B2322A" w:rsidP="00B2322A">
      <w:pPr>
        <w:pStyle w:val="ListBullet2"/>
      </w:pPr>
      <w:r w:rsidRPr="00B2322A">
        <w:t xml:space="preserve">industry-based case studies/scenarios </w:t>
      </w:r>
    </w:p>
    <w:p w:rsidR="00000000" w:rsidRPr="00B2322A" w:rsidP="00B2322A">
      <w:pPr>
        <w:pStyle w:val="ListBullet2"/>
      </w:pPr>
      <w:r w:rsidRPr="00B2322A">
        <w:t>‘what ifs’</w:t>
      </w:r>
    </w:p>
    <w:p w:rsidR="00000000" w:rsidRPr="00B2322A" w:rsidP="00B2322A">
      <w:pPr>
        <w:pStyle w:val="ListBullet"/>
      </w:pPr>
      <w:r w:rsidRPr="00B2322A">
        <w:t>Knowledge evidence may be collected concurrently with performance evidence or through an independent process, such as workbooks, written assessments or interviews.</w:t>
      </w:r>
    </w:p>
    <w:p w:rsidR="00000000" w:rsidRPr="00B2322A" w:rsidP="00B2322A">
      <w:pPr>
        <w:pStyle w:val="ListBullet"/>
      </w:pPr>
      <w:r w:rsidRPr="00B2322A">
        <w:t>Assessment processes and techniques must be appropriate to the language, literacy and numeracy requirements of the work being performed and the needs of the candidate.</w:t>
      </w:r>
    </w:p>
    <w:p w:rsidR="00000000" w:rsidRPr="00B2322A" w:rsidP="00B2322A">
      <w:pPr>
        <w:pStyle w:val="ListBullet"/>
      </w:pPr>
      <w:r w:rsidRPr="00B2322A">
        <w:t>Conditions for assessment must include access to all tools, equipment, materials and doc</w:t>
      </w:r>
      <w:r w:rsidRPr="00B2322A">
        <w:t>umentation required, including relevant workplace procedures, product and manufacturing specifications associated with this unit.</w:t>
      </w:r>
    </w:p>
    <w:p w:rsidR="00000000" w:rsidRPr="00B2322A" w:rsidP="00B2322A">
      <w:pPr>
        <w:pStyle w:val="ListBullet"/>
      </w:pPr>
      <w:r w:rsidRPr="00B2322A">
        <w:t>The regulatory framework will be reflected in workplace policies and procedures and is not required to be independently assess</w:t>
      </w:r>
      <w:r w:rsidRPr="00B2322A">
        <w:t>ed.</w:t>
      </w:r>
    </w:p>
    <w:p w:rsidR="00000000" w:rsidRPr="00B2322A" w:rsidP="00B2322A">
      <w:pPr>
        <w:pStyle w:val="ListBullet"/>
      </w:pPr>
      <w:r w:rsidRPr="00B2322A">
        <w:t>Foundation skills are integral to competent performance of the unit and should not be assessed separately.</w:t>
      </w:r>
    </w:p>
    <w:p w:rsidR="00000000" w:rsidRPr="00B2322A" w:rsidP="00B2322A">
      <w:pPr>
        <w:pStyle w:val="ListBullet"/>
      </w:pPr>
      <w:r w:rsidRPr="00B2322A">
        <w:t>Assessors must satisfy the assessor competency requirements that are in place at the time of the assessment as set by the VET regulator.</w:t>
      </w:r>
    </w:p>
    <w:p w:rsidR="00000000" w:rsidRPr="00B2322A" w:rsidP="00B2322A">
      <w:pPr>
        <w:pStyle w:val="ListBullet"/>
      </w:pPr>
      <w:r w:rsidRPr="00B2322A">
        <w:t>In addit</w:t>
      </w:r>
      <w:r w:rsidRPr="00B2322A">
        <w:t xml:space="preserve">ion the assessor or anyone acting in subject matter expert role in assessment shall demonstrate both technical competency and currency. If the assessor cannot demonstrate technical competency and </w:t>
      </w:r>
      <w:r w:rsidRPr="00B2322A">
        <w:t xml:space="preserve">currency they shall assess with a subject matter expert who </w:t>
      </w:r>
      <w:r w:rsidRPr="00B2322A">
        <w:t xml:space="preserve">does meet these requirements. </w:t>
      </w:r>
    </w:p>
    <w:p w:rsidR="00000000" w:rsidRPr="00B2322A" w:rsidP="00B2322A">
      <w:pPr>
        <w:pStyle w:val="ListBullet"/>
      </w:pPr>
      <w:r w:rsidRPr="00B2322A">
        <w:t>Technical competence can be demonstrated through one or more of:</w:t>
      </w:r>
    </w:p>
    <w:p w:rsidR="00000000" w:rsidRPr="00B2322A" w:rsidP="00B2322A">
      <w:pPr>
        <w:pStyle w:val="ListBullet2"/>
      </w:pPr>
      <w:r w:rsidRPr="00B2322A">
        <w:t xml:space="preserve">relevant VET or other qualification/Statement of Attainment </w:t>
      </w:r>
    </w:p>
    <w:p w:rsidR="00000000" w:rsidRPr="00B2322A" w:rsidP="00B2322A">
      <w:pPr>
        <w:pStyle w:val="ListBullet2"/>
      </w:pPr>
      <w:r w:rsidRPr="00B2322A">
        <w:t>appropriate workplace experience undertaking the type of work being assessed under routine and non</w:t>
      </w:r>
      <w:r w:rsidRPr="00B2322A">
        <w:t xml:space="preserve">-routine conditions </w:t>
      </w:r>
    </w:p>
    <w:p w:rsidR="00000000" w:rsidRPr="00B2322A" w:rsidP="00B2322A">
      <w:pPr>
        <w:pStyle w:val="ListBullet2"/>
      </w:pPr>
      <w:r w:rsidRPr="00B2322A">
        <w:t>appropriate workplace experience supervising/evaluating the type of work being assessed under routine and non-routine conditions</w:t>
      </w:r>
    </w:p>
    <w:p w:rsidR="00000000" w:rsidRPr="00B2322A" w:rsidP="00B2322A">
      <w:pPr>
        <w:pStyle w:val="ListBullet"/>
      </w:pPr>
      <w:r w:rsidRPr="00B2322A">
        <w:t>Currency can be demonstrated through one or more of:</w:t>
      </w:r>
    </w:p>
    <w:p w:rsidR="00000000" w:rsidRPr="00B2322A" w:rsidP="00B2322A">
      <w:pPr>
        <w:pStyle w:val="ListBullet2"/>
      </w:pPr>
      <w:r w:rsidRPr="00B2322A">
        <w:t>being currently employed undertaking the type of wo</w:t>
      </w:r>
      <w:r w:rsidRPr="00B2322A">
        <w:t xml:space="preserve">rk being assessed </w:t>
      </w:r>
    </w:p>
    <w:p w:rsidR="00000000" w:rsidRPr="00B2322A" w:rsidP="00B2322A">
      <w:pPr>
        <w:pStyle w:val="ListBullet2"/>
      </w:pPr>
      <w:r w:rsidRPr="00B2322A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B2322A" w:rsidP="00B2322A">
      <w:pPr>
        <w:pStyle w:val="ListBullet2"/>
      </w:pPr>
      <w:r w:rsidRPr="00B2322A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B2322A" w:rsidP="00B2322A">
      <w:pPr>
        <w:pStyle w:val="ListBullet2"/>
      </w:pPr>
      <w:r w:rsidRPr="00B2322A">
        <w:t>conducting on the job training/assessments of the type of work being assessed</w:t>
      </w:r>
      <w:r w:rsidRPr="00B2322A">
        <w:t xml:space="preserve"> </w:t>
      </w:r>
    </w:p>
    <w:p w:rsidR="00000000" w:rsidRPr="00B2322A" w:rsidP="00B2322A">
      <w:pPr>
        <w:pStyle w:val="ListBullet2"/>
      </w:pPr>
      <w:r w:rsidRPr="00B2322A">
        <w:t>being an active member of a relevant professional body and participating in activities relevant to the assessment of this type of work.</w:t>
      </w:r>
    </w:p>
    <w:p w:rsidR="00000000" w:rsidRPr="00B2322A" w:rsidP="00B2322A">
      <w:pPr>
        <w:pStyle w:val="AllowPageBreak"/>
      </w:pPr>
    </w:p>
    <w:p w:rsidR="00000000" w:rsidRPr="00B2322A" w:rsidP="00B2322A">
      <w:pPr>
        <w:pStyle w:val="Heading1"/>
      </w:pPr>
      <w:bookmarkStart w:id="15" w:name="O_927324"/>
      <w:bookmarkEnd w:id="15"/>
      <w:r w:rsidRPr="00B2322A">
        <w:t>Links</w:t>
      </w:r>
    </w:p>
    <w:p w:rsidR="00000000" w:rsidRPr="00B2322A" w:rsidP="00EF67B0">
      <w:pPr>
        <w:pStyle w:val="BodyText"/>
      </w:pPr>
      <w:r w:rsidRPr="00B232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F331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2322A" w:rsidP="00B2322A"/>
    <w:sectPr w:rsidSect="00B232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2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22A" w:rsidRPr="00EF67B0" w:rsidP="00EF67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2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7B0" w:rsidP="00B232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F67B0" w:rsidP="00B232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F67B0" w:rsidP="00B232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22A" w:rsidP="00B232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67B0">
      <w:t>Approved</w:t>
    </w:r>
    <w:r w:rsidR="00EF67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67B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67B0">
      <w:rPr>
        <w:noProof/>
      </w:rPr>
      <w:t>6</w:t>
    </w:r>
    <w:r>
      <w:rPr>
        <w:noProof/>
      </w:rPr>
      <w:fldChar w:fldCharType="end"/>
    </w:r>
  </w:p>
  <w:p w:rsidR="00B2322A" w:rsidP="00B232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67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67B0">
      <w:t>Manufacturing Industry Skills Alliance</w:t>
    </w:r>
    <w:r w:rsidR="00EF67B0">
      <w:fldChar w:fldCharType="end"/>
    </w:r>
  </w:p>
  <w:p w:rsidR="00B2322A" w:rsidP="00B232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2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7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322A" w:rsidRPr="00EF67B0" w:rsidP="00EF67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2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7B0" w:rsidRPr="002D2AF8" w:rsidP="00B232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PMBTECH301 Use material and process knowledge to solve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F67B0" w:rsidP="00B232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22A" w:rsidRPr="002D2AF8" w:rsidP="00B232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67B0">
      <w:t>PMBTECH301 Use material and process knowledge to solve problems</w:t>
    </w:r>
    <w:r w:rsidR="00EF67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67B0">
      <w:rPr>
        <w:noProof/>
      </w:rPr>
      <w:t>2 March 2025</w:t>
    </w:r>
    <w:r>
      <w:fldChar w:fldCharType="end"/>
    </w:r>
  </w:p>
  <w:p w:rsidR="00B2322A" w:rsidP="00B232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26BF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D6F2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9E9D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2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32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32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32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32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32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32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32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32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32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32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322A"/>
  </w:style>
  <w:style w:type="character" w:customStyle="1" w:styleId="Heading1Char">
    <w:name w:val="Heading 1 Char"/>
    <w:basedOn w:val="DefaultParagraphFont"/>
    <w:link w:val="Heading1"/>
    <w:rsid w:val="00B232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32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32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32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322A"/>
    <w:rPr>
      <w:b/>
      <w:spacing w:val="0"/>
    </w:rPr>
  </w:style>
  <w:style w:type="paragraph" w:styleId="ListBullet2">
    <w:name w:val="List Bullet 2"/>
    <w:basedOn w:val="List2"/>
    <w:rsid w:val="00B232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32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32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32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32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32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32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32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32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32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32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32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32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32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32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32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32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32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32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32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32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32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32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32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32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32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32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32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32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32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32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32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32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32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32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322A"/>
    <w:rPr>
      <w:i/>
    </w:rPr>
  </w:style>
  <w:style w:type="paragraph" w:styleId="Caption">
    <w:name w:val="caption"/>
    <w:basedOn w:val="BodyText"/>
    <w:next w:val="Normal"/>
    <w:qFormat/>
    <w:rsid w:val="00B232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32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32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322A"/>
  </w:style>
  <w:style w:type="paragraph" w:styleId="TableofFigures">
    <w:name w:val="table of figures"/>
    <w:basedOn w:val="Normal"/>
    <w:next w:val="Normal"/>
    <w:semiHidden/>
    <w:rsid w:val="00B232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32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322A"/>
    <w:rPr>
      <w:rFonts w:ascii="Wingdings" w:hAnsi="Wingdings"/>
    </w:rPr>
  </w:style>
  <w:style w:type="paragraph" w:customStyle="1" w:styleId="TableHeading">
    <w:name w:val="Table Heading"/>
    <w:basedOn w:val="HeadingBase"/>
    <w:rsid w:val="00B232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322A"/>
    <w:rPr>
      <w:color w:val="0033CC"/>
      <w:u w:val="none"/>
    </w:rPr>
  </w:style>
  <w:style w:type="paragraph" w:customStyle="1" w:styleId="BodyTextRight">
    <w:name w:val="Body Text Right"/>
    <w:basedOn w:val="BodyText"/>
    <w:rsid w:val="00B232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32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32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32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32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32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322A"/>
    <w:rPr>
      <w:sz w:val="32"/>
    </w:rPr>
  </w:style>
  <w:style w:type="paragraph" w:customStyle="1" w:styleId="HeadingProcedure">
    <w:name w:val="Heading Procedure"/>
    <w:basedOn w:val="HeadingBase"/>
    <w:next w:val="Normal"/>
    <w:rsid w:val="00B232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322A"/>
    <w:pPr>
      <w:spacing w:before="60" w:after="60"/>
    </w:pPr>
  </w:style>
  <w:style w:type="paragraph" w:styleId="ListContinue">
    <w:name w:val="List Continue"/>
    <w:basedOn w:val="List"/>
    <w:rsid w:val="00B2322A"/>
    <w:pPr>
      <w:ind w:firstLine="0"/>
    </w:pPr>
  </w:style>
  <w:style w:type="paragraph" w:customStyle="1" w:styleId="ListNote">
    <w:name w:val="List Note"/>
    <w:basedOn w:val="List"/>
    <w:rsid w:val="00B232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32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32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322A"/>
    <w:rPr>
      <w:rFonts w:ascii="Courier New" w:hAnsi="Courier New"/>
    </w:rPr>
  </w:style>
  <w:style w:type="paragraph" w:customStyle="1" w:styleId="NoteBullet">
    <w:name w:val="Note Bullet"/>
    <w:basedOn w:val="Note"/>
    <w:rsid w:val="00B232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32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32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32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32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32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32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322A"/>
    <w:rPr>
      <w:b/>
      <w:smallCaps/>
    </w:rPr>
  </w:style>
  <w:style w:type="paragraph" w:customStyle="1" w:styleId="TableListNumber">
    <w:name w:val="Table List Number"/>
    <w:basedOn w:val="ListNumber"/>
    <w:rsid w:val="00B232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32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322A"/>
    <w:pPr>
      <w:numPr>
        <w:numId w:val="9"/>
      </w:numPr>
    </w:pPr>
  </w:style>
  <w:style w:type="paragraph" w:customStyle="1" w:styleId="ListAlpha2">
    <w:name w:val="List Alpha 2"/>
    <w:basedOn w:val="List2"/>
    <w:rsid w:val="00B2322A"/>
    <w:pPr>
      <w:numPr>
        <w:numId w:val="8"/>
      </w:numPr>
    </w:pPr>
  </w:style>
  <w:style w:type="paragraph" w:styleId="List2">
    <w:name w:val="List 2"/>
    <w:basedOn w:val="BodyText"/>
    <w:rsid w:val="00B232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32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32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32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32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32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322A"/>
    <w:pPr>
      <w:numPr>
        <w:numId w:val="4"/>
      </w:numPr>
    </w:pPr>
  </w:style>
  <w:style w:type="paragraph" w:styleId="ListContinue2">
    <w:name w:val="List Continue 2"/>
    <w:basedOn w:val="List2"/>
    <w:rsid w:val="00B2322A"/>
    <w:pPr>
      <w:ind w:firstLine="0"/>
    </w:pPr>
  </w:style>
  <w:style w:type="paragraph" w:styleId="ListContinue3">
    <w:name w:val="List Continue 3"/>
    <w:basedOn w:val="List3"/>
    <w:rsid w:val="00B2322A"/>
    <w:pPr>
      <w:ind w:left="1021" w:firstLine="0"/>
    </w:pPr>
  </w:style>
  <w:style w:type="paragraph" w:styleId="ListContinue4">
    <w:name w:val="List Continue 4"/>
    <w:basedOn w:val="List4"/>
    <w:rsid w:val="00B2322A"/>
    <w:pPr>
      <w:ind w:firstLine="0"/>
    </w:pPr>
  </w:style>
  <w:style w:type="paragraph" w:styleId="ListContinue5">
    <w:name w:val="List Continue 5"/>
    <w:basedOn w:val="List5"/>
    <w:rsid w:val="00B2322A"/>
    <w:pPr>
      <w:ind w:firstLine="0"/>
    </w:pPr>
  </w:style>
  <w:style w:type="paragraph" w:styleId="ListNumber3">
    <w:name w:val="List Number 3"/>
    <w:basedOn w:val="List3"/>
    <w:rsid w:val="00B2322A"/>
    <w:pPr>
      <w:numPr>
        <w:numId w:val="5"/>
      </w:numPr>
    </w:pPr>
  </w:style>
  <w:style w:type="paragraph" w:styleId="ListNumber4">
    <w:name w:val="List Number 4"/>
    <w:basedOn w:val="List4"/>
    <w:rsid w:val="00B2322A"/>
    <w:pPr>
      <w:numPr>
        <w:numId w:val="6"/>
      </w:numPr>
    </w:pPr>
  </w:style>
  <w:style w:type="paragraph" w:styleId="ListNumber5">
    <w:name w:val="List Number 5"/>
    <w:basedOn w:val="List5"/>
    <w:rsid w:val="00B2322A"/>
    <w:pPr>
      <w:numPr>
        <w:numId w:val="7"/>
      </w:numPr>
    </w:pPr>
  </w:style>
  <w:style w:type="paragraph" w:styleId="BlockText">
    <w:name w:val="Block Text"/>
    <w:basedOn w:val="Normal"/>
    <w:rsid w:val="00B232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32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322A"/>
    <w:rPr>
      <w:sz w:val="16"/>
      <w:vertAlign w:val="superscript"/>
    </w:rPr>
  </w:style>
  <w:style w:type="character" w:customStyle="1" w:styleId="Symbols">
    <w:name w:val="Symbols"/>
    <w:basedOn w:val="DefaultParagraphFont"/>
    <w:rsid w:val="00B2322A"/>
    <w:rPr>
      <w:rFonts w:ascii="Symbol" w:hAnsi="Symbol"/>
    </w:rPr>
  </w:style>
  <w:style w:type="character" w:customStyle="1" w:styleId="MenuOptions">
    <w:name w:val="Menu Options"/>
    <w:basedOn w:val="DefaultParagraphFont"/>
    <w:rsid w:val="00B232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322A"/>
    <w:rPr>
      <w:b/>
    </w:rPr>
  </w:style>
  <w:style w:type="character" w:customStyle="1" w:styleId="Underlined">
    <w:name w:val="Underlined"/>
    <w:basedOn w:val="DefaultParagraphFont"/>
    <w:rsid w:val="00B2322A"/>
    <w:rPr>
      <w:u w:val="single"/>
    </w:rPr>
  </w:style>
  <w:style w:type="paragraph" w:customStyle="1" w:styleId="TableBodyTextRight">
    <w:name w:val="Table Body Text Right"/>
    <w:basedOn w:val="TableBodyText"/>
    <w:rsid w:val="00B232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322A"/>
    <w:rPr>
      <w:sz w:val="18"/>
    </w:rPr>
  </w:style>
  <w:style w:type="paragraph" w:customStyle="1" w:styleId="BodySmallRight">
    <w:name w:val="Body Small Right"/>
    <w:basedOn w:val="BodyTextRight"/>
    <w:rsid w:val="00B2322A"/>
    <w:rPr>
      <w:sz w:val="18"/>
      <w:szCs w:val="18"/>
    </w:rPr>
  </w:style>
  <w:style w:type="paragraph" w:customStyle="1" w:styleId="MarginEdition">
    <w:name w:val="Margin Edition"/>
    <w:basedOn w:val="MarginNote"/>
    <w:rsid w:val="00B232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322A"/>
    <w:rPr>
      <w:sz w:val="2"/>
      <w:szCs w:val="2"/>
    </w:rPr>
  </w:style>
  <w:style w:type="character" w:customStyle="1" w:styleId="Small">
    <w:name w:val="Small"/>
    <w:basedOn w:val="DefaultParagraphFont"/>
    <w:rsid w:val="00B2322A"/>
    <w:rPr>
      <w:sz w:val="16"/>
    </w:rPr>
  </w:style>
  <w:style w:type="paragraph" w:customStyle="1" w:styleId="WideTable">
    <w:name w:val="Wide Table"/>
    <w:basedOn w:val="Normal"/>
    <w:rsid w:val="00B232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322A"/>
  </w:style>
  <w:style w:type="paragraph" w:styleId="Quote">
    <w:name w:val="Quote"/>
    <w:basedOn w:val="Heading1"/>
    <w:link w:val="QuoteChar"/>
    <w:qFormat/>
    <w:rsid w:val="00B232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32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322A"/>
    <w:pPr>
      <w:pageBreakBefore/>
    </w:pPr>
  </w:style>
  <w:style w:type="paragraph" w:customStyle="1" w:styleId="Border">
    <w:name w:val="Border"/>
    <w:basedOn w:val="Normal"/>
    <w:qFormat/>
    <w:rsid w:val="00B232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32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2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2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32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32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32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32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32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322A"/>
    <w:rPr>
      <w:u w:val="single"/>
    </w:rPr>
  </w:style>
  <w:style w:type="character" w:customStyle="1" w:styleId="BoldandItalics">
    <w:name w:val="Bold and Italics"/>
    <w:qFormat/>
    <w:rsid w:val="00B2322A"/>
    <w:rPr>
      <w:b/>
      <w:i/>
      <w:u w:val="none"/>
    </w:rPr>
  </w:style>
  <w:style w:type="paragraph" w:styleId="BalloonText">
    <w:name w:val="Balloon Text"/>
    <w:basedOn w:val="Normal"/>
    <w:link w:val="BalloonTextChar"/>
    <w:rsid w:val="00B232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32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32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32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32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32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322A"/>
    <w:pPr>
      <w:spacing w:before="0" w:after="0"/>
    </w:pPr>
  </w:style>
  <w:style w:type="paragraph" w:customStyle="1" w:styleId="BodyTextBold">
    <w:name w:val="Body Text Bold"/>
    <w:basedOn w:val="BodyText"/>
    <w:qFormat/>
    <w:rsid w:val="00B2322A"/>
    <w:rPr>
      <w:b/>
    </w:rPr>
  </w:style>
  <w:style w:type="character" w:styleId="Hyperlink">
    <w:name w:val="Hyperlink"/>
    <w:basedOn w:val="DefaultParagraphFont"/>
    <w:uiPriority w:val="99"/>
    <w:unhideWhenUsed/>
    <w:rsid w:val="00EF67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1772</Words>
  <Characters>11345</Characters>
  <Application>Microsoft Office Word</Application>
  <DocSecurity>0</DocSecurity>
  <Lines>405</Lines>
  <Paragraphs>230</Paragraphs>
  <ScaleCrop>false</ScaleCrop>
  <Company>Author-it Software Corporation Ltd.</Company>
  <LinksUpToDate>false</LinksUpToDate>
  <CharactersWithSpaces>12887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PMBTECH301 Use material and process knowledge to solve problems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2025-03-01T21:18:00Z</dcterms:created>
  <dcterms:modified xsi:type="dcterms:W3CDTF">2025-03-01T21:18:00Z</dcterms:modified>
</cp:coreProperties>
</file>