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FFF" w:rsidP="00103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PMBTECH301E Optimise polymer processing operations</w:t>
      </w:r>
      <w:r>
        <w:fldChar w:fldCharType="end"/>
      </w:r>
    </w:p>
    <w:p w:rsidR="00103FFF" w:rsidP="00103FFF">
      <w:pPr>
        <w:pStyle w:val="Version"/>
        <w:sectPr w:rsidSect="00411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573" w:rsidP="00411573">
      <w:pPr>
        <w:pStyle w:val="SuperHeading"/>
      </w:pPr>
      <w:r w:rsidRPr="00411573">
        <w:t>Assessment Requirements for PMBTECH301E Optimise polymer processing operations</w:t>
      </w:r>
    </w:p>
    <w:p w:rsidR="00000000" w:rsidRPr="00411573" w:rsidP="00411573">
      <w:pPr>
        <w:pStyle w:val="Heading1"/>
      </w:pPr>
      <w:bookmarkStart w:id="1" w:name="O_1115722"/>
      <w:bookmarkEnd w:id="1"/>
      <w:r w:rsidRPr="00411573">
        <w:t>Modification History</w:t>
      </w:r>
    </w:p>
    <w:p w:rsidR="00000000" w:rsidRPr="00411573" w:rsidP="00103FFF">
      <w:pPr>
        <w:pStyle w:val="BodyText"/>
      </w:pPr>
      <w:r w:rsidRPr="00411573">
        <w:t>Release 1. Unit code and title changed. Application changed. Eleme</w:t>
      </w:r>
      <w:r w:rsidRPr="00411573">
        <w:t>nts and Performance Criteria changed. Range of Conditions removed. Assessment Requirements changed. Supersedes and is equivalent to PMBTECH301 Use materials and process knowledge to solve problems.</w:t>
      </w:r>
    </w:p>
    <w:p w:rsidR="00000000" w:rsidRPr="00411573" w:rsidP="00411573">
      <w:pPr>
        <w:pStyle w:val="Heading1"/>
      </w:pPr>
      <w:bookmarkStart w:id="2" w:name="O_1115723"/>
      <w:bookmarkEnd w:id="2"/>
      <w:r w:rsidRPr="00411573">
        <w:t>Performance Evidence</w:t>
      </w:r>
    </w:p>
    <w:p w:rsidR="00000000" w:rsidRPr="00411573" w:rsidP="00103FFF">
      <w:pPr>
        <w:pStyle w:val="BodyText"/>
      </w:pPr>
      <w:r w:rsidRPr="00411573">
        <w:t>There must be evid</w:t>
      </w:r>
      <w:r w:rsidRPr="00411573">
        <w:t>ence the candidate has completed the tasks outlined in the elements and performance criteria of this unit of competency, and demonstrated the ability to:</w:t>
      </w:r>
    </w:p>
    <w:p w:rsidR="00000000" w:rsidRPr="00411573" w:rsidP="00411573">
      <w:pPr>
        <w:pStyle w:val="ListBullet"/>
      </w:pPr>
      <w:r w:rsidRPr="00411573">
        <w:t>optimise polymer processing operations at least once to achieve required production outputs.</w:t>
      </w:r>
    </w:p>
    <w:p w:rsidR="00000000" w:rsidRPr="00411573" w:rsidP="00411573">
      <w:pPr>
        <w:pStyle w:val="AllowPageBreak"/>
      </w:pPr>
    </w:p>
    <w:p w:rsidR="00000000" w:rsidRPr="00411573" w:rsidP="00411573">
      <w:pPr>
        <w:pStyle w:val="Heading1"/>
      </w:pPr>
      <w:bookmarkStart w:id="3" w:name="O_1115724"/>
      <w:bookmarkEnd w:id="3"/>
      <w:r w:rsidRPr="00411573">
        <w:t>Knowledge Evidence</w:t>
      </w:r>
    </w:p>
    <w:p w:rsidR="00000000" w:rsidRPr="00411573" w:rsidP="00103FFF">
      <w:pPr>
        <w:pStyle w:val="BodyText"/>
      </w:pPr>
      <w:r w:rsidRPr="00411573">
        <w:t>There must be evidence the candidate has knowledge of:</w:t>
      </w:r>
    </w:p>
    <w:p w:rsidR="00000000" w:rsidRPr="00411573" w:rsidP="00411573">
      <w:pPr>
        <w:pStyle w:val="ListBullet"/>
      </w:pPr>
      <w:r w:rsidRPr="00411573">
        <w:t>the principles of polymer processing operations, and functions of associated equipment</w:t>
      </w:r>
    </w:p>
    <w:p w:rsidR="00000000" w:rsidRPr="00411573" w:rsidP="00411573">
      <w:pPr>
        <w:pStyle w:val="ListBullet"/>
      </w:pPr>
      <w:r w:rsidRPr="00411573">
        <w:t>production workflow sequences and materials demand</w:t>
      </w:r>
    </w:p>
    <w:p w:rsidR="00000000" w:rsidRPr="00411573" w:rsidP="00411573">
      <w:pPr>
        <w:pStyle w:val="ListBullet"/>
      </w:pPr>
      <w:r w:rsidRPr="00411573">
        <w:t xml:space="preserve">types and application of common </w:t>
      </w:r>
      <w:r w:rsidRPr="00411573">
        <w:t xml:space="preserve">polymer materials and additives, including the effects of using the incorrect amount or type of additive </w:t>
      </w:r>
    </w:p>
    <w:p w:rsidR="00000000" w:rsidRPr="00411573" w:rsidP="00411573">
      <w:pPr>
        <w:pStyle w:val="ListBullet"/>
      </w:pPr>
      <w:r w:rsidRPr="00411573">
        <w:t xml:space="preserve">structure of common polymers </w:t>
      </w:r>
    </w:p>
    <w:p w:rsidR="00000000" w:rsidRPr="00411573" w:rsidP="00411573">
      <w:pPr>
        <w:pStyle w:val="ListBullet"/>
      </w:pPr>
      <w:r w:rsidRPr="00411573">
        <w:t>commonly accepted diagrammatic representations of polymer molecular shape and arrangement</w:t>
      </w:r>
    </w:p>
    <w:p w:rsidR="00000000" w:rsidRPr="00411573" w:rsidP="00411573">
      <w:pPr>
        <w:pStyle w:val="ListBullet"/>
      </w:pPr>
      <w:r w:rsidRPr="00411573">
        <w:t xml:space="preserve">polymer properties related to </w:t>
      </w:r>
      <w:r w:rsidRPr="00411573">
        <w:t>flow, including:</w:t>
      </w:r>
    </w:p>
    <w:p w:rsidR="00000000" w:rsidRPr="00411573" w:rsidP="00411573">
      <w:pPr>
        <w:pStyle w:val="ListBullet2"/>
      </w:pPr>
      <w:r w:rsidRPr="00411573">
        <w:t>molecular weight</w:t>
      </w:r>
    </w:p>
    <w:p w:rsidR="00000000" w:rsidRPr="00411573" w:rsidP="00411573">
      <w:pPr>
        <w:pStyle w:val="ListBullet2"/>
      </w:pPr>
      <w:r w:rsidRPr="00411573">
        <w:t>molecular structure</w:t>
      </w:r>
    </w:p>
    <w:p w:rsidR="00000000" w:rsidRPr="00411573" w:rsidP="00411573">
      <w:pPr>
        <w:pStyle w:val="ListBullet2"/>
      </w:pPr>
      <w:r w:rsidRPr="00411573">
        <w:t>factors effecting apparent viscosity</w:t>
      </w:r>
    </w:p>
    <w:p w:rsidR="00000000" w:rsidRPr="00411573" w:rsidP="00411573">
      <w:pPr>
        <w:pStyle w:val="ListBullet"/>
      </w:pPr>
      <w:r w:rsidRPr="00411573">
        <w:t xml:space="preserve">polymer properties related to common polymer types and grades </w:t>
      </w:r>
    </w:p>
    <w:p w:rsidR="00000000" w:rsidRPr="00411573" w:rsidP="00411573">
      <w:pPr>
        <w:pStyle w:val="ListBullet"/>
      </w:pPr>
      <w:r w:rsidRPr="00411573">
        <w:t>impact of common impurities on process and product</w:t>
      </w:r>
    </w:p>
    <w:p w:rsidR="00000000" w:rsidRPr="00411573" w:rsidP="00411573">
      <w:pPr>
        <w:pStyle w:val="ListBullet"/>
      </w:pPr>
      <w:r w:rsidRPr="00411573">
        <w:t>the impact of temperature and heating or cooling rate on processing and properties</w:t>
      </w:r>
    </w:p>
    <w:p w:rsidR="00000000" w:rsidRPr="00411573" w:rsidP="00411573">
      <w:pPr>
        <w:pStyle w:val="ListBullet"/>
      </w:pPr>
      <w:r w:rsidRPr="00411573">
        <w:t>characteristics of materials and their behaviour in relation to process conditions and stages of production</w:t>
      </w:r>
    </w:p>
    <w:p w:rsidR="00000000" w:rsidRPr="00411573" w:rsidP="00411573">
      <w:pPr>
        <w:pStyle w:val="ListBullet"/>
      </w:pPr>
      <w:r w:rsidRPr="00411573">
        <w:t>key variables that may affect product quality and production outp</w:t>
      </w:r>
      <w:r w:rsidRPr="00411573">
        <w:t>ut</w:t>
      </w:r>
    </w:p>
    <w:p w:rsidR="00000000" w:rsidRPr="00411573" w:rsidP="00411573">
      <w:pPr>
        <w:pStyle w:val="ListBullet"/>
      </w:pPr>
      <w:r w:rsidRPr="00411573">
        <w:t>other typical and atypical process and product problems, including early warning signs, possible causes and corrective actions</w:t>
      </w:r>
    </w:p>
    <w:p w:rsidR="00000000" w:rsidRPr="00411573" w:rsidP="00411573">
      <w:pPr>
        <w:pStyle w:val="ListBullet"/>
      </w:pPr>
      <w:r w:rsidRPr="00411573">
        <w:t xml:space="preserve">the distinguishing characteristics of causes of problems, and the application of problem analysis and problem-solving methods </w:t>
      </w:r>
      <w:r w:rsidRPr="00411573">
        <w:t>to polymer processing and polymer products</w:t>
      </w:r>
    </w:p>
    <w:p w:rsidR="00000000" w:rsidRPr="00411573" w:rsidP="00411573">
      <w:pPr>
        <w:pStyle w:val="ListBullet"/>
      </w:pPr>
      <w:r w:rsidRPr="00411573">
        <w:t>organisational procedures relevant to the work environment or job role.</w:t>
      </w:r>
    </w:p>
    <w:p w:rsidR="00000000" w:rsidRPr="00411573" w:rsidP="00411573">
      <w:pPr>
        <w:pStyle w:val="AllowPageBreak"/>
      </w:pPr>
    </w:p>
    <w:p w:rsidR="00000000" w:rsidRPr="00411573" w:rsidP="00411573">
      <w:pPr>
        <w:pStyle w:val="Heading1"/>
      </w:pPr>
      <w:bookmarkStart w:id="4" w:name="O_1115725"/>
      <w:bookmarkEnd w:id="4"/>
      <w:r w:rsidRPr="00411573">
        <w:t>Assessment Conditions</w:t>
      </w:r>
    </w:p>
    <w:p w:rsidR="00000000" w:rsidRPr="00411573" w:rsidP="00103FFF">
      <w:pPr>
        <w:pStyle w:val="BodyText"/>
      </w:pPr>
      <w:r w:rsidRPr="00411573">
        <w:t>Skills must have been demonstrated in the workplace or in a simulated environment that reflects work</w:t>
      </w:r>
      <w:r w:rsidRPr="00411573">
        <w:t xml:space="preserve">place conditions and contingencies. </w:t>
      </w:r>
    </w:p>
    <w:p w:rsidR="00000000" w:rsidRPr="00411573" w:rsidP="00103FFF">
      <w:pPr>
        <w:pStyle w:val="BodyText"/>
      </w:pPr>
      <w:r w:rsidRPr="00411573">
        <w:t>Assessors must satisfy the NVR/AQTF mandatory competency requirements for assessors.</w:t>
      </w:r>
    </w:p>
    <w:p w:rsidR="00000000" w:rsidRPr="00411573" w:rsidP="00411573">
      <w:pPr>
        <w:pStyle w:val="Heading1"/>
      </w:pPr>
      <w:bookmarkStart w:id="5" w:name="O_1115728"/>
      <w:bookmarkEnd w:id="5"/>
      <w:r w:rsidRPr="00411573">
        <w:t>Links</w:t>
      </w:r>
    </w:p>
    <w:p w:rsidR="00000000" w:rsidRPr="00411573" w:rsidP="00103FFF">
      <w:pPr>
        <w:pStyle w:val="BodyText"/>
      </w:pPr>
      <w:r w:rsidRPr="0041157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8752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11573" w:rsidP="00411573"/>
    <w:sectPr w:rsidSect="00411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3" w:rsidRPr="00103FFF" w:rsidP="00103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FF" w:rsidP="0041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FFF" w:rsidP="0041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3FFF" w:rsidP="00411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573" w:rsidRPr="00103FFF" w:rsidP="00103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FF" w:rsidRPr="002D2AF8" w:rsidP="0041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PMBTECH301E Optimise polymer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03FFF" w:rsidP="00411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184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900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E1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573"/>
  </w:style>
  <w:style w:type="character" w:customStyle="1" w:styleId="Heading1Char">
    <w:name w:val="Heading 1 Char"/>
    <w:basedOn w:val="DefaultParagraphFont"/>
    <w:link w:val="Heading1"/>
    <w:rsid w:val="00411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5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15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573"/>
    <w:rPr>
      <w:b/>
      <w:spacing w:val="0"/>
    </w:rPr>
  </w:style>
  <w:style w:type="paragraph" w:customStyle="1" w:styleId="SuperTitle">
    <w:name w:val="SuperTitle"/>
    <w:basedOn w:val="Title"/>
    <w:rsid w:val="00411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573"/>
    <w:rPr>
      <w:i/>
    </w:rPr>
  </w:style>
  <w:style w:type="paragraph" w:styleId="Caption">
    <w:name w:val="caption"/>
    <w:basedOn w:val="BodyText"/>
    <w:next w:val="Normal"/>
    <w:qFormat/>
    <w:rsid w:val="00411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573"/>
  </w:style>
  <w:style w:type="paragraph" w:styleId="TableofFigures">
    <w:name w:val="table of figures"/>
    <w:basedOn w:val="Normal"/>
    <w:next w:val="Normal"/>
    <w:semiHidden/>
    <w:rsid w:val="00411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573"/>
    <w:rPr>
      <w:rFonts w:ascii="Wingdings" w:hAnsi="Wingdings"/>
    </w:rPr>
  </w:style>
  <w:style w:type="paragraph" w:customStyle="1" w:styleId="TableHeading">
    <w:name w:val="Table Heading"/>
    <w:basedOn w:val="HeadingBase"/>
    <w:rsid w:val="00411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573"/>
    <w:rPr>
      <w:color w:val="0033CC"/>
      <w:u w:val="none"/>
    </w:rPr>
  </w:style>
  <w:style w:type="paragraph" w:customStyle="1" w:styleId="BodyTextRight">
    <w:name w:val="Body Text Right"/>
    <w:basedOn w:val="BodyText"/>
    <w:rsid w:val="00411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573"/>
    <w:rPr>
      <w:sz w:val="32"/>
    </w:rPr>
  </w:style>
  <w:style w:type="paragraph" w:customStyle="1" w:styleId="HeadingProcedure">
    <w:name w:val="Heading Procedure"/>
    <w:basedOn w:val="HeadingBase"/>
    <w:next w:val="Normal"/>
    <w:rsid w:val="00411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573"/>
    <w:pPr>
      <w:spacing w:before="60" w:after="60"/>
    </w:pPr>
  </w:style>
  <w:style w:type="paragraph" w:styleId="ListContinue">
    <w:name w:val="List Continue"/>
    <w:basedOn w:val="List"/>
    <w:rsid w:val="00411573"/>
    <w:pPr>
      <w:ind w:firstLine="0"/>
    </w:pPr>
  </w:style>
  <w:style w:type="paragraph" w:customStyle="1" w:styleId="ListNote">
    <w:name w:val="List Note"/>
    <w:basedOn w:val="List"/>
    <w:rsid w:val="00411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573"/>
    <w:rPr>
      <w:rFonts w:ascii="Courier New" w:hAnsi="Courier New"/>
    </w:rPr>
  </w:style>
  <w:style w:type="paragraph" w:customStyle="1" w:styleId="NoteBullet">
    <w:name w:val="Note Bullet"/>
    <w:basedOn w:val="Note"/>
    <w:rsid w:val="00411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573"/>
    <w:rPr>
      <w:b/>
      <w:smallCaps/>
    </w:rPr>
  </w:style>
  <w:style w:type="paragraph" w:customStyle="1" w:styleId="TableListNumber">
    <w:name w:val="Table List Number"/>
    <w:basedOn w:val="ListNumber"/>
    <w:rsid w:val="00411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573"/>
    <w:pPr>
      <w:numPr>
        <w:numId w:val="9"/>
      </w:numPr>
    </w:pPr>
  </w:style>
  <w:style w:type="paragraph" w:customStyle="1" w:styleId="ListAlpha2">
    <w:name w:val="List Alpha 2"/>
    <w:basedOn w:val="List2"/>
    <w:rsid w:val="00411573"/>
    <w:pPr>
      <w:numPr>
        <w:numId w:val="8"/>
      </w:numPr>
    </w:pPr>
  </w:style>
  <w:style w:type="paragraph" w:styleId="List2">
    <w:name w:val="List 2"/>
    <w:basedOn w:val="BodyText"/>
    <w:rsid w:val="00411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573"/>
    <w:pPr>
      <w:numPr>
        <w:numId w:val="4"/>
      </w:numPr>
    </w:pPr>
  </w:style>
  <w:style w:type="paragraph" w:styleId="ListContinue2">
    <w:name w:val="List Continue 2"/>
    <w:basedOn w:val="List2"/>
    <w:rsid w:val="00411573"/>
    <w:pPr>
      <w:ind w:firstLine="0"/>
    </w:pPr>
  </w:style>
  <w:style w:type="paragraph" w:styleId="ListContinue3">
    <w:name w:val="List Continue 3"/>
    <w:basedOn w:val="List3"/>
    <w:rsid w:val="00411573"/>
    <w:pPr>
      <w:ind w:left="1021" w:firstLine="0"/>
    </w:pPr>
  </w:style>
  <w:style w:type="paragraph" w:styleId="ListContinue4">
    <w:name w:val="List Continue 4"/>
    <w:basedOn w:val="List4"/>
    <w:rsid w:val="00411573"/>
    <w:pPr>
      <w:ind w:firstLine="0"/>
    </w:pPr>
  </w:style>
  <w:style w:type="paragraph" w:styleId="ListContinue5">
    <w:name w:val="List Continue 5"/>
    <w:basedOn w:val="List5"/>
    <w:rsid w:val="00411573"/>
    <w:pPr>
      <w:ind w:firstLine="0"/>
    </w:pPr>
  </w:style>
  <w:style w:type="paragraph" w:styleId="ListNumber3">
    <w:name w:val="List Number 3"/>
    <w:basedOn w:val="List3"/>
    <w:rsid w:val="00411573"/>
    <w:pPr>
      <w:numPr>
        <w:numId w:val="5"/>
      </w:numPr>
    </w:pPr>
  </w:style>
  <w:style w:type="paragraph" w:styleId="ListNumber4">
    <w:name w:val="List Number 4"/>
    <w:basedOn w:val="List4"/>
    <w:rsid w:val="00411573"/>
    <w:pPr>
      <w:numPr>
        <w:numId w:val="6"/>
      </w:numPr>
    </w:pPr>
  </w:style>
  <w:style w:type="paragraph" w:styleId="ListNumber5">
    <w:name w:val="List Number 5"/>
    <w:basedOn w:val="List5"/>
    <w:rsid w:val="00411573"/>
    <w:pPr>
      <w:numPr>
        <w:numId w:val="7"/>
      </w:numPr>
    </w:pPr>
  </w:style>
  <w:style w:type="paragraph" w:styleId="BlockText">
    <w:name w:val="Block Text"/>
    <w:basedOn w:val="Normal"/>
    <w:rsid w:val="00411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573"/>
    <w:rPr>
      <w:sz w:val="16"/>
      <w:vertAlign w:val="superscript"/>
    </w:rPr>
  </w:style>
  <w:style w:type="character" w:customStyle="1" w:styleId="Symbols">
    <w:name w:val="Symbols"/>
    <w:basedOn w:val="DefaultParagraphFont"/>
    <w:rsid w:val="00411573"/>
    <w:rPr>
      <w:rFonts w:ascii="Symbol" w:hAnsi="Symbol"/>
    </w:rPr>
  </w:style>
  <w:style w:type="character" w:customStyle="1" w:styleId="MenuOptions">
    <w:name w:val="Menu Options"/>
    <w:basedOn w:val="DefaultParagraphFont"/>
    <w:rsid w:val="00411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573"/>
    <w:rPr>
      <w:b/>
    </w:rPr>
  </w:style>
  <w:style w:type="character" w:customStyle="1" w:styleId="Underlined">
    <w:name w:val="Underlined"/>
    <w:basedOn w:val="DefaultParagraphFont"/>
    <w:rsid w:val="00411573"/>
    <w:rPr>
      <w:u w:val="single"/>
    </w:rPr>
  </w:style>
  <w:style w:type="paragraph" w:customStyle="1" w:styleId="TableBodyTextRight">
    <w:name w:val="Table Body Text Right"/>
    <w:basedOn w:val="TableBodyText"/>
    <w:rsid w:val="00411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573"/>
    <w:rPr>
      <w:sz w:val="18"/>
    </w:rPr>
  </w:style>
  <w:style w:type="paragraph" w:customStyle="1" w:styleId="BodySmallRight">
    <w:name w:val="Body Small Right"/>
    <w:basedOn w:val="BodyTextRight"/>
    <w:rsid w:val="00411573"/>
    <w:rPr>
      <w:sz w:val="18"/>
      <w:szCs w:val="18"/>
    </w:rPr>
  </w:style>
  <w:style w:type="paragraph" w:customStyle="1" w:styleId="MarginEdition">
    <w:name w:val="Margin Edition"/>
    <w:basedOn w:val="MarginNote"/>
    <w:rsid w:val="00411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573"/>
    <w:rPr>
      <w:sz w:val="2"/>
      <w:szCs w:val="2"/>
    </w:rPr>
  </w:style>
  <w:style w:type="character" w:customStyle="1" w:styleId="Small">
    <w:name w:val="Small"/>
    <w:basedOn w:val="DefaultParagraphFont"/>
    <w:rsid w:val="00411573"/>
    <w:rPr>
      <w:sz w:val="16"/>
    </w:rPr>
  </w:style>
  <w:style w:type="paragraph" w:customStyle="1" w:styleId="WideTable">
    <w:name w:val="Wide Table"/>
    <w:basedOn w:val="Normal"/>
    <w:rsid w:val="00411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573"/>
  </w:style>
  <w:style w:type="paragraph" w:styleId="Quote">
    <w:name w:val="Quote"/>
    <w:basedOn w:val="Heading1"/>
    <w:link w:val="QuoteChar"/>
    <w:qFormat/>
    <w:rsid w:val="00411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573"/>
    <w:pPr>
      <w:pageBreakBefore/>
    </w:pPr>
  </w:style>
  <w:style w:type="paragraph" w:customStyle="1" w:styleId="Border">
    <w:name w:val="Border"/>
    <w:basedOn w:val="Normal"/>
    <w:qFormat/>
    <w:rsid w:val="00411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573"/>
    <w:rPr>
      <w:u w:val="single"/>
    </w:rPr>
  </w:style>
  <w:style w:type="character" w:customStyle="1" w:styleId="BoldandItalics">
    <w:name w:val="Bold and Italics"/>
    <w:qFormat/>
    <w:rsid w:val="00411573"/>
    <w:rPr>
      <w:b/>
      <w:i/>
      <w:u w:val="none"/>
    </w:rPr>
  </w:style>
  <w:style w:type="paragraph" w:styleId="BalloonText">
    <w:name w:val="Balloon Text"/>
    <w:basedOn w:val="Normal"/>
    <w:link w:val="BalloonTextChar"/>
    <w:rsid w:val="0041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573"/>
    <w:pPr>
      <w:spacing w:before="0" w:after="0"/>
    </w:pPr>
  </w:style>
  <w:style w:type="paragraph" w:customStyle="1" w:styleId="BodyTextBold">
    <w:name w:val="Body Text Bold"/>
    <w:basedOn w:val="BodyText"/>
    <w:qFormat/>
    <w:rsid w:val="00411573"/>
    <w:rPr>
      <w:b/>
    </w:rPr>
  </w:style>
  <w:style w:type="character" w:styleId="Hyperlink">
    <w:name w:val="Hyperlink"/>
    <w:basedOn w:val="DefaultParagraphFont"/>
    <w:uiPriority w:val="99"/>
    <w:unhideWhenUsed/>
    <w:rsid w:val="00103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2304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PMBTECH301E Optimise polymer processing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