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D716D" w:rsidP="000D716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PMBPROD431E Trial a new production mould assembly</w:t>
      </w:r>
      <w:r>
        <w:fldChar w:fldCharType="end"/>
      </w:r>
    </w:p>
    <w:p w:rsidR="000D716D" w:rsidP="000D716D">
      <w:pPr>
        <w:pStyle w:val="Version"/>
        <w:sectPr w:rsidSect="00C2419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24195" w:rsidP="00C24195">
      <w:pPr>
        <w:pStyle w:val="SuperHeading"/>
      </w:pPr>
      <w:r w:rsidRPr="00C24195">
        <w:t>Assessment Requirements for PMBPROD431E Trial a new production mould assembly</w:t>
      </w:r>
    </w:p>
    <w:p w:rsidR="00000000" w:rsidRPr="00C24195" w:rsidP="00C24195">
      <w:pPr>
        <w:pStyle w:val="Heading1"/>
      </w:pPr>
      <w:bookmarkStart w:id="1" w:name="O_1115703"/>
      <w:bookmarkEnd w:id="1"/>
      <w:r w:rsidRPr="00C24195">
        <w:t>Modification History</w:t>
      </w:r>
    </w:p>
    <w:p w:rsidR="00000000" w:rsidRPr="00C24195" w:rsidP="000D716D">
      <w:pPr>
        <w:pStyle w:val="BodyText"/>
      </w:pPr>
      <w:r w:rsidRPr="00C24195">
        <w:t>Release 1. Unit code and title changed. Application changed. Elemen</w:t>
      </w:r>
      <w:r w:rsidRPr="00C24195">
        <w:t>ts and Performance Criteria changed. Range of Conditions removed. Assessment Requirements changed. Supersedes and is equivalent to PMBPROD431 Trial a new, advanced or complex mould.</w:t>
      </w:r>
    </w:p>
    <w:p w:rsidR="00000000" w:rsidRPr="00C24195" w:rsidP="00C24195">
      <w:pPr>
        <w:pStyle w:val="Heading1"/>
      </w:pPr>
      <w:bookmarkStart w:id="2" w:name="O_1115704"/>
      <w:bookmarkEnd w:id="2"/>
      <w:r w:rsidRPr="00C24195">
        <w:t>Performance Evidence</w:t>
      </w:r>
    </w:p>
    <w:p w:rsidR="00000000" w:rsidRPr="00C24195" w:rsidP="000D716D">
      <w:pPr>
        <w:pStyle w:val="BodyText"/>
      </w:pPr>
      <w:r w:rsidRPr="00C24195">
        <w:t>There must be evidence the candida</w:t>
      </w:r>
      <w:r w:rsidRPr="00C24195">
        <w:t>te has completed the tasks outlined in the elements and performance criteria of this unit, and demonstrated the ability to:</w:t>
      </w:r>
    </w:p>
    <w:p w:rsidR="00000000" w:rsidRPr="00C24195" w:rsidP="00C24195">
      <w:pPr>
        <w:pStyle w:val="ListBullet"/>
      </w:pPr>
      <w:r w:rsidRPr="00C24195">
        <w:t>trial a new production mould assembly at least once to meet trial requirements.</w:t>
      </w:r>
    </w:p>
    <w:p w:rsidR="00000000" w:rsidRPr="00C24195" w:rsidP="00C24195">
      <w:pPr>
        <w:pStyle w:val="AllowPageBreak"/>
      </w:pPr>
    </w:p>
    <w:p w:rsidR="00000000" w:rsidRPr="00C24195" w:rsidP="00C24195">
      <w:pPr>
        <w:pStyle w:val="Heading1"/>
      </w:pPr>
      <w:bookmarkStart w:id="3" w:name="O_1115705"/>
      <w:bookmarkEnd w:id="3"/>
      <w:r w:rsidRPr="00C24195">
        <w:t>Knowledge Evidence</w:t>
      </w:r>
    </w:p>
    <w:p w:rsidR="00000000" w:rsidRPr="00C24195" w:rsidP="000D716D">
      <w:pPr>
        <w:pStyle w:val="BodyText"/>
      </w:pPr>
      <w:r w:rsidRPr="00C24195">
        <w:t>There must be</w:t>
      </w:r>
      <w:r w:rsidRPr="00C24195">
        <w:t xml:space="preserve"> evidence the candidate has knowledge of:</w:t>
      </w:r>
    </w:p>
    <w:p w:rsidR="00000000" w:rsidRPr="00C24195" w:rsidP="00C24195">
      <w:pPr>
        <w:pStyle w:val="ListBullet"/>
      </w:pPr>
      <w:r w:rsidRPr="00C24195">
        <w:t>the functions of advanced or complex moulds, and production equipment capability</w:t>
      </w:r>
    </w:p>
    <w:p w:rsidR="00000000" w:rsidRPr="00C24195" w:rsidP="00C24195">
      <w:pPr>
        <w:pStyle w:val="ListBullet"/>
      </w:pPr>
      <w:r w:rsidRPr="00C24195">
        <w:t>criteria for the selection and readiness of equipment, materials, processes and procedures for trialling</w:t>
      </w:r>
    </w:p>
    <w:p w:rsidR="00000000" w:rsidRPr="00C24195" w:rsidP="00C24195">
      <w:pPr>
        <w:pStyle w:val="ListBullet"/>
      </w:pPr>
      <w:r w:rsidRPr="00C24195">
        <w:t>production workflow sequenc</w:t>
      </w:r>
      <w:r w:rsidRPr="00C24195">
        <w:t>es and materials demand</w:t>
      </w:r>
    </w:p>
    <w:p w:rsidR="00000000" w:rsidRPr="00C24195" w:rsidP="00C24195">
      <w:pPr>
        <w:pStyle w:val="ListBullet"/>
      </w:pPr>
      <w:r w:rsidRPr="00C24195">
        <w:t>types of materials suitable for use in the mould assembly and their characteristics, and the impact of incorrect or faulty materials on the process and output</w:t>
      </w:r>
    </w:p>
    <w:p w:rsidR="00000000" w:rsidRPr="00C24195" w:rsidP="00C24195">
      <w:pPr>
        <w:pStyle w:val="ListBullet"/>
      </w:pPr>
      <w:r w:rsidRPr="00C24195">
        <w:t>the range of products that can be made, the different processes used to m</w:t>
      </w:r>
      <w:r w:rsidRPr="00C24195">
        <w:t>ake them, and the advantages and disadvantages of each process</w:t>
      </w:r>
    </w:p>
    <w:p w:rsidR="00000000" w:rsidRPr="00C24195" w:rsidP="00C24195">
      <w:pPr>
        <w:pStyle w:val="ListBullet"/>
      </w:pPr>
      <w:r w:rsidRPr="00C24195">
        <w:t>changes to raw materials that can be expected during the moulding process</w:t>
      </w:r>
    </w:p>
    <w:p w:rsidR="00000000" w:rsidRPr="00C24195" w:rsidP="00C24195">
      <w:pPr>
        <w:pStyle w:val="ListBullet"/>
      </w:pPr>
      <w:r w:rsidRPr="00C24195">
        <w:t>typical quality standards required at each stage of the trial and production processes</w:t>
      </w:r>
    </w:p>
    <w:p w:rsidR="00000000" w:rsidRPr="00C24195" w:rsidP="00C24195">
      <w:pPr>
        <w:pStyle w:val="ListBullet"/>
      </w:pPr>
      <w:r w:rsidRPr="00C24195">
        <w:t>key variables that may affect mo</w:t>
      </w:r>
      <w:r w:rsidRPr="00C24195">
        <w:t>uld suitability, output quality and production output, and the importance of process conditions</w:t>
      </w:r>
    </w:p>
    <w:p w:rsidR="00000000" w:rsidRPr="00C24195" w:rsidP="00C24195">
      <w:pPr>
        <w:pStyle w:val="ListBullet"/>
      </w:pPr>
      <w:r w:rsidRPr="00C24195">
        <w:t>typical and atypical process and product problems, including early warning signs, possible causes and corrective actions</w:t>
      </w:r>
    </w:p>
    <w:p w:rsidR="00000000" w:rsidRPr="00C24195" w:rsidP="00C24195">
      <w:pPr>
        <w:pStyle w:val="ListBullet"/>
      </w:pPr>
      <w:r w:rsidRPr="00C24195">
        <w:t>the distinguishing characteristics of c</w:t>
      </w:r>
      <w:r w:rsidRPr="00C24195">
        <w:t>auses of problems as being either based on the properties of materials or caused by process variables</w:t>
      </w:r>
    </w:p>
    <w:p w:rsidR="00000000" w:rsidRPr="00C24195" w:rsidP="00C24195">
      <w:pPr>
        <w:pStyle w:val="ListBullet"/>
      </w:pPr>
      <w:r w:rsidRPr="00C24195">
        <w:t>organisational procedures relevant to the work environment or job role, including procedures for the emergency shutdown of equipment</w:t>
      </w:r>
    </w:p>
    <w:p w:rsidR="00000000" w:rsidRPr="00C24195" w:rsidP="00C24195">
      <w:pPr>
        <w:pStyle w:val="ListBullet"/>
      </w:pPr>
      <w:r w:rsidRPr="00C24195">
        <w:t>hazards that may aris</w:t>
      </w:r>
      <w:r w:rsidRPr="00C24195">
        <w:t>e in the job or work environment, and:</w:t>
      </w:r>
    </w:p>
    <w:p w:rsidR="00000000" w:rsidRPr="00C24195" w:rsidP="00C24195">
      <w:pPr>
        <w:pStyle w:val="ListBullet2"/>
      </w:pPr>
      <w:r w:rsidRPr="00C24195">
        <w:t>their possible causes</w:t>
      </w:r>
    </w:p>
    <w:p w:rsidR="00000000" w:rsidRPr="00C24195" w:rsidP="00C24195">
      <w:pPr>
        <w:pStyle w:val="ListBullet2"/>
      </w:pPr>
      <w:r w:rsidRPr="00C24195">
        <w:t>potential consequences</w:t>
      </w:r>
    </w:p>
    <w:p w:rsidR="00000000" w:rsidRPr="00C24195" w:rsidP="00C24195">
      <w:pPr>
        <w:pStyle w:val="ListBullet2"/>
      </w:pPr>
      <w:r w:rsidRPr="00C24195">
        <w:t>appropriate risk controls.</w:t>
      </w:r>
    </w:p>
    <w:p w:rsidR="00000000" w:rsidRPr="00C24195" w:rsidP="00C24195">
      <w:pPr>
        <w:pStyle w:val="AllowPageBreak"/>
      </w:pPr>
    </w:p>
    <w:p w:rsidR="00000000" w:rsidRPr="00C24195" w:rsidP="00C24195">
      <w:pPr>
        <w:pStyle w:val="Heading1"/>
      </w:pPr>
      <w:bookmarkStart w:id="4" w:name="O_1115706"/>
      <w:bookmarkEnd w:id="4"/>
      <w:r w:rsidRPr="00C24195">
        <w:t>Assessment Conditions</w:t>
      </w:r>
    </w:p>
    <w:p w:rsidR="00000000" w:rsidRPr="00C24195" w:rsidP="000D716D">
      <w:pPr>
        <w:pStyle w:val="BodyText"/>
      </w:pPr>
      <w:r w:rsidRPr="00C24195">
        <w:t xml:space="preserve">Skills must have been demonstrated in the workplace or in a simulated environment that reflects workplace conditions and contingencies. </w:t>
      </w:r>
    </w:p>
    <w:p w:rsidR="00000000" w:rsidRPr="00C24195" w:rsidP="000D716D">
      <w:pPr>
        <w:pStyle w:val="BodyText"/>
      </w:pPr>
      <w:r w:rsidRPr="00C24195">
        <w:t>Assessors must satisfy the NVR/AQTF mandatory competency requirements for assessors.</w:t>
      </w:r>
    </w:p>
    <w:p w:rsidR="00000000" w:rsidRPr="00C24195" w:rsidP="00C24195">
      <w:pPr>
        <w:pStyle w:val="Heading1"/>
      </w:pPr>
      <w:bookmarkStart w:id="5" w:name="O_1115709"/>
      <w:bookmarkEnd w:id="5"/>
      <w:r w:rsidRPr="00C24195">
        <w:t>Links</w:t>
      </w:r>
    </w:p>
    <w:p w:rsidR="00000000" w:rsidRPr="00C24195" w:rsidP="000D716D">
      <w:pPr>
        <w:pStyle w:val="BodyText"/>
      </w:pPr>
      <w:r w:rsidRPr="00C24195">
        <w:t>Companion</w:t>
      </w:r>
      <w:r w:rsidRPr="00C24195">
        <w:t xml:space="preserve">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BE7296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C24195" w:rsidP="00C24195"/>
    <w:sectPr w:rsidSect="00C2419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419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4195" w:rsidRPr="000D716D" w:rsidP="000D716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419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716D" w:rsidP="00C2419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D716D" w:rsidP="00C2419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0D716D" w:rsidP="00C2419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419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716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24195" w:rsidRPr="000D716D" w:rsidP="000D716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419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716D" w:rsidRPr="002D2AF8" w:rsidP="00C2419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PMBPROD431E Trial a new production mould assembly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March 2022</w:t>
    </w:r>
    <w:r>
      <w:fldChar w:fldCharType="end"/>
    </w:r>
  </w:p>
  <w:p w:rsidR="000D716D" w:rsidP="00C2419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5CC857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B8872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3BC629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419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2419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2419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2419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2419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2419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2419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2419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2419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2419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2419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24195"/>
  </w:style>
  <w:style w:type="character" w:customStyle="1" w:styleId="Heading1Char">
    <w:name w:val="Heading 1 Char"/>
    <w:basedOn w:val="DefaultParagraphFont"/>
    <w:link w:val="Heading1"/>
    <w:rsid w:val="00C2419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2419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2419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2419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2419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2419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2419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2419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2419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2419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241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241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241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241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2419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2419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2419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2419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2419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2419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2419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2419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2419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2419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2419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2419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2419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24195"/>
    <w:rPr>
      <w:b/>
      <w:spacing w:val="0"/>
    </w:rPr>
  </w:style>
  <w:style w:type="paragraph" w:customStyle="1" w:styleId="SuperTitle">
    <w:name w:val="SuperTitle"/>
    <w:basedOn w:val="Title"/>
    <w:rsid w:val="00C2419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2419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2419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2419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2419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2419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2419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2419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2419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2419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2419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2419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24195"/>
    <w:rPr>
      <w:i/>
    </w:rPr>
  </w:style>
  <w:style w:type="paragraph" w:styleId="Caption">
    <w:name w:val="caption"/>
    <w:basedOn w:val="BodyText"/>
    <w:next w:val="Normal"/>
    <w:qFormat/>
    <w:rsid w:val="00C2419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2419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2419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24195"/>
  </w:style>
  <w:style w:type="paragraph" w:styleId="TableofFigures">
    <w:name w:val="table of figures"/>
    <w:basedOn w:val="Normal"/>
    <w:next w:val="Normal"/>
    <w:semiHidden/>
    <w:rsid w:val="00C2419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2419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24195"/>
    <w:rPr>
      <w:rFonts w:ascii="Wingdings" w:hAnsi="Wingdings"/>
    </w:rPr>
  </w:style>
  <w:style w:type="paragraph" w:customStyle="1" w:styleId="TableHeading">
    <w:name w:val="Table Heading"/>
    <w:basedOn w:val="HeadingBase"/>
    <w:rsid w:val="00C2419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24195"/>
    <w:rPr>
      <w:color w:val="0033CC"/>
      <w:u w:val="none"/>
    </w:rPr>
  </w:style>
  <w:style w:type="paragraph" w:customStyle="1" w:styleId="BodyTextRight">
    <w:name w:val="Body Text Right"/>
    <w:basedOn w:val="BodyText"/>
    <w:rsid w:val="00C2419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2419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2419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2419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2419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2419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24195"/>
    <w:rPr>
      <w:sz w:val="32"/>
    </w:rPr>
  </w:style>
  <w:style w:type="paragraph" w:customStyle="1" w:styleId="HeadingProcedure">
    <w:name w:val="Heading Procedure"/>
    <w:basedOn w:val="HeadingBase"/>
    <w:next w:val="Normal"/>
    <w:rsid w:val="00C2419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24195"/>
    <w:pPr>
      <w:spacing w:before="60" w:after="60"/>
    </w:pPr>
  </w:style>
  <w:style w:type="paragraph" w:styleId="ListContinue">
    <w:name w:val="List Continue"/>
    <w:basedOn w:val="List"/>
    <w:rsid w:val="00C24195"/>
    <w:pPr>
      <w:ind w:firstLine="0"/>
    </w:pPr>
  </w:style>
  <w:style w:type="paragraph" w:customStyle="1" w:styleId="ListNote">
    <w:name w:val="List Note"/>
    <w:basedOn w:val="List"/>
    <w:rsid w:val="00C2419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2419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2419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24195"/>
    <w:rPr>
      <w:rFonts w:ascii="Courier New" w:hAnsi="Courier New"/>
    </w:rPr>
  </w:style>
  <w:style w:type="paragraph" w:customStyle="1" w:styleId="NoteBullet">
    <w:name w:val="Note Bullet"/>
    <w:basedOn w:val="Note"/>
    <w:rsid w:val="00C2419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2419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2419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2419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2419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2419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2419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24195"/>
    <w:rPr>
      <w:b/>
      <w:smallCaps/>
    </w:rPr>
  </w:style>
  <w:style w:type="paragraph" w:customStyle="1" w:styleId="TableListNumber">
    <w:name w:val="Table List Number"/>
    <w:basedOn w:val="ListNumber"/>
    <w:rsid w:val="00C2419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2419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24195"/>
    <w:pPr>
      <w:numPr>
        <w:numId w:val="9"/>
      </w:numPr>
    </w:pPr>
  </w:style>
  <w:style w:type="paragraph" w:customStyle="1" w:styleId="ListAlpha2">
    <w:name w:val="List Alpha 2"/>
    <w:basedOn w:val="List2"/>
    <w:rsid w:val="00C24195"/>
    <w:pPr>
      <w:numPr>
        <w:numId w:val="8"/>
      </w:numPr>
    </w:pPr>
  </w:style>
  <w:style w:type="paragraph" w:styleId="List2">
    <w:name w:val="List 2"/>
    <w:basedOn w:val="BodyText"/>
    <w:rsid w:val="00C2419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2419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2419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2419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2419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2419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24195"/>
    <w:pPr>
      <w:numPr>
        <w:numId w:val="4"/>
      </w:numPr>
    </w:pPr>
  </w:style>
  <w:style w:type="paragraph" w:styleId="ListContinue2">
    <w:name w:val="List Continue 2"/>
    <w:basedOn w:val="List2"/>
    <w:rsid w:val="00C24195"/>
    <w:pPr>
      <w:ind w:firstLine="0"/>
    </w:pPr>
  </w:style>
  <w:style w:type="paragraph" w:styleId="ListContinue3">
    <w:name w:val="List Continue 3"/>
    <w:basedOn w:val="List3"/>
    <w:rsid w:val="00C24195"/>
    <w:pPr>
      <w:ind w:left="1021" w:firstLine="0"/>
    </w:pPr>
  </w:style>
  <w:style w:type="paragraph" w:styleId="ListContinue4">
    <w:name w:val="List Continue 4"/>
    <w:basedOn w:val="List4"/>
    <w:rsid w:val="00C24195"/>
    <w:pPr>
      <w:ind w:firstLine="0"/>
    </w:pPr>
  </w:style>
  <w:style w:type="paragraph" w:styleId="ListContinue5">
    <w:name w:val="List Continue 5"/>
    <w:basedOn w:val="List5"/>
    <w:rsid w:val="00C24195"/>
    <w:pPr>
      <w:ind w:firstLine="0"/>
    </w:pPr>
  </w:style>
  <w:style w:type="paragraph" w:styleId="ListNumber3">
    <w:name w:val="List Number 3"/>
    <w:basedOn w:val="List3"/>
    <w:rsid w:val="00C24195"/>
    <w:pPr>
      <w:numPr>
        <w:numId w:val="5"/>
      </w:numPr>
    </w:pPr>
  </w:style>
  <w:style w:type="paragraph" w:styleId="ListNumber4">
    <w:name w:val="List Number 4"/>
    <w:basedOn w:val="List4"/>
    <w:rsid w:val="00C24195"/>
    <w:pPr>
      <w:numPr>
        <w:numId w:val="6"/>
      </w:numPr>
    </w:pPr>
  </w:style>
  <w:style w:type="paragraph" w:styleId="ListNumber5">
    <w:name w:val="List Number 5"/>
    <w:basedOn w:val="List5"/>
    <w:rsid w:val="00C24195"/>
    <w:pPr>
      <w:numPr>
        <w:numId w:val="7"/>
      </w:numPr>
    </w:pPr>
  </w:style>
  <w:style w:type="paragraph" w:styleId="BlockText">
    <w:name w:val="Block Text"/>
    <w:basedOn w:val="Normal"/>
    <w:rsid w:val="00C2419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2419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24195"/>
    <w:rPr>
      <w:sz w:val="16"/>
      <w:vertAlign w:val="superscript"/>
    </w:rPr>
  </w:style>
  <w:style w:type="character" w:customStyle="1" w:styleId="Symbols">
    <w:name w:val="Symbols"/>
    <w:basedOn w:val="DefaultParagraphFont"/>
    <w:rsid w:val="00C24195"/>
    <w:rPr>
      <w:rFonts w:ascii="Symbol" w:hAnsi="Symbol"/>
    </w:rPr>
  </w:style>
  <w:style w:type="character" w:customStyle="1" w:styleId="MenuOptions">
    <w:name w:val="Menu Options"/>
    <w:basedOn w:val="DefaultParagraphFont"/>
    <w:rsid w:val="00C2419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24195"/>
    <w:rPr>
      <w:b/>
    </w:rPr>
  </w:style>
  <w:style w:type="character" w:customStyle="1" w:styleId="Underlined">
    <w:name w:val="Underlined"/>
    <w:basedOn w:val="DefaultParagraphFont"/>
    <w:rsid w:val="00C24195"/>
    <w:rPr>
      <w:u w:val="single"/>
    </w:rPr>
  </w:style>
  <w:style w:type="paragraph" w:customStyle="1" w:styleId="TableBodyTextRight">
    <w:name w:val="Table Body Text Right"/>
    <w:basedOn w:val="TableBodyText"/>
    <w:rsid w:val="00C2419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24195"/>
    <w:rPr>
      <w:sz w:val="18"/>
    </w:rPr>
  </w:style>
  <w:style w:type="paragraph" w:customStyle="1" w:styleId="BodySmallRight">
    <w:name w:val="Body Small Right"/>
    <w:basedOn w:val="BodyTextRight"/>
    <w:rsid w:val="00C24195"/>
    <w:rPr>
      <w:sz w:val="18"/>
      <w:szCs w:val="18"/>
    </w:rPr>
  </w:style>
  <w:style w:type="paragraph" w:customStyle="1" w:styleId="MarginEdition">
    <w:name w:val="Margin Edition"/>
    <w:basedOn w:val="MarginNote"/>
    <w:rsid w:val="00C2419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24195"/>
    <w:rPr>
      <w:sz w:val="2"/>
      <w:szCs w:val="2"/>
    </w:rPr>
  </w:style>
  <w:style w:type="character" w:customStyle="1" w:styleId="Small">
    <w:name w:val="Small"/>
    <w:basedOn w:val="DefaultParagraphFont"/>
    <w:rsid w:val="00C24195"/>
    <w:rPr>
      <w:sz w:val="16"/>
    </w:rPr>
  </w:style>
  <w:style w:type="paragraph" w:customStyle="1" w:styleId="WideTable">
    <w:name w:val="Wide Table"/>
    <w:basedOn w:val="Normal"/>
    <w:rsid w:val="00C2419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24195"/>
  </w:style>
  <w:style w:type="paragraph" w:styleId="Quote">
    <w:name w:val="Quote"/>
    <w:basedOn w:val="Heading1"/>
    <w:link w:val="QuoteChar"/>
    <w:qFormat/>
    <w:rsid w:val="00C2419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2419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24195"/>
    <w:pPr>
      <w:pageBreakBefore/>
    </w:pPr>
  </w:style>
  <w:style w:type="paragraph" w:customStyle="1" w:styleId="Border">
    <w:name w:val="Border"/>
    <w:basedOn w:val="Normal"/>
    <w:qFormat/>
    <w:rsid w:val="00C2419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2419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419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419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2419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2419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2419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2419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2419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24195"/>
    <w:rPr>
      <w:u w:val="single"/>
    </w:rPr>
  </w:style>
  <w:style w:type="character" w:customStyle="1" w:styleId="BoldandItalics">
    <w:name w:val="Bold and Italics"/>
    <w:qFormat/>
    <w:rsid w:val="00C24195"/>
    <w:rPr>
      <w:b/>
      <w:i/>
      <w:u w:val="none"/>
    </w:rPr>
  </w:style>
  <w:style w:type="paragraph" w:styleId="BalloonText">
    <w:name w:val="Balloon Text"/>
    <w:basedOn w:val="Normal"/>
    <w:link w:val="BalloonTextChar"/>
    <w:rsid w:val="00C2419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2419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2419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2419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2419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2419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24195"/>
    <w:pPr>
      <w:spacing w:before="0" w:after="0"/>
    </w:pPr>
  </w:style>
  <w:style w:type="paragraph" w:customStyle="1" w:styleId="BodyTextBold">
    <w:name w:val="Body Text Bold"/>
    <w:basedOn w:val="BodyText"/>
    <w:qFormat/>
    <w:rsid w:val="00C24195"/>
    <w:rPr>
      <w:b/>
    </w:rPr>
  </w:style>
  <w:style w:type="character" w:styleId="Hyperlink">
    <w:name w:val="Hyperlink"/>
    <w:basedOn w:val="DefaultParagraphFont"/>
    <w:uiPriority w:val="99"/>
    <w:unhideWhenUsed/>
    <w:rsid w:val="000D716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369</Words>
  <Characters>2320</Characters>
  <Application>Microsoft Office Word</Application>
  <DocSecurity>0</DocSecurity>
  <Lines>53</Lines>
  <Paragraphs>36</Paragraphs>
  <ScaleCrop>false</ScaleCrop>
  <Company>Author-it Software Corporation Ltd.</Company>
  <LinksUpToDate>false</LinksUpToDate>
  <CharactersWithSpaces>2653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PMBPROD431E Trial a new production mould assembly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2022-03-25T00:42:00Z</dcterms:created>
  <dcterms:modified xsi:type="dcterms:W3CDTF">2022-03-25T00:42:00Z</dcterms:modified>
</cp:coreProperties>
</file>