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38C" w:rsidP="00CB6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PMBPROD430E Trial a new injection moulding die</w:t>
      </w:r>
      <w:r>
        <w:fldChar w:fldCharType="end"/>
      </w:r>
    </w:p>
    <w:p w:rsidR="00CB638C" w:rsidP="00CB638C">
      <w:pPr>
        <w:pStyle w:val="Version"/>
        <w:sectPr w:rsidSect="007D5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BE1" w:rsidP="007D5BE1">
      <w:pPr>
        <w:pStyle w:val="SuperHeading"/>
      </w:pPr>
      <w:r w:rsidRPr="007D5BE1">
        <w:t>PMBPROD430E Trial a new injection moulding die</w:t>
      </w:r>
    </w:p>
    <w:p w:rsidR="00000000" w:rsidRPr="007D5BE1" w:rsidP="007D5BE1">
      <w:pPr>
        <w:pStyle w:val="Heading1"/>
      </w:pPr>
      <w:bookmarkStart w:id="1" w:name="O_1115674"/>
      <w:bookmarkEnd w:id="1"/>
      <w:r w:rsidRPr="007D5BE1">
        <w:t>Modification History</w:t>
      </w:r>
    </w:p>
    <w:p w:rsidR="00000000" w:rsidRPr="007D5BE1" w:rsidP="00CB638C">
      <w:pPr>
        <w:pStyle w:val="BodyText"/>
      </w:pPr>
      <w:r w:rsidRPr="007D5BE1">
        <w:t>Release 1. Unit code and title changed. Application changed. Elements and Performance Criteria changed. Range of Conditions removed. Assessment Requirements changed. Supersedes and is equivalent to PMBPROD430 Trial a new die/t</w:t>
      </w:r>
      <w:r w:rsidRPr="007D5BE1">
        <w:t>ool.</w:t>
      </w:r>
    </w:p>
    <w:p w:rsidR="00000000" w:rsidRPr="007D5BE1" w:rsidP="007D5BE1">
      <w:pPr>
        <w:pStyle w:val="Heading1"/>
      </w:pPr>
      <w:bookmarkStart w:id="2" w:name="O_1115675"/>
      <w:bookmarkEnd w:id="2"/>
      <w:r w:rsidRPr="007D5BE1">
        <w:t>Application</w:t>
      </w:r>
    </w:p>
    <w:p w:rsidR="00000000" w:rsidRPr="007D5BE1" w:rsidP="00CB638C">
      <w:pPr>
        <w:pStyle w:val="BodyText"/>
      </w:pPr>
      <w:r w:rsidRPr="007D5BE1">
        <w:t>This unit covers the skills and knowledge required to trial new injection moulding dies for thermoplastic moulding production, to both optimise existing production processes and install replacement dies.</w:t>
      </w:r>
    </w:p>
    <w:p w:rsidR="00000000" w:rsidRPr="007D5BE1" w:rsidP="00CB638C">
      <w:pPr>
        <w:pStyle w:val="BodyText"/>
      </w:pPr>
      <w:r w:rsidRPr="007D5BE1">
        <w:t>This unit applie</w:t>
      </w:r>
      <w:r w:rsidRPr="007D5BE1">
        <w:t>s to an experienced technician working alone or as part of a team.</w:t>
      </w:r>
    </w:p>
    <w:p w:rsidR="00000000" w:rsidRPr="007D5BE1" w:rsidP="00CB638C">
      <w:pPr>
        <w:pStyle w:val="BodyText"/>
      </w:pPr>
      <w:r w:rsidRPr="007D5BE1">
        <w:t>The unit principally refers to the standard die-trialling procedure for all dies, whether simple or complex types, and that the aim of the die trial is to audit the die and establish produc</w:t>
      </w:r>
      <w:r w:rsidRPr="007D5BE1">
        <w:t>tion settings or tooling modifications.</w:t>
      </w:r>
    </w:p>
    <w:p w:rsidR="00000000" w:rsidRPr="007D5BE1" w:rsidP="00CB638C">
      <w:pPr>
        <w:pStyle w:val="BodyText"/>
      </w:pPr>
      <w:r w:rsidRPr="007D5BE1">
        <w:t>No licensing or certification requirements exist at the time of publication. Relevant legislation, industry standards and codes of practice within Australia must be applied.</w:t>
      </w:r>
    </w:p>
    <w:p w:rsidR="00000000" w:rsidRPr="007D5BE1" w:rsidP="007D5BE1">
      <w:pPr>
        <w:pStyle w:val="Heading1"/>
      </w:pPr>
      <w:bookmarkStart w:id="3" w:name="O_1115676"/>
      <w:bookmarkEnd w:id="3"/>
      <w:r w:rsidRPr="007D5BE1">
        <w:t>Pre-requisite Unit</w:t>
      </w:r>
    </w:p>
    <w:p w:rsidR="00000000" w:rsidRPr="007D5BE1" w:rsidP="00CB638C">
      <w:pPr>
        <w:pStyle w:val="BodyText"/>
      </w:pPr>
      <w:r w:rsidRPr="007D5BE1">
        <w:t>Nil.</w:t>
      </w:r>
    </w:p>
    <w:p w:rsidR="00000000" w:rsidRPr="007D5BE1" w:rsidP="007D5BE1">
      <w:pPr>
        <w:pStyle w:val="Heading1"/>
      </w:pPr>
      <w:bookmarkStart w:id="4" w:name="O_1115677"/>
      <w:bookmarkEnd w:id="4"/>
      <w:r w:rsidRPr="007D5BE1">
        <w:t>Competency Field</w:t>
      </w:r>
    </w:p>
    <w:p w:rsidR="00000000" w:rsidRPr="007D5BE1" w:rsidP="00CB638C">
      <w:pPr>
        <w:pStyle w:val="BodyText"/>
      </w:pPr>
      <w:r w:rsidRPr="007D5BE1">
        <w:t>Production – Injection Moulding</w:t>
      </w:r>
    </w:p>
    <w:p w:rsidR="00000000" w:rsidRPr="007D5BE1" w:rsidP="007D5BE1">
      <w:pPr>
        <w:pStyle w:val="Heading1"/>
      </w:pPr>
      <w:bookmarkStart w:id="5" w:name="O_1115679"/>
      <w:bookmarkEnd w:id="5"/>
      <w:r w:rsidRPr="007D5BE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D5BE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BE1" w:rsidP="007D5BE1">
            <w:pPr>
              <w:pStyle w:val="BodyText"/>
            </w:pPr>
            <w:r w:rsidRPr="007D5BE1">
              <w:rPr>
                <w:rStyle w:val="SpecialBold"/>
              </w:rPr>
              <w:t>Elements</w:t>
            </w:r>
          </w:p>
          <w:p w:rsidR="00000000" w:rsidRPr="007D5BE1" w:rsidP="007D5BE1">
            <w:pPr>
              <w:pStyle w:val="BodyText"/>
            </w:pPr>
            <w:r w:rsidRPr="007D5BE1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BE1" w:rsidP="007D5BE1">
            <w:pPr>
              <w:pStyle w:val="BodyText"/>
            </w:pPr>
            <w:r w:rsidRPr="007D5BE1">
              <w:rPr>
                <w:rStyle w:val="SpecialBold"/>
              </w:rPr>
              <w:t>Performance Criteria</w:t>
            </w:r>
          </w:p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Performance criteria describe the performance needed to demons</w:t>
            </w:r>
            <w:r w:rsidRPr="007D5BE1">
              <w:t xml:space="preserve">trate achievement of the element. </w:t>
            </w:r>
          </w:p>
        </w:tc>
      </w:tr>
      <w:tr w:rsidTr="007D5BE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1. Determine trial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BE1" w:rsidP="007D5BE1">
            <w:pPr>
              <w:pStyle w:val="BodyText"/>
            </w:pPr>
            <w:r w:rsidRPr="007D5BE1">
              <w:t>1.1 Gather and interpret all relevant, available information including job sheets from workplace and equipment documentation</w:t>
            </w:r>
          </w:p>
          <w:p w:rsidR="00000000" w:rsidRPr="007D5BE1" w:rsidP="007D5BE1">
            <w:pPr>
              <w:pStyle w:val="BodyText"/>
            </w:pPr>
            <w:r w:rsidRPr="007D5BE1">
              <w:t>1.2 Confirm machine or equipment suitability to meet trial requirements</w:t>
            </w:r>
          </w:p>
          <w:p w:rsidR="00000000" w:rsidRPr="007D5BE1" w:rsidP="007D5BE1">
            <w:pPr>
              <w:pStyle w:val="BodyText"/>
            </w:pPr>
            <w:r w:rsidRPr="007D5BE1">
              <w:t>1.3 Confirm die state in readiness for set-up to commence</w:t>
            </w:r>
          </w:p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1.4 Confirm readiness of raw materials for use in trial</w:t>
            </w:r>
          </w:p>
        </w:tc>
      </w:tr>
      <w:tr w:rsidTr="007D5BE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2. Set die and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BE1" w:rsidP="007D5BE1">
            <w:pPr>
              <w:pStyle w:val="BodyText"/>
            </w:pPr>
            <w:r w:rsidRPr="007D5BE1">
              <w:t>2.1 Follow safe working practices according to</w:t>
            </w:r>
            <w:r w:rsidRPr="007D5BE1">
              <w:t xml:space="preserve"> workplace procedures</w:t>
            </w:r>
          </w:p>
          <w:p w:rsidR="00000000" w:rsidRPr="007D5BE1" w:rsidP="007D5BE1">
            <w:pPr>
              <w:pStyle w:val="BodyText"/>
            </w:pPr>
            <w:r w:rsidRPr="007D5BE1">
              <w:t>2.2 Fit and set up die according to trial requirements and workplace procedures</w:t>
            </w:r>
          </w:p>
          <w:p w:rsidR="00000000" w:rsidRPr="007D5BE1" w:rsidP="007D5BE1">
            <w:pPr>
              <w:pStyle w:val="BodyText"/>
            </w:pPr>
            <w:r w:rsidRPr="007D5BE1">
              <w:t>2.3 Set up process conditions and machinery to meet product specifications and safe operational requirements during trial</w:t>
            </w:r>
          </w:p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2.4 Dry cycle machine and die ac</w:t>
            </w:r>
            <w:r w:rsidRPr="007D5BE1">
              <w:t>cording to workplace procedures</w:t>
            </w:r>
          </w:p>
        </w:tc>
      </w:tr>
      <w:tr w:rsidTr="007D5BE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3. Perform die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BE1" w:rsidP="007D5BE1">
            <w:pPr>
              <w:pStyle w:val="BodyText"/>
            </w:pPr>
            <w:r w:rsidRPr="007D5BE1">
              <w:t>3.1 Start trial process according to workplace procedures</w:t>
            </w:r>
          </w:p>
          <w:p w:rsidR="00000000" w:rsidRPr="007D5BE1" w:rsidP="007D5BE1">
            <w:pPr>
              <w:pStyle w:val="BodyText"/>
            </w:pPr>
            <w:r w:rsidRPr="007D5BE1">
              <w:t>3.2 Identify and record variations according to workplace procedures</w:t>
            </w:r>
          </w:p>
          <w:p w:rsidR="00000000" w:rsidRPr="007D5BE1" w:rsidP="007D5BE1">
            <w:pPr>
              <w:pStyle w:val="BodyText"/>
            </w:pPr>
            <w:r w:rsidRPr="007D5BE1">
              <w:t>3.3 Monitor control panel and interpret test results for fluctuations, vari</w:t>
            </w:r>
            <w:r w:rsidRPr="007D5BE1">
              <w:t>ations and trends</w:t>
            </w:r>
          </w:p>
          <w:p w:rsidR="00000000" w:rsidRPr="007D5BE1" w:rsidP="007D5BE1">
            <w:pPr>
              <w:pStyle w:val="BodyText"/>
            </w:pPr>
            <w:r w:rsidRPr="007D5BE1">
              <w:t xml:space="preserve">3.4 Determine process limitations with respect to product and production specifications </w:t>
            </w:r>
          </w:p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3.5 Adjust controls to maintain parameters to job specifications based on interpretation of trial performance</w:t>
            </w:r>
          </w:p>
        </w:tc>
      </w:tr>
      <w:tr w:rsidTr="007D5BE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BE1" w:rsidP="007D5BE1">
            <w:pPr>
              <w:pStyle w:val="BodyText"/>
            </w:pPr>
            <w:r w:rsidRPr="007D5BE1">
              <w:t>4.1 Identify potential range of process control variances that may occur and their impact on product and production specifications</w:t>
            </w:r>
          </w:p>
          <w:p w:rsidR="00000000" w:rsidRPr="007D5BE1" w:rsidP="007D5BE1">
            <w:pPr>
              <w:pStyle w:val="BodyText"/>
            </w:pPr>
            <w:r w:rsidRPr="007D5BE1">
              <w:t xml:space="preserve">4.2 Make adjustments to tooling and equipment and accurately record action </w:t>
            </w:r>
            <w:r w:rsidRPr="007D5BE1">
              <w:t>taken according to workplace procedures</w:t>
            </w:r>
          </w:p>
          <w:p w:rsidR="00000000" w:rsidRPr="007D5BE1" w:rsidP="007D5BE1">
            <w:pPr>
              <w:pStyle w:val="BodyText"/>
            </w:pPr>
            <w:r w:rsidRPr="007D5BE1">
              <w:t>4.3 Identify and respond to actual process control variances according to workplace procedures and their causes</w:t>
            </w:r>
          </w:p>
          <w:p w:rsidR="00000000" w:rsidRPr="007D5BE1" w:rsidP="007D5BE1">
            <w:pPr>
              <w:pStyle w:val="BodyText"/>
            </w:pPr>
            <w:r w:rsidRPr="007D5BE1">
              <w:t>4.4 Monitor process control variances and corrective actions taken until resolved</w:t>
            </w:r>
          </w:p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4.5 Accurately maintai</w:t>
            </w:r>
            <w:r w:rsidRPr="007D5BE1">
              <w:t>n records and logbooks</w:t>
            </w:r>
          </w:p>
        </w:tc>
      </w:tr>
      <w:tr w:rsidTr="007D5BE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BE1">
            <w:pPr>
              <w:pStyle w:val="BodyText"/>
              <w:rPr>
                <w:lang w:val="en-NZ"/>
              </w:rPr>
            </w:pPr>
            <w:r w:rsidRPr="007D5BE1">
              <w:t>5. Complete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BE1" w:rsidP="007D5BE1">
            <w:pPr>
              <w:pStyle w:val="BodyText"/>
            </w:pPr>
            <w:r w:rsidRPr="007D5BE1">
              <w:t>5.1 Shut down equipment in normal and abnormal circumstances according to workplace procedures</w:t>
            </w:r>
          </w:p>
          <w:p w:rsidR="00000000" w:rsidRPr="007D5BE1" w:rsidP="007D5BE1">
            <w:pPr>
              <w:pStyle w:val="BodyText"/>
            </w:pPr>
            <w:r w:rsidRPr="007D5BE1">
              <w:t>5.2 Accurately record and report on trial results</w:t>
            </w:r>
          </w:p>
          <w:p w:rsidR="00000000" w:rsidRPr="007D5BE1" w:rsidP="007D5BE1">
            <w:pPr>
              <w:pStyle w:val="BodyText"/>
            </w:pPr>
            <w:r w:rsidRPr="007D5BE1">
              <w:t>5.3 Return machine to normal service according to production requirem</w:t>
            </w:r>
            <w:r w:rsidRPr="007D5BE1">
              <w:t>ents and advise relevant personnel</w:t>
            </w:r>
          </w:p>
        </w:tc>
      </w:tr>
    </w:tbl>
    <w:p w:rsidR="00000000" w:rsidRPr="007D5BE1" w:rsidP="007D5BE1">
      <w:pPr>
        <w:pStyle w:val="BodyText"/>
      </w:pPr>
    </w:p>
    <w:p w:rsidR="00000000" w:rsidRPr="007D5BE1" w:rsidP="007D5BE1">
      <w:pPr>
        <w:pStyle w:val="AllowPageBreak"/>
      </w:pPr>
    </w:p>
    <w:p w:rsidR="00000000" w:rsidRPr="007D5BE1" w:rsidP="007D5BE1">
      <w:pPr>
        <w:pStyle w:val="Heading1"/>
      </w:pPr>
      <w:bookmarkStart w:id="6" w:name="O_1115680"/>
      <w:bookmarkEnd w:id="6"/>
      <w:r w:rsidRPr="007D5BE1">
        <w:t>Foundation Skills</w:t>
      </w:r>
    </w:p>
    <w:p w:rsidR="00000000" w:rsidRPr="007D5BE1" w:rsidP="00CB638C">
      <w:pPr>
        <w:pStyle w:val="BodyText"/>
      </w:pPr>
      <w:r w:rsidRPr="007D5BE1">
        <w:t xml:space="preserve">This section describes those language, literacy, numeracy and employment skills that are essential to performance. </w:t>
      </w:r>
    </w:p>
    <w:p w:rsidR="00000000" w:rsidRPr="007D5BE1" w:rsidP="007D5BE1">
      <w:pPr>
        <w:pStyle w:val="ListBullet"/>
      </w:pPr>
      <w:r w:rsidRPr="007D5BE1">
        <w:t>Numeracy skills to record and report on data received from the tr</w:t>
      </w:r>
      <w:r w:rsidRPr="007D5BE1">
        <w:t>ial process.</w:t>
      </w:r>
    </w:p>
    <w:p w:rsidR="00000000" w:rsidRPr="007D5BE1" w:rsidP="007D5BE1">
      <w:pPr>
        <w:pStyle w:val="ListBullet"/>
      </w:pPr>
      <w:r w:rsidRPr="007D5BE1">
        <w:t>Reading skills to interpret and apply workplace information to the trial.</w:t>
      </w:r>
    </w:p>
    <w:p w:rsidR="00000000" w:rsidRPr="007D5BE1" w:rsidP="007D5BE1">
      <w:pPr>
        <w:pStyle w:val="ListBullet"/>
      </w:pPr>
      <w:r w:rsidRPr="007D5BE1">
        <w:t>Writing and oral communication skills to record and report on the trial results and process control variances that arose.</w:t>
      </w:r>
    </w:p>
    <w:p w:rsidR="00000000" w:rsidRPr="007D5BE1" w:rsidP="007D5BE1">
      <w:pPr>
        <w:pStyle w:val="BodyText"/>
      </w:pPr>
    </w:p>
    <w:p w:rsidR="00000000" w:rsidRPr="00CB638C" w:rsidP="00CB638C">
      <w:pPr>
        <w:pStyle w:val="BodyText"/>
        <w:rPr>
          <w:i/>
        </w:rPr>
      </w:pPr>
      <w:r w:rsidRPr="00CB638C">
        <w:rPr>
          <w:rStyle w:val="Emphasis"/>
        </w:rPr>
        <w:t>Other foundation skills essential to performance are explicit in the performance criteria of this unit of competency.</w:t>
      </w:r>
    </w:p>
    <w:p w:rsidR="00000000" w:rsidRPr="007D5BE1" w:rsidP="007D5BE1">
      <w:pPr>
        <w:pStyle w:val="Heading1"/>
      </w:pPr>
      <w:bookmarkStart w:id="7" w:name="O_1115682"/>
      <w:bookmarkEnd w:id="7"/>
      <w:r w:rsidRPr="007D5BE1">
        <w:t>Unit Mapping Information</w:t>
      </w:r>
    </w:p>
    <w:p w:rsidR="00000000" w:rsidRPr="007D5BE1" w:rsidP="00CB638C">
      <w:pPr>
        <w:pStyle w:val="BodyText"/>
      </w:pPr>
      <w:r w:rsidRPr="007D5BE1">
        <w:t>Supersedes and is equivalent to PMBPROD430 Trial a new die/tool.</w:t>
      </w:r>
    </w:p>
    <w:p w:rsidR="00000000" w:rsidRPr="007D5BE1" w:rsidP="007D5BE1">
      <w:pPr>
        <w:pStyle w:val="Heading1"/>
      </w:pPr>
      <w:bookmarkStart w:id="8" w:name="O_1115689"/>
      <w:bookmarkEnd w:id="8"/>
      <w:r w:rsidRPr="007D5BE1">
        <w:t>Links</w:t>
      </w:r>
    </w:p>
    <w:p w:rsidR="00000000" w:rsidRPr="007D5BE1" w:rsidP="00CB638C">
      <w:pPr>
        <w:pStyle w:val="BodyText"/>
      </w:pPr>
      <w:r w:rsidRPr="007D5BE1">
        <w:t>Comp</w:t>
      </w:r>
      <w:r w:rsidRPr="007D5BE1">
        <w:t xml:space="preserve">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55E8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D5BE1" w:rsidP="00CB638C">
      <w:pPr>
        <w:pStyle w:val="BodyText"/>
        <w:sectPr w:rsidSect="007D5B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5BE1" w:rsidP="007D5BE1">
      <w:pPr>
        <w:pStyle w:val="SuperHeading"/>
      </w:pPr>
      <w:r w:rsidRPr="007D5BE1">
        <w:t>Assessment Requirements for PMBPROD430E Trial a new injection mou</w:t>
      </w:r>
      <w:r w:rsidRPr="007D5BE1">
        <w:t>lding die</w:t>
      </w:r>
    </w:p>
    <w:p w:rsidR="00000000" w:rsidRPr="007D5BE1" w:rsidP="007D5BE1">
      <w:pPr>
        <w:pStyle w:val="Heading1"/>
      </w:pPr>
      <w:bookmarkStart w:id="9" w:name="O_1115684"/>
      <w:bookmarkEnd w:id="9"/>
      <w:r w:rsidRPr="007D5BE1">
        <w:t>Modification History</w:t>
      </w:r>
    </w:p>
    <w:p w:rsidR="00000000" w:rsidRPr="007D5BE1" w:rsidP="00CB638C">
      <w:pPr>
        <w:pStyle w:val="BodyText"/>
      </w:pPr>
      <w:r w:rsidRPr="007D5BE1">
        <w:t>Release 1. Unit code and title changed. Application changed. Elements and Performance Criteria changed. Range of Conditions removed. Assessment Requirements changed. Supersedes and is equivalent to PMBPROD43</w:t>
      </w:r>
      <w:r w:rsidRPr="007D5BE1">
        <w:t>0 Trial a new die/tool.</w:t>
      </w:r>
    </w:p>
    <w:p w:rsidR="00000000" w:rsidRPr="007D5BE1" w:rsidP="007D5BE1">
      <w:pPr>
        <w:pStyle w:val="Heading1"/>
      </w:pPr>
      <w:bookmarkStart w:id="10" w:name="O_1115685"/>
      <w:bookmarkEnd w:id="10"/>
      <w:r w:rsidRPr="007D5BE1">
        <w:t>Performance Evidence</w:t>
      </w:r>
    </w:p>
    <w:p w:rsidR="00000000" w:rsidRPr="007D5BE1" w:rsidP="00CB638C">
      <w:pPr>
        <w:pStyle w:val="BodyText"/>
      </w:pPr>
      <w:r w:rsidRPr="007D5BE1">
        <w:t>There must be evidence the candidate has completed the tasks outlined in the elements and performance criteria of this unit, and demonstrated the ability to:</w:t>
      </w:r>
    </w:p>
    <w:p w:rsidR="00000000" w:rsidRPr="007D5BE1" w:rsidP="007D5BE1">
      <w:pPr>
        <w:pStyle w:val="ListBullet"/>
      </w:pPr>
      <w:r w:rsidRPr="007D5BE1">
        <w:t>trial a new injection moulding die at least once to meet trial requirements.</w:t>
      </w:r>
    </w:p>
    <w:p w:rsidR="00000000" w:rsidRPr="007D5BE1" w:rsidP="007D5BE1">
      <w:pPr>
        <w:pStyle w:val="AllowPageBreak"/>
      </w:pPr>
    </w:p>
    <w:p w:rsidR="00000000" w:rsidRPr="007D5BE1" w:rsidP="007D5BE1">
      <w:pPr>
        <w:pStyle w:val="Heading1"/>
      </w:pPr>
      <w:bookmarkStart w:id="11" w:name="O_1115686"/>
      <w:bookmarkEnd w:id="11"/>
      <w:r w:rsidRPr="007D5BE1">
        <w:t>Knowledge Evidence</w:t>
      </w:r>
    </w:p>
    <w:p w:rsidR="00000000" w:rsidRPr="007D5BE1" w:rsidP="00CB638C">
      <w:pPr>
        <w:pStyle w:val="BodyText"/>
      </w:pPr>
      <w:r w:rsidRPr="007D5BE1">
        <w:t>There must be evidence the candidate has knowledge of:</w:t>
      </w:r>
    </w:p>
    <w:p w:rsidR="00000000" w:rsidRPr="007D5BE1" w:rsidP="007D5BE1">
      <w:pPr>
        <w:pStyle w:val="ListBullet"/>
      </w:pPr>
      <w:r w:rsidRPr="007D5BE1">
        <w:t>the functions of injection moulding dies and ancillary equipment</w:t>
      </w:r>
    </w:p>
    <w:p w:rsidR="00000000" w:rsidRPr="007D5BE1" w:rsidP="007D5BE1">
      <w:pPr>
        <w:pStyle w:val="ListBullet"/>
      </w:pPr>
      <w:r w:rsidRPr="007D5BE1">
        <w:t>the principles of op</w:t>
      </w:r>
      <w:r w:rsidRPr="007D5BE1">
        <w:t>eration of the equipment</w:t>
      </w:r>
    </w:p>
    <w:p w:rsidR="00000000" w:rsidRPr="007D5BE1" w:rsidP="007D5BE1">
      <w:pPr>
        <w:pStyle w:val="ListBullet"/>
      </w:pPr>
      <w:r w:rsidRPr="007D5BE1">
        <w:t>production workflow sequences and materials demand</w:t>
      </w:r>
    </w:p>
    <w:p w:rsidR="00000000" w:rsidRPr="007D5BE1" w:rsidP="007D5BE1">
      <w:pPr>
        <w:pStyle w:val="ListBullet"/>
      </w:pPr>
      <w:r w:rsidRPr="007D5BE1">
        <w:t>types of materials and their characteristics</w:t>
      </w:r>
    </w:p>
    <w:p w:rsidR="00000000" w:rsidRPr="007D5BE1" w:rsidP="007D5BE1">
      <w:pPr>
        <w:pStyle w:val="ListBullet"/>
      </w:pPr>
      <w:r w:rsidRPr="007D5BE1">
        <w:t>the criteria for overall process/equipment readiness for the process or equipment being used</w:t>
      </w:r>
    </w:p>
    <w:p w:rsidR="00000000" w:rsidRPr="007D5BE1" w:rsidP="007D5BE1">
      <w:pPr>
        <w:pStyle w:val="ListBullet"/>
      </w:pPr>
      <w:r w:rsidRPr="007D5BE1">
        <w:t>typical quality standards required at each</w:t>
      </w:r>
      <w:r w:rsidRPr="007D5BE1">
        <w:t xml:space="preserve"> stage of the trial and production processes</w:t>
      </w:r>
    </w:p>
    <w:p w:rsidR="00000000" w:rsidRPr="007D5BE1" w:rsidP="007D5BE1">
      <w:pPr>
        <w:pStyle w:val="ListBullet"/>
      </w:pPr>
      <w:r w:rsidRPr="007D5BE1">
        <w:t>key variables that may affect product quality and production output, and the importance of process conditions</w:t>
      </w:r>
    </w:p>
    <w:p w:rsidR="00000000" w:rsidRPr="007D5BE1" w:rsidP="007D5BE1">
      <w:pPr>
        <w:pStyle w:val="ListBullet"/>
      </w:pPr>
      <w:r w:rsidRPr="007D5BE1">
        <w:t>typical and atypical process and product problems, including early warning signs, possible causes and</w:t>
      </w:r>
      <w:r w:rsidRPr="007D5BE1">
        <w:t xml:space="preserve"> corrective actions</w:t>
      </w:r>
    </w:p>
    <w:p w:rsidR="00000000" w:rsidRPr="007D5BE1" w:rsidP="007D5BE1">
      <w:pPr>
        <w:pStyle w:val="ListBullet"/>
      </w:pPr>
      <w:r w:rsidRPr="007D5BE1">
        <w:t>the distinguishing characteristics of causes of problems as being either based on the properties of materials or caused by process variables</w:t>
      </w:r>
    </w:p>
    <w:p w:rsidR="00000000" w:rsidRPr="007D5BE1" w:rsidP="007D5BE1">
      <w:pPr>
        <w:pStyle w:val="ListBullet"/>
      </w:pPr>
      <w:r w:rsidRPr="007D5BE1">
        <w:t>organisational procedures relevant to the work environment or job role, including procedures fo</w:t>
      </w:r>
      <w:r w:rsidRPr="007D5BE1">
        <w:t>r the emergency shutdown of equipment</w:t>
      </w:r>
    </w:p>
    <w:p w:rsidR="00000000" w:rsidRPr="007D5BE1" w:rsidP="007D5BE1">
      <w:pPr>
        <w:pStyle w:val="ListBullet"/>
      </w:pPr>
      <w:r w:rsidRPr="007D5BE1">
        <w:t>hazards that may arise in the job or work environment, and:</w:t>
      </w:r>
    </w:p>
    <w:p w:rsidR="00000000" w:rsidRPr="007D5BE1" w:rsidP="007D5BE1">
      <w:pPr>
        <w:pStyle w:val="ListBullet2"/>
      </w:pPr>
      <w:r w:rsidRPr="007D5BE1">
        <w:t>their possible causes</w:t>
      </w:r>
    </w:p>
    <w:p w:rsidR="00000000" w:rsidRPr="007D5BE1" w:rsidP="007D5BE1">
      <w:pPr>
        <w:pStyle w:val="ListBullet2"/>
      </w:pPr>
      <w:r w:rsidRPr="007D5BE1">
        <w:t>potential consequences</w:t>
      </w:r>
    </w:p>
    <w:p w:rsidR="00000000" w:rsidRPr="007D5BE1" w:rsidP="007D5BE1">
      <w:pPr>
        <w:pStyle w:val="ListBullet2"/>
      </w:pPr>
      <w:r w:rsidRPr="007D5BE1">
        <w:t>appropriate risk controls.</w:t>
      </w:r>
    </w:p>
    <w:p w:rsidR="00000000" w:rsidRPr="007D5BE1" w:rsidP="007D5BE1">
      <w:pPr>
        <w:pStyle w:val="AllowPageBreak"/>
      </w:pPr>
    </w:p>
    <w:p w:rsidR="00000000" w:rsidRPr="007D5BE1" w:rsidP="007D5BE1">
      <w:pPr>
        <w:pStyle w:val="Heading1"/>
      </w:pPr>
      <w:bookmarkStart w:id="12" w:name="O_1115687"/>
      <w:bookmarkEnd w:id="12"/>
      <w:r w:rsidRPr="007D5BE1">
        <w:t>Assessment Conditions</w:t>
      </w:r>
    </w:p>
    <w:p w:rsidR="00000000" w:rsidRPr="007D5BE1" w:rsidP="00CB638C">
      <w:pPr>
        <w:pStyle w:val="BodyText"/>
      </w:pPr>
      <w:r w:rsidRPr="007D5BE1">
        <w:t>Skills must have been dem</w:t>
      </w:r>
      <w:r w:rsidRPr="007D5BE1">
        <w:t xml:space="preserve">onstrated in the workplace or in a simulated environment that reflects workplace conditions and contingencies. </w:t>
      </w:r>
    </w:p>
    <w:p w:rsidR="00000000" w:rsidRPr="007D5BE1" w:rsidP="00CB638C">
      <w:pPr>
        <w:pStyle w:val="BodyText"/>
      </w:pPr>
      <w:r w:rsidRPr="007D5BE1">
        <w:t>Assessors must satisfy the NVR/AQTF mandatory competency requirements for assessors.</w:t>
      </w:r>
    </w:p>
    <w:p w:rsidR="00000000" w:rsidRPr="007D5BE1" w:rsidP="007D5BE1">
      <w:pPr>
        <w:pStyle w:val="Heading1"/>
      </w:pPr>
      <w:bookmarkStart w:id="13" w:name="O_1115690"/>
      <w:bookmarkEnd w:id="13"/>
      <w:r w:rsidRPr="007D5BE1">
        <w:t>Links</w:t>
      </w:r>
    </w:p>
    <w:p w:rsidR="00000000" w:rsidRPr="007D5BE1" w:rsidP="00CB638C">
      <w:pPr>
        <w:pStyle w:val="BodyText"/>
      </w:pPr>
      <w:r w:rsidRPr="007D5BE1">
        <w:t>Companion Volume implementation gu</w:t>
      </w:r>
      <w:r w:rsidRPr="007D5BE1">
        <w:t xml:space="preserve">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55E8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D5BE1" w:rsidP="007D5BE1"/>
    <w:sectPr w:rsidSect="007D5B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1" w:rsidRPr="00CB638C" w:rsidP="00CB6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8C" w:rsidP="007D5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38C" w:rsidP="007D5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638C" w:rsidP="007D5B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1" w:rsidP="007D5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38C">
      <w:t>Approved</w:t>
    </w:r>
    <w:r w:rsidR="00CB63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3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38C">
      <w:rPr>
        <w:noProof/>
      </w:rPr>
      <w:t>4</w:t>
    </w:r>
    <w:r>
      <w:rPr>
        <w:noProof/>
      </w:rPr>
      <w:fldChar w:fldCharType="end"/>
    </w:r>
  </w:p>
  <w:p w:rsidR="007D5BE1" w:rsidP="007D5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3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38C">
      <w:t>Manufacturing Industry Skills Alliance</w:t>
    </w:r>
    <w:r w:rsidR="00CB638C">
      <w:fldChar w:fldCharType="end"/>
    </w:r>
  </w:p>
  <w:p w:rsidR="007D5BE1" w:rsidP="007D5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BE1" w:rsidRPr="00CB638C" w:rsidP="00CB6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8C" w:rsidRPr="002D2AF8" w:rsidP="007D5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PMBPROD430E Trial a new injection moulding die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38C" w:rsidP="007D5B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1" w:rsidRPr="002D2AF8" w:rsidP="007D5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38C">
      <w:t>PMBPROD430E Trial a new injection moulding die</w:t>
    </w:r>
    <w:r w:rsidR="00CB63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38C">
      <w:rPr>
        <w:noProof/>
      </w:rPr>
      <w:t>2 March 2025</w:t>
    </w:r>
    <w:r>
      <w:fldChar w:fldCharType="end"/>
    </w:r>
  </w:p>
  <w:p w:rsidR="007D5BE1" w:rsidP="007D5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A0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89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EC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BE1"/>
  </w:style>
  <w:style w:type="character" w:customStyle="1" w:styleId="Heading1Char">
    <w:name w:val="Heading 1 Char"/>
    <w:basedOn w:val="DefaultParagraphFont"/>
    <w:link w:val="Heading1"/>
    <w:rsid w:val="007D5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B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B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BE1"/>
    <w:rPr>
      <w:b/>
      <w:spacing w:val="0"/>
    </w:rPr>
  </w:style>
  <w:style w:type="paragraph" w:styleId="ListBullet2">
    <w:name w:val="List Bullet 2"/>
    <w:basedOn w:val="List2"/>
    <w:rsid w:val="007D5B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5BE1"/>
    <w:rPr>
      <w:i/>
    </w:rPr>
  </w:style>
  <w:style w:type="paragraph" w:customStyle="1" w:styleId="SuperHeading">
    <w:name w:val="SuperHeading"/>
    <w:basedOn w:val="Normal"/>
    <w:rsid w:val="007D5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B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B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BE1"/>
  </w:style>
  <w:style w:type="paragraph" w:styleId="TableofFigures">
    <w:name w:val="table of figures"/>
    <w:basedOn w:val="Normal"/>
    <w:next w:val="Normal"/>
    <w:semiHidden/>
    <w:rsid w:val="007D5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B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BE1"/>
    <w:rPr>
      <w:rFonts w:ascii="Wingdings" w:hAnsi="Wingdings"/>
    </w:rPr>
  </w:style>
  <w:style w:type="paragraph" w:customStyle="1" w:styleId="TableHeading">
    <w:name w:val="Table Heading"/>
    <w:basedOn w:val="HeadingBase"/>
    <w:rsid w:val="007D5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BE1"/>
    <w:rPr>
      <w:color w:val="0033CC"/>
      <w:u w:val="none"/>
    </w:rPr>
  </w:style>
  <w:style w:type="paragraph" w:customStyle="1" w:styleId="BodyTextRight">
    <w:name w:val="Body Text Right"/>
    <w:basedOn w:val="BodyText"/>
    <w:rsid w:val="007D5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B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BE1"/>
    <w:rPr>
      <w:sz w:val="32"/>
    </w:rPr>
  </w:style>
  <w:style w:type="paragraph" w:customStyle="1" w:styleId="HeadingProcedure">
    <w:name w:val="Heading Procedure"/>
    <w:basedOn w:val="HeadingBase"/>
    <w:next w:val="Normal"/>
    <w:rsid w:val="007D5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BE1"/>
    <w:pPr>
      <w:spacing w:before="60" w:after="60"/>
    </w:pPr>
  </w:style>
  <w:style w:type="paragraph" w:styleId="ListContinue">
    <w:name w:val="List Continue"/>
    <w:basedOn w:val="List"/>
    <w:rsid w:val="007D5BE1"/>
    <w:pPr>
      <w:ind w:firstLine="0"/>
    </w:pPr>
  </w:style>
  <w:style w:type="paragraph" w:customStyle="1" w:styleId="ListNote">
    <w:name w:val="List Note"/>
    <w:basedOn w:val="List"/>
    <w:rsid w:val="007D5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BE1"/>
    <w:rPr>
      <w:rFonts w:ascii="Courier New" w:hAnsi="Courier New"/>
    </w:rPr>
  </w:style>
  <w:style w:type="paragraph" w:customStyle="1" w:styleId="NoteBullet">
    <w:name w:val="Note Bullet"/>
    <w:basedOn w:val="Note"/>
    <w:rsid w:val="007D5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B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BE1"/>
    <w:rPr>
      <w:b/>
      <w:smallCaps/>
    </w:rPr>
  </w:style>
  <w:style w:type="paragraph" w:customStyle="1" w:styleId="TableListNumber">
    <w:name w:val="Table List Number"/>
    <w:basedOn w:val="ListNumber"/>
    <w:rsid w:val="007D5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BE1"/>
    <w:pPr>
      <w:numPr>
        <w:numId w:val="9"/>
      </w:numPr>
    </w:pPr>
  </w:style>
  <w:style w:type="paragraph" w:customStyle="1" w:styleId="ListAlpha2">
    <w:name w:val="List Alpha 2"/>
    <w:basedOn w:val="List2"/>
    <w:rsid w:val="007D5BE1"/>
    <w:pPr>
      <w:numPr>
        <w:numId w:val="8"/>
      </w:numPr>
    </w:pPr>
  </w:style>
  <w:style w:type="paragraph" w:styleId="List2">
    <w:name w:val="List 2"/>
    <w:basedOn w:val="BodyText"/>
    <w:rsid w:val="007D5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B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B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BE1"/>
    <w:pPr>
      <w:numPr>
        <w:numId w:val="4"/>
      </w:numPr>
    </w:pPr>
  </w:style>
  <w:style w:type="paragraph" w:styleId="ListContinue2">
    <w:name w:val="List Continue 2"/>
    <w:basedOn w:val="List2"/>
    <w:rsid w:val="007D5BE1"/>
    <w:pPr>
      <w:ind w:firstLine="0"/>
    </w:pPr>
  </w:style>
  <w:style w:type="paragraph" w:styleId="ListContinue3">
    <w:name w:val="List Continue 3"/>
    <w:basedOn w:val="List3"/>
    <w:rsid w:val="007D5BE1"/>
    <w:pPr>
      <w:ind w:left="1021" w:firstLine="0"/>
    </w:pPr>
  </w:style>
  <w:style w:type="paragraph" w:styleId="ListContinue4">
    <w:name w:val="List Continue 4"/>
    <w:basedOn w:val="List4"/>
    <w:rsid w:val="007D5BE1"/>
    <w:pPr>
      <w:ind w:firstLine="0"/>
    </w:pPr>
  </w:style>
  <w:style w:type="paragraph" w:styleId="ListContinue5">
    <w:name w:val="List Continue 5"/>
    <w:basedOn w:val="List5"/>
    <w:rsid w:val="007D5BE1"/>
    <w:pPr>
      <w:ind w:firstLine="0"/>
    </w:pPr>
  </w:style>
  <w:style w:type="paragraph" w:styleId="ListNumber3">
    <w:name w:val="List Number 3"/>
    <w:basedOn w:val="List3"/>
    <w:rsid w:val="007D5BE1"/>
    <w:pPr>
      <w:numPr>
        <w:numId w:val="5"/>
      </w:numPr>
    </w:pPr>
  </w:style>
  <w:style w:type="paragraph" w:styleId="ListNumber4">
    <w:name w:val="List Number 4"/>
    <w:basedOn w:val="List4"/>
    <w:rsid w:val="007D5BE1"/>
    <w:pPr>
      <w:numPr>
        <w:numId w:val="6"/>
      </w:numPr>
    </w:pPr>
  </w:style>
  <w:style w:type="paragraph" w:styleId="ListNumber5">
    <w:name w:val="List Number 5"/>
    <w:basedOn w:val="List5"/>
    <w:rsid w:val="007D5BE1"/>
    <w:pPr>
      <w:numPr>
        <w:numId w:val="7"/>
      </w:numPr>
    </w:pPr>
  </w:style>
  <w:style w:type="paragraph" w:styleId="BlockText">
    <w:name w:val="Block Text"/>
    <w:basedOn w:val="Normal"/>
    <w:rsid w:val="007D5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BE1"/>
    <w:rPr>
      <w:sz w:val="16"/>
      <w:vertAlign w:val="superscript"/>
    </w:rPr>
  </w:style>
  <w:style w:type="character" w:customStyle="1" w:styleId="Symbols">
    <w:name w:val="Symbols"/>
    <w:basedOn w:val="DefaultParagraphFont"/>
    <w:rsid w:val="007D5BE1"/>
    <w:rPr>
      <w:rFonts w:ascii="Symbol" w:hAnsi="Symbol"/>
    </w:rPr>
  </w:style>
  <w:style w:type="character" w:customStyle="1" w:styleId="MenuOptions">
    <w:name w:val="Menu Options"/>
    <w:basedOn w:val="DefaultParagraphFont"/>
    <w:rsid w:val="007D5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BE1"/>
    <w:rPr>
      <w:b/>
    </w:rPr>
  </w:style>
  <w:style w:type="character" w:customStyle="1" w:styleId="Underlined">
    <w:name w:val="Underlined"/>
    <w:basedOn w:val="DefaultParagraphFont"/>
    <w:rsid w:val="007D5BE1"/>
    <w:rPr>
      <w:u w:val="single"/>
    </w:rPr>
  </w:style>
  <w:style w:type="paragraph" w:customStyle="1" w:styleId="TableBodyTextRight">
    <w:name w:val="Table Body Text Right"/>
    <w:basedOn w:val="TableBodyText"/>
    <w:rsid w:val="007D5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BE1"/>
    <w:rPr>
      <w:sz w:val="18"/>
    </w:rPr>
  </w:style>
  <w:style w:type="paragraph" w:customStyle="1" w:styleId="BodySmallRight">
    <w:name w:val="Body Small Right"/>
    <w:basedOn w:val="BodyTextRight"/>
    <w:rsid w:val="007D5BE1"/>
    <w:rPr>
      <w:sz w:val="18"/>
      <w:szCs w:val="18"/>
    </w:rPr>
  </w:style>
  <w:style w:type="paragraph" w:customStyle="1" w:styleId="MarginEdition">
    <w:name w:val="Margin Edition"/>
    <w:basedOn w:val="MarginNote"/>
    <w:rsid w:val="007D5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BE1"/>
    <w:rPr>
      <w:sz w:val="2"/>
      <w:szCs w:val="2"/>
    </w:rPr>
  </w:style>
  <w:style w:type="character" w:customStyle="1" w:styleId="Small">
    <w:name w:val="Small"/>
    <w:basedOn w:val="DefaultParagraphFont"/>
    <w:rsid w:val="007D5BE1"/>
    <w:rPr>
      <w:sz w:val="16"/>
    </w:rPr>
  </w:style>
  <w:style w:type="paragraph" w:customStyle="1" w:styleId="WideTable">
    <w:name w:val="Wide Table"/>
    <w:basedOn w:val="Normal"/>
    <w:rsid w:val="007D5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BE1"/>
  </w:style>
  <w:style w:type="paragraph" w:styleId="Quote">
    <w:name w:val="Quote"/>
    <w:basedOn w:val="Heading1"/>
    <w:link w:val="QuoteChar"/>
    <w:qFormat/>
    <w:rsid w:val="007D5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BE1"/>
    <w:pPr>
      <w:pageBreakBefore/>
    </w:pPr>
  </w:style>
  <w:style w:type="paragraph" w:customStyle="1" w:styleId="Border">
    <w:name w:val="Border"/>
    <w:basedOn w:val="Normal"/>
    <w:qFormat/>
    <w:rsid w:val="007D5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BE1"/>
    <w:rPr>
      <w:u w:val="single"/>
    </w:rPr>
  </w:style>
  <w:style w:type="character" w:customStyle="1" w:styleId="BoldandItalics">
    <w:name w:val="Bold and Italics"/>
    <w:qFormat/>
    <w:rsid w:val="007D5BE1"/>
    <w:rPr>
      <w:b/>
      <w:i/>
      <w:u w:val="none"/>
    </w:rPr>
  </w:style>
  <w:style w:type="paragraph" w:styleId="BalloonText">
    <w:name w:val="Balloon Text"/>
    <w:basedOn w:val="Normal"/>
    <w:link w:val="BalloonTextChar"/>
    <w:rsid w:val="007D5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BE1"/>
    <w:pPr>
      <w:spacing w:before="0" w:after="0"/>
    </w:pPr>
  </w:style>
  <w:style w:type="paragraph" w:customStyle="1" w:styleId="BodyTextBold">
    <w:name w:val="Body Text Bold"/>
    <w:basedOn w:val="BodyText"/>
    <w:qFormat/>
    <w:rsid w:val="007D5BE1"/>
    <w:rPr>
      <w:b/>
    </w:rPr>
  </w:style>
  <w:style w:type="character" w:styleId="Hyperlink">
    <w:name w:val="Hyperlink"/>
    <w:basedOn w:val="DefaultParagraphFont"/>
    <w:uiPriority w:val="99"/>
    <w:unhideWhenUsed/>
    <w:rsid w:val="00CB6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5528</Characters>
  <Application>Microsoft Office Word</Application>
  <DocSecurity>0</DocSecurity>
  <Lines>145</Lines>
  <Paragraphs>98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PMBPROD430E Trial a new injection moulding die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