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DB0" w:rsidP="00D44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PMBPROD392E Produce thermoset composites using pultrusion</w:t>
      </w:r>
      <w:r>
        <w:fldChar w:fldCharType="end"/>
      </w:r>
    </w:p>
    <w:p w:rsidR="00D44DB0" w:rsidP="00D44DB0">
      <w:pPr>
        <w:pStyle w:val="Version"/>
        <w:sectPr w:rsidSect="000F6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886" w:rsidP="000F6886">
      <w:pPr>
        <w:pStyle w:val="SuperHeading"/>
      </w:pPr>
      <w:r w:rsidRPr="000F6886">
        <w:t>PMBPROD392E Produce thermoset composites using pultrusion</w:t>
      </w:r>
    </w:p>
    <w:p w:rsidR="00000000" w:rsidRPr="000F6886" w:rsidP="000F6886">
      <w:pPr>
        <w:pStyle w:val="Heading1"/>
      </w:pPr>
      <w:bookmarkStart w:id="1" w:name="O_1115598"/>
      <w:bookmarkEnd w:id="1"/>
      <w:r w:rsidRPr="000F6886">
        <w:t>Modification History</w:t>
      </w:r>
    </w:p>
    <w:p w:rsidR="00000000" w:rsidRPr="000F6886" w:rsidP="00D44DB0">
      <w:pPr>
        <w:pStyle w:val="BodyText"/>
      </w:pPr>
      <w:r w:rsidRPr="000F6886">
        <w:t xml:space="preserve">Release 1. Unit code and title changed. Application changed. Elements and Performance Criteria changed. Range of Conditions removed. Assessment Requirements changed. Supersedes and is equivalent to PMBPROD392 Produce </w:t>
      </w:r>
      <w:r w:rsidRPr="000F6886">
        <w:t xml:space="preserve">composites using pultrusion. </w:t>
      </w:r>
    </w:p>
    <w:p w:rsidR="00000000" w:rsidRPr="000F6886" w:rsidP="000F6886">
      <w:pPr>
        <w:pStyle w:val="Heading1"/>
      </w:pPr>
      <w:bookmarkStart w:id="2" w:name="O_1115599"/>
      <w:bookmarkEnd w:id="2"/>
      <w:r w:rsidRPr="000F6886">
        <w:t>Application</w:t>
      </w:r>
    </w:p>
    <w:p w:rsidR="00000000" w:rsidRPr="000F6886" w:rsidP="00D44DB0">
      <w:pPr>
        <w:pStyle w:val="BodyText"/>
      </w:pPr>
      <w:r w:rsidRPr="000F6886">
        <w:t>This unit covers the skills and knowledge required to operate, control and optimise pultrusion production-line machinery to produce finished product.</w:t>
      </w:r>
    </w:p>
    <w:p w:rsidR="00000000" w:rsidRPr="000F6886" w:rsidP="00D44DB0">
      <w:pPr>
        <w:pStyle w:val="BodyText"/>
      </w:pPr>
      <w:r w:rsidRPr="000F6886">
        <w:t>This unit applies to an experienced technicia</w:t>
      </w:r>
      <w:r w:rsidRPr="000F6886">
        <w:t>n working alone or as part of a team.</w:t>
      </w:r>
    </w:p>
    <w:p w:rsidR="00000000" w:rsidRPr="000F6886" w:rsidP="00D44DB0">
      <w:pPr>
        <w:pStyle w:val="BodyText"/>
      </w:pPr>
      <w:r w:rsidRPr="000F6886">
        <w:t>The unit principally refers to a continuous production operation similar to a thermoplastic extrusion line, where the operator must apply knowledge of the materials science and skills from learning and experience to se</w:t>
      </w:r>
      <w:r w:rsidRPr="000F6886">
        <w:t>t up and operate the line to achieve consistent, optimal productivity.</w:t>
      </w:r>
    </w:p>
    <w:p w:rsidR="00000000" w:rsidRPr="000F6886" w:rsidP="00D44DB0">
      <w:pPr>
        <w:pStyle w:val="BodyText"/>
      </w:pPr>
      <w:r w:rsidRPr="000F6886">
        <w:t>No licensing or certification requirements exist at the time of publication. Relevant legislation, industry standards and codes of practice within Australia must be applied.</w:t>
      </w:r>
    </w:p>
    <w:p w:rsidR="00000000" w:rsidRPr="000F6886" w:rsidP="000F6886">
      <w:pPr>
        <w:pStyle w:val="Heading1"/>
      </w:pPr>
      <w:bookmarkStart w:id="3" w:name="O_1115600"/>
      <w:bookmarkEnd w:id="3"/>
      <w:r w:rsidRPr="000F6886">
        <w:t>Pre-requisite Unit</w:t>
      </w:r>
    </w:p>
    <w:p w:rsidR="00000000" w:rsidRPr="000F6886" w:rsidP="00D44DB0">
      <w:pPr>
        <w:pStyle w:val="BodyText"/>
      </w:pPr>
      <w:r w:rsidRPr="000F6886">
        <w:t>Nil.</w:t>
      </w:r>
    </w:p>
    <w:p w:rsidR="00000000" w:rsidRPr="000F6886" w:rsidP="000F6886">
      <w:pPr>
        <w:pStyle w:val="Heading1"/>
      </w:pPr>
      <w:bookmarkStart w:id="4" w:name="O_1115601"/>
      <w:bookmarkEnd w:id="4"/>
      <w:r w:rsidRPr="000F6886">
        <w:t>Competency Field</w:t>
      </w:r>
    </w:p>
    <w:p w:rsidR="00000000" w:rsidRPr="000F6886" w:rsidP="00D44DB0">
      <w:pPr>
        <w:pStyle w:val="BodyText"/>
      </w:pPr>
      <w:r w:rsidRPr="000F6886">
        <w:t>Production – Thermoset Composites Pultrusion</w:t>
      </w:r>
    </w:p>
    <w:p w:rsidR="00000000" w:rsidRPr="000F6886" w:rsidP="000F6886">
      <w:pPr>
        <w:pStyle w:val="Heading1"/>
      </w:pPr>
      <w:bookmarkStart w:id="5" w:name="O_1115603"/>
      <w:bookmarkEnd w:id="5"/>
      <w:r w:rsidRPr="000F688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7"/>
        <w:gridCol w:w="7171"/>
      </w:tblGrid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rPr>
                <w:rStyle w:val="SpecialBold"/>
              </w:rPr>
              <w:t>Elements</w:t>
            </w:r>
          </w:p>
          <w:p w:rsidR="00000000" w:rsidRPr="000F6886" w:rsidP="000F6886">
            <w:pPr>
              <w:pStyle w:val="BodyText"/>
            </w:pPr>
            <w:r w:rsidRPr="000F6886">
              <w:t>Elements describe the essential outcomes.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rPr>
                <w:rStyle w:val="SpecialBold"/>
              </w:rPr>
              <w:t>Performance Criteria</w:t>
            </w:r>
          </w:p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Performance criter</w:t>
            </w:r>
            <w:r w:rsidRPr="000F6886">
              <w:t>ia describe the performance needed to demonstrate achievement of the element.</w:t>
            </w:r>
          </w:p>
        </w:tc>
      </w:tr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1. Plan work requirements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t xml:space="preserve">1.1 Identify and check materials requirements, including additives, from job specifications </w:t>
            </w:r>
          </w:p>
          <w:p w:rsidR="00000000" w:rsidRPr="000F6886" w:rsidP="000F6886">
            <w:pPr>
              <w:pStyle w:val="BodyText"/>
            </w:pPr>
            <w:r w:rsidRPr="000F6886">
              <w:t xml:space="preserve">1.2 Identify equipment and processes required for production and upstream and downstream operations from job specifications </w:t>
            </w:r>
          </w:p>
          <w:p w:rsidR="00000000" w:rsidRPr="000F6886" w:rsidP="000F6886">
            <w:pPr>
              <w:pStyle w:val="BodyText"/>
            </w:pPr>
            <w:r w:rsidRPr="000F6886">
              <w:t xml:space="preserve">1.3 Perform pre-operational checks including checking for and controlling hazards </w:t>
            </w:r>
          </w:p>
          <w:p w:rsidR="00000000" w:rsidRPr="000F6886" w:rsidP="000F6886">
            <w:pPr>
              <w:pStyle w:val="BodyText"/>
            </w:pPr>
            <w:r w:rsidRPr="000F6886">
              <w:t>1.4 Identify checks and testing processes requir</w:t>
            </w:r>
            <w:r w:rsidRPr="000F6886">
              <w:t xml:space="preserve">ed for equipment, </w:t>
            </w:r>
            <w:r w:rsidRPr="000F6886">
              <w:t>materials, quality and production management to meet job specifications</w:t>
            </w:r>
          </w:p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1.5 Identify waste management strategies to minimise scrap and trim according to workplace procedures</w:t>
            </w:r>
          </w:p>
        </w:tc>
      </w:tr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 xml:space="preserve">2. Perform pre-production tasks 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t>2.1 Verify equipment requireme</w:t>
            </w:r>
            <w:r w:rsidRPr="000F6886">
              <w:t>nts against job specifications</w:t>
            </w:r>
          </w:p>
          <w:p w:rsidR="00000000" w:rsidRPr="000F6886" w:rsidP="000F6886">
            <w:pPr>
              <w:pStyle w:val="BodyText"/>
            </w:pPr>
            <w:r w:rsidRPr="000F6886">
              <w:t>2.2 Set production process according to equipment and workplace specifications, and adjust process to optimise output based on selected materials</w:t>
            </w:r>
          </w:p>
          <w:p w:rsidR="00000000" w:rsidRPr="000F6886" w:rsidP="000F6886">
            <w:pPr>
              <w:pStyle w:val="BodyText"/>
            </w:pPr>
            <w:r w:rsidRPr="000F6886">
              <w:t>2.3 Set up and adjust equipment and production line settings according to equip</w:t>
            </w:r>
            <w:r w:rsidRPr="000F6886">
              <w:t>ment and job specifications</w:t>
            </w:r>
          </w:p>
          <w:p w:rsidR="00000000" w:rsidRPr="000F6886" w:rsidP="000F6886">
            <w:pPr>
              <w:pStyle w:val="BodyText"/>
            </w:pPr>
            <w:r w:rsidRPr="000F6886">
              <w:t>2.4 Verify materials, resins and fibres are correct against job specifications</w:t>
            </w:r>
          </w:p>
          <w:p w:rsidR="00000000" w:rsidRPr="000F6886" w:rsidP="000F6886">
            <w:pPr>
              <w:pStyle w:val="BodyText"/>
            </w:pPr>
            <w:r w:rsidRPr="000F6886">
              <w:t>2.5 Set up date, batch and materials markings according to workplace procedures</w:t>
            </w:r>
          </w:p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2.6 Undertake other pre-startup checks according to equipment specifi</w:t>
            </w:r>
            <w:r w:rsidRPr="000F6886">
              <w:t>cations and workplace procedures</w:t>
            </w:r>
          </w:p>
        </w:tc>
      </w:tr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3. Operate and make adjustments to control pultrusion process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t>3.1 Start up and operate pultrusion process, and make adjustments to settings to meet job specifications</w:t>
            </w:r>
          </w:p>
          <w:p w:rsidR="00000000" w:rsidRPr="000F6886" w:rsidP="000F6886">
            <w:pPr>
              <w:pStyle w:val="BodyText"/>
            </w:pPr>
            <w:r w:rsidRPr="000F6886">
              <w:t xml:space="preserve">3.2 Ensure process is operating according to equipment </w:t>
            </w:r>
            <w:r w:rsidRPr="000F6886">
              <w:t>specifications and workplace procedures</w:t>
            </w:r>
          </w:p>
          <w:p w:rsidR="00000000" w:rsidRPr="000F6886" w:rsidP="000F6886">
            <w:pPr>
              <w:pStyle w:val="BodyText"/>
            </w:pPr>
            <w:r w:rsidRPr="000F6886">
              <w:t>3.3 Follow checking and testing processes to confirm if output meets job specifications and quality standards, and apply strategies to manage nonconforming outputs</w:t>
            </w:r>
          </w:p>
          <w:p w:rsidR="00000000" w:rsidRPr="000F6886" w:rsidP="000F6886">
            <w:pPr>
              <w:pStyle w:val="BodyText"/>
            </w:pPr>
            <w:r w:rsidRPr="000F6886">
              <w:t>3.4 Maintain continuity of process to support production</w:t>
            </w:r>
          </w:p>
          <w:p w:rsidR="00000000" w:rsidRPr="000F6886" w:rsidP="000F6886">
            <w:pPr>
              <w:pStyle w:val="BodyText"/>
            </w:pPr>
            <w:r w:rsidRPr="000F6886">
              <w:t>3.5 Work efficiently to minimise scrap and trim according to workplace procedures</w:t>
            </w:r>
          </w:p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3.6 Clean, adjust and lubricate equipment according to equipment instructions</w:t>
            </w:r>
          </w:p>
        </w:tc>
      </w:tr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4. Shut down machinery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t>4.1 Determine t</w:t>
            </w:r>
            <w:r w:rsidRPr="000F6886">
              <w:t>ype of shutdown and process to be followed from equipment instructions and workplace procedures</w:t>
            </w:r>
          </w:p>
          <w:p w:rsidR="00000000" w:rsidRPr="000F6886" w:rsidP="000F6886">
            <w:pPr>
              <w:pStyle w:val="BodyText"/>
            </w:pPr>
            <w:r w:rsidRPr="000F6886">
              <w:t>4.2 Shut down equipment according to equipment instructions and workplace procedures</w:t>
            </w:r>
          </w:p>
          <w:p w:rsidR="00000000" w:rsidRPr="000F6886" w:rsidP="000F6886">
            <w:pPr>
              <w:pStyle w:val="BodyText"/>
            </w:pPr>
            <w:r w:rsidRPr="000F6886">
              <w:t xml:space="preserve">4.3 Clean equipment efficiently and effectively, using appropriate methods </w:t>
            </w:r>
            <w:r w:rsidRPr="000F6886">
              <w:t>and materials according to equipment instructions</w:t>
            </w:r>
          </w:p>
          <w:p w:rsidR="00000000" w:rsidRPr="000F6886" w:rsidP="000F6886">
            <w:pPr>
              <w:pStyle w:val="BodyText"/>
            </w:pPr>
            <w:r w:rsidRPr="000F6886">
              <w:t xml:space="preserve">4.4 Put guards, locks and notices in place to prevent inadvertent startup </w:t>
            </w:r>
          </w:p>
          <w:p w:rsidR="00000000" w:rsidRPr="000F6886" w:rsidP="000F6886">
            <w:pPr>
              <w:pStyle w:val="BodyText"/>
            </w:pPr>
            <w:r w:rsidRPr="000F6886">
              <w:t>4.5 Accurately complete workplace shutdown documentation</w:t>
            </w:r>
          </w:p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4.6 Clean and clear work area after shutdown in readiness for next startup</w:t>
            </w:r>
            <w:r w:rsidRPr="000F6886">
              <w:t xml:space="preserve"> </w:t>
            </w:r>
          </w:p>
        </w:tc>
      </w:tr>
      <w:tr w:rsidTr="000F68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886">
            <w:pPr>
              <w:pStyle w:val="BodyText"/>
              <w:rPr>
                <w:lang w:val="en-NZ"/>
              </w:rPr>
            </w:pPr>
            <w:r w:rsidRPr="000F6886">
              <w:t>5. Anticipate and solve process control variances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886" w:rsidP="000F6886">
            <w:pPr>
              <w:pStyle w:val="BodyText"/>
            </w:pPr>
            <w:r w:rsidRPr="000F6886">
              <w:t>5.1 Recognise exiting or potential process control variances and their causes</w:t>
            </w:r>
          </w:p>
          <w:p w:rsidR="00000000" w:rsidRPr="000F6886" w:rsidP="000F6886">
            <w:pPr>
              <w:pStyle w:val="BodyText"/>
            </w:pPr>
            <w:r w:rsidRPr="000F6886">
              <w:t>5.2 Determine, prioritise and implement remedial and preventative actions based on identified issues and causes</w:t>
            </w:r>
          </w:p>
          <w:p w:rsidR="00000000" w:rsidRPr="000F6886" w:rsidP="000F6886">
            <w:pPr>
              <w:pStyle w:val="BodyText"/>
            </w:pPr>
            <w:r w:rsidRPr="000F6886">
              <w:t>5.3 Monitor p</w:t>
            </w:r>
            <w:r w:rsidRPr="000F6886">
              <w:t>rocess control variances and corrective actions taken until resolved</w:t>
            </w:r>
          </w:p>
          <w:p w:rsidR="00000000" w:rsidRPr="000F6886" w:rsidP="000F6886">
            <w:pPr>
              <w:pStyle w:val="BodyText"/>
            </w:pPr>
            <w:r w:rsidRPr="000F6886">
              <w:t>5.4 Accurately maintain records and logbooks</w:t>
            </w:r>
          </w:p>
        </w:tc>
      </w:tr>
    </w:tbl>
    <w:p w:rsidR="00000000" w:rsidRPr="000F6886" w:rsidP="000F6886">
      <w:pPr>
        <w:pStyle w:val="BodyText"/>
      </w:pPr>
    </w:p>
    <w:p w:rsidR="00000000" w:rsidRPr="000F6886" w:rsidP="000F6886">
      <w:pPr>
        <w:pStyle w:val="AllowPageBreak"/>
      </w:pPr>
    </w:p>
    <w:p w:rsidR="00000000" w:rsidRPr="000F6886" w:rsidP="000F6886">
      <w:pPr>
        <w:pStyle w:val="Heading1"/>
      </w:pPr>
      <w:bookmarkStart w:id="6" w:name="O_1115604"/>
      <w:bookmarkEnd w:id="6"/>
      <w:r w:rsidRPr="000F6886">
        <w:t>Foundation Skills</w:t>
      </w:r>
    </w:p>
    <w:p w:rsidR="00000000" w:rsidRPr="000F6886" w:rsidP="00D44DB0">
      <w:pPr>
        <w:pStyle w:val="BodyText"/>
      </w:pPr>
      <w:r w:rsidRPr="000F6886">
        <w:t xml:space="preserve">This section describes those language, literacy, numeracy and employment skills that are essential to performance. </w:t>
      </w:r>
    </w:p>
    <w:p w:rsidR="00000000" w:rsidRPr="000F6886" w:rsidP="000F6886">
      <w:pPr>
        <w:pStyle w:val="ListBullet"/>
      </w:pPr>
      <w:r w:rsidRPr="000F6886">
        <w:t>Numeracy skills to monitor equipment readings and assess production outputs.</w:t>
      </w:r>
    </w:p>
    <w:p w:rsidR="00000000" w:rsidRPr="000F6886" w:rsidP="000F6886">
      <w:pPr>
        <w:pStyle w:val="ListBullet"/>
      </w:pPr>
      <w:r w:rsidRPr="000F6886">
        <w:t>Reading skills to interpret job and equipment specifications a</w:t>
      </w:r>
      <w:r w:rsidRPr="000F6886">
        <w:t>nd workplace procedures.</w:t>
      </w:r>
    </w:p>
    <w:p w:rsidR="00000000" w:rsidRPr="000F6886" w:rsidP="000F6886">
      <w:pPr>
        <w:pStyle w:val="ListBullet"/>
      </w:pPr>
      <w:r w:rsidRPr="000F6886">
        <w:t>Writing and oral communication skills to record and report on composites production, shutdown and process control variances.</w:t>
      </w:r>
    </w:p>
    <w:p w:rsidR="00000000" w:rsidRPr="00D44DB0" w:rsidP="00D44DB0">
      <w:pPr>
        <w:pStyle w:val="BodyText"/>
        <w:rPr>
          <w:i/>
        </w:rPr>
      </w:pPr>
      <w:r w:rsidRPr="00D44DB0">
        <w:rPr>
          <w:rStyle w:val="Emphasis"/>
        </w:rPr>
        <w:t xml:space="preserve">Other foundation skills essential to performance are explicit in the performance criteria of this unit of </w:t>
      </w:r>
      <w:r w:rsidRPr="00D44DB0">
        <w:rPr>
          <w:rStyle w:val="Emphasis"/>
        </w:rPr>
        <w:t>competency.</w:t>
      </w:r>
    </w:p>
    <w:p w:rsidR="00000000" w:rsidRPr="000F6886" w:rsidP="000F6886">
      <w:pPr>
        <w:pStyle w:val="Heading1"/>
      </w:pPr>
      <w:bookmarkStart w:id="7" w:name="O_1115606"/>
      <w:bookmarkEnd w:id="7"/>
      <w:r w:rsidRPr="000F6886">
        <w:t>Unit Mapping Information</w:t>
      </w:r>
    </w:p>
    <w:p w:rsidR="00000000" w:rsidRPr="000F6886" w:rsidP="00D44DB0">
      <w:pPr>
        <w:pStyle w:val="BodyText"/>
      </w:pPr>
      <w:r w:rsidRPr="000F6886">
        <w:t>Supersedes and is equivalent to PMBPROD392 Produce composites using pultrusion.</w:t>
      </w:r>
    </w:p>
    <w:p w:rsidR="00000000" w:rsidRPr="000F6886" w:rsidP="000F6886">
      <w:pPr>
        <w:pStyle w:val="Heading1"/>
      </w:pPr>
      <w:bookmarkStart w:id="8" w:name="O_1115613"/>
      <w:bookmarkEnd w:id="8"/>
      <w:r w:rsidRPr="000F6886">
        <w:t>Links</w:t>
      </w:r>
    </w:p>
    <w:p w:rsidR="00000000" w:rsidRPr="000F6886" w:rsidP="00D44DB0">
      <w:pPr>
        <w:pStyle w:val="BodyText"/>
      </w:pPr>
      <w:r w:rsidRPr="000F688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6163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6886" w:rsidP="000F6886"/>
    <w:sectPr w:rsidSect="000F6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86" w:rsidRPr="00D44DB0" w:rsidP="00D44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B0" w:rsidP="000F6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DB0" w:rsidP="000F6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4DB0" w:rsidP="000F6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886" w:rsidRPr="00D44DB0" w:rsidP="00D44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B0" w:rsidRPr="002D2AF8" w:rsidP="000F6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PMBPROD392E Produce thermoset composites using pultrusion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44DB0" w:rsidP="000F6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541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42F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886"/>
  </w:style>
  <w:style w:type="character" w:customStyle="1" w:styleId="Heading1Char">
    <w:name w:val="Heading 1 Char"/>
    <w:basedOn w:val="DefaultParagraphFont"/>
    <w:link w:val="Heading1"/>
    <w:rsid w:val="000F6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8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886"/>
    <w:rPr>
      <w:b/>
      <w:spacing w:val="0"/>
    </w:rPr>
  </w:style>
  <w:style w:type="character" w:styleId="Emphasis">
    <w:name w:val="Emphasis"/>
    <w:basedOn w:val="DefaultParagraphFont"/>
    <w:qFormat/>
    <w:rsid w:val="000F6886"/>
    <w:rPr>
      <w:i/>
    </w:rPr>
  </w:style>
  <w:style w:type="paragraph" w:customStyle="1" w:styleId="SuperHeading">
    <w:name w:val="SuperHeading"/>
    <w:basedOn w:val="Normal"/>
    <w:rsid w:val="000F6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8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8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886"/>
  </w:style>
  <w:style w:type="paragraph" w:styleId="TableofFigures">
    <w:name w:val="table of figures"/>
    <w:basedOn w:val="Normal"/>
    <w:next w:val="Normal"/>
    <w:semiHidden/>
    <w:rsid w:val="000F6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8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886"/>
    <w:rPr>
      <w:rFonts w:ascii="Wingdings" w:hAnsi="Wingdings"/>
    </w:rPr>
  </w:style>
  <w:style w:type="paragraph" w:customStyle="1" w:styleId="TableHeading">
    <w:name w:val="Table Heading"/>
    <w:basedOn w:val="HeadingBase"/>
    <w:rsid w:val="000F6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886"/>
    <w:rPr>
      <w:color w:val="0033CC"/>
      <w:u w:val="none"/>
    </w:rPr>
  </w:style>
  <w:style w:type="paragraph" w:customStyle="1" w:styleId="BodyTextRight">
    <w:name w:val="Body Text Right"/>
    <w:basedOn w:val="BodyText"/>
    <w:rsid w:val="000F6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8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886"/>
    <w:rPr>
      <w:sz w:val="32"/>
    </w:rPr>
  </w:style>
  <w:style w:type="paragraph" w:customStyle="1" w:styleId="HeadingProcedure">
    <w:name w:val="Heading Procedure"/>
    <w:basedOn w:val="HeadingBase"/>
    <w:next w:val="Normal"/>
    <w:rsid w:val="000F6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886"/>
    <w:pPr>
      <w:spacing w:before="60" w:after="60"/>
    </w:pPr>
  </w:style>
  <w:style w:type="paragraph" w:styleId="ListContinue">
    <w:name w:val="List Continue"/>
    <w:basedOn w:val="List"/>
    <w:rsid w:val="000F6886"/>
    <w:pPr>
      <w:ind w:firstLine="0"/>
    </w:pPr>
  </w:style>
  <w:style w:type="paragraph" w:customStyle="1" w:styleId="ListNote">
    <w:name w:val="List Note"/>
    <w:basedOn w:val="List"/>
    <w:rsid w:val="000F6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886"/>
    <w:rPr>
      <w:rFonts w:ascii="Courier New" w:hAnsi="Courier New"/>
    </w:rPr>
  </w:style>
  <w:style w:type="paragraph" w:customStyle="1" w:styleId="NoteBullet">
    <w:name w:val="Note Bullet"/>
    <w:basedOn w:val="Note"/>
    <w:rsid w:val="000F6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8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886"/>
    <w:rPr>
      <w:b/>
      <w:smallCaps/>
    </w:rPr>
  </w:style>
  <w:style w:type="paragraph" w:customStyle="1" w:styleId="TableListNumber">
    <w:name w:val="Table List Number"/>
    <w:basedOn w:val="ListNumber"/>
    <w:rsid w:val="000F6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886"/>
    <w:pPr>
      <w:numPr>
        <w:numId w:val="8"/>
      </w:numPr>
    </w:pPr>
  </w:style>
  <w:style w:type="paragraph" w:customStyle="1" w:styleId="ListAlpha2">
    <w:name w:val="List Alpha 2"/>
    <w:basedOn w:val="List2"/>
    <w:rsid w:val="000F6886"/>
    <w:pPr>
      <w:numPr>
        <w:numId w:val="7"/>
      </w:numPr>
    </w:pPr>
  </w:style>
  <w:style w:type="paragraph" w:styleId="List2">
    <w:name w:val="List 2"/>
    <w:basedOn w:val="BodyText"/>
    <w:rsid w:val="000F6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8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8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886"/>
    <w:pPr>
      <w:numPr>
        <w:numId w:val="3"/>
      </w:numPr>
    </w:pPr>
  </w:style>
  <w:style w:type="paragraph" w:styleId="ListContinue2">
    <w:name w:val="List Continue 2"/>
    <w:basedOn w:val="List2"/>
    <w:rsid w:val="000F6886"/>
    <w:pPr>
      <w:ind w:firstLine="0"/>
    </w:pPr>
  </w:style>
  <w:style w:type="paragraph" w:styleId="ListContinue3">
    <w:name w:val="List Continue 3"/>
    <w:basedOn w:val="List3"/>
    <w:rsid w:val="000F6886"/>
    <w:pPr>
      <w:ind w:left="1021" w:firstLine="0"/>
    </w:pPr>
  </w:style>
  <w:style w:type="paragraph" w:styleId="ListContinue4">
    <w:name w:val="List Continue 4"/>
    <w:basedOn w:val="List4"/>
    <w:rsid w:val="000F6886"/>
    <w:pPr>
      <w:ind w:firstLine="0"/>
    </w:pPr>
  </w:style>
  <w:style w:type="paragraph" w:styleId="ListContinue5">
    <w:name w:val="List Continue 5"/>
    <w:basedOn w:val="List5"/>
    <w:rsid w:val="000F6886"/>
    <w:pPr>
      <w:ind w:firstLine="0"/>
    </w:pPr>
  </w:style>
  <w:style w:type="paragraph" w:styleId="ListNumber3">
    <w:name w:val="List Number 3"/>
    <w:basedOn w:val="List3"/>
    <w:rsid w:val="000F6886"/>
    <w:pPr>
      <w:numPr>
        <w:numId w:val="4"/>
      </w:numPr>
    </w:pPr>
  </w:style>
  <w:style w:type="paragraph" w:styleId="ListNumber4">
    <w:name w:val="List Number 4"/>
    <w:basedOn w:val="List4"/>
    <w:rsid w:val="000F6886"/>
    <w:pPr>
      <w:numPr>
        <w:numId w:val="5"/>
      </w:numPr>
    </w:pPr>
  </w:style>
  <w:style w:type="paragraph" w:styleId="ListNumber5">
    <w:name w:val="List Number 5"/>
    <w:basedOn w:val="List5"/>
    <w:rsid w:val="000F6886"/>
    <w:pPr>
      <w:numPr>
        <w:numId w:val="6"/>
      </w:numPr>
    </w:pPr>
  </w:style>
  <w:style w:type="paragraph" w:styleId="BlockText">
    <w:name w:val="Block Text"/>
    <w:basedOn w:val="Normal"/>
    <w:rsid w:val="000F6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886"/>
    <w:rPr>
      <w:sz w:val="16"/>
      <w:vertAlign w:val="superscript"/>
    </w:rPr>
  </w:style>
  <w:style w:type="character" w:customStyle="1" w:styleId="Symbols">
    <w:name w:val="Symbols"/>
    <w:basedOn w:val="DefaultParagraphFont"/>
    <w:rsid w:val="000F6886"/>
    <w:rPr>
      <w:rFonts w:ascii="Symbol" w:hAnsi="Symbol"/>
    </w:rPr>
  </w:style>
  <w:style w:type="character" w:customStyle="1" w:styleId="MenuOptions">
    <w:name w:val="Menu Options"/>
    <w:basedOn w:val="DefaultParagraphFont"/>
    <w:rsid w:val="000F6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886"/>
    <w:rPr>
      <w:b/>
    </w:rPr>
  </w:style>
  <w:style w:type="character" w:customStyle="1" w:styleId="Underlined">
    <w:name w:val="Underlined"/>
    <w:basedOn w:val="DefaultParagraphFont"/>
    <w:rsid w:val="000F6886"/>
    <w:rPr>
      <w:u w:val="single"/>
    </w:rPr>
  </w:style>
  <w:style w:type="paragraph" w:customStyle="1" w:styleId="TableBodyTextRight">
    <w:name w:val="Table Body Text Right"/>
    <w:basedOn w:val="TableBodyText"/>
    <w:rsid w:val="000F6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886"/>
    <w:rPr>
      <w:sz w:val="18"/>
    </w:rPr>
  </w:style>
  <w:style w:type="paragraph" w:customStyle="1" w:styleId="BodySmallRight">
    <w:name w:val="Body Small Right"/>
    <w:basedOn w:val="BodyTextRight"/>
    <w:rsid w:val="000F6886"/>
    <w:rPr>
      <w:sz w:val="18"/>
      <w:szCs w:val="18"/>
    </w:rPr>
  </w:style>
  <w:style w:type="paragraph" w:customStyle="1" w:styleId="MarginEdition">
    <w:name w:val="Margin Edition"/>
    <w:basedOn w:val="MarginNote"/>
    <w:rsid w:val="000F6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886"/>
    <w:rPr>
      <w:sz w:val="2"/>
      <w:szCs w:val="2"/>
    </w:rPr>
  </w:style>
  <w:style w:type="character" w:customStyle="1" w:styleId="Small">
    <w:name w:val="Small"/>
    <w:basedOn w:val="DefaultParagraphFont"/>
    <w:rsid w:val="000F6886"/>
    <w:rPr>
      <w:sz w:val="16"/>
    </w:rPr>
  </w:style>
  <w:style w:type="paragraph" w:customStyle="1" w:styleId="WideTable">
    <w:name w:val="Wide Table"/>
    <w:basedOn w:val="Normal"/>
    <w:rsid w:val="000F6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886"/>
  </w:style>
  <w:style w:type="paragraph" w:styleId="Quote">
    <w:name w:val="Quote"/>
    <w:basedOn w:val="Heading1"/>
    <w:link w:val="QuoteChar"/>
    <w:qFormat/>
    <w:rsid w:val="000F6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886"/>
    <w:pPr>
      <w:pageBreakBefore/>
    </w:pPr>
  </w:style>
  <w:style w:type="paragraph" w:customStyle="1" w:styleId="Border">
    <w:name w:val="Border"/>
    <w:basedOn w:val="Normal"/>
    <w:qFormat/>
    <w:rsid w:val="000F6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886"/>
    <w:rPr>
      <w:u w:val="single"/>
    </w:rPr>
  </w:style>
  <w:style w:type="character" w:customStyle="1" w:styleId="BoldandItalics">
    <w:name w:val="Bold and Italics"/>
    <w:qFormat/>
    <w:rsid w:val="000F6886"/>
    <w:rPr>
      <w:b/>
      <w:i/>
      <w:u w:val="none"/>
    </w:rPr>
  </w:style>
  <w:style w:type="paragraph" w:styleId="BalloonText">
    <w:name w:val="Balloon Text"/>
    <w:basedOn w:val="Normal"/>
    <w:link w:val="BalloonTextChar"/>
    <w:rsid w:val="000F6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886"/>
    <w:pPr>
      <w:spacing w:before="0" w:after="0"/>
    </w:pPr>
  </w:style>
  <w:style w:type="paragraph" w:customStyle="1" w:styleId="BodyTextBold">
    <w:name w:val="Body Text Bold"/>
    <w:basedOn w:val="BodyText"/>
    <w:qFormat/>
    <w:rsid w:val="000F6886"/>
    <w:rPr>
      <w:b/>
    </w:rPr>
  </w:style>
  <w:style w:type="character" w:styleId="Hyperlink">
    <w:name w:val="Hyperlink"/>
    <w:basedOn w:val="DefaultParagraphFont"/>
    <w:uiPriority w:val="99"/>
    <w:unhideWhenUsed/>
    <w:rsid w:val="00D44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4431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PMBPROD392E Produce thermoset composites using pultrusion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