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FF6" w:rsidP="007F0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PMBPROD385E Program computer-controlled equipment</w:t>
      </w:r>
      <w:r>
        <w:fldChar w:fldCharType="end"/>
      </w:r>
    </w:p>
    <w:p w:rsidR="007F0FF6" w:rsidP="007F0FF6">
      <w:pPr>
        <w:pStyle w:val="Version"/>
        <w:sectPr w:rsidSect="00200A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A89" w:rsidP="00200A89">
      <w:pPr>
        <w:pStyle w:val="SuperHeading"/>
      </w:pPr>
      <w:r w:rsidRPr="00200A89">
        <w:t>PMBPROD385E Program computer-controlled equipment</w:t>
      </w:r>
    </w:p>
    <w:p w:rsidR="00000000" w:rsidRPr="00200A89" w:rsidP="00200A89">
      <w:pPr>
        <w:pStyle w:val="Heading1"/>
      </w:pPr>
      <w:bookmarkStart w:id="1" w:name="O_1115541"/>
      <w:bookmarkEnd w:id="1"/>
      <w:r w:rsidRPr="00200A89">
        <w:t>Modification History</w:t>
      </w:r>
    </w:p>
    <w:p w:rsidR="00000000" w:rsidRPr="00200A89" w:rsidP="007F0FF6">
      <w:pPr>
        <w:pStyle w:val="BodyText"/>
      </w:pPr>
      <w:r w:rsidRPr="00200A89">
        <w:t xml:space="preserve">Release 1. Unit code and title changed. Application changed. Elements and Performance Criteria changed. Range of Conditions removed. Assessment Requirements changed. Supersedes and is equivalent to PMBPROD385 Program computer </w:t>
      </w:r>
      <w:r w:rsidRPr="00200A89">
        <w:t xml:space="preserve">controlled equipment. </w:t>
      </w:r>
    </w:p>
    <w:p w:rsidR="00000000" w:rsidRPr="00200A89" w:rsidP="00200A89">
      <w:pPr>
        <w:pStyle w:val="Heading1"/>
      </w:pPr>
      <w:bookmarkStart w:id="2" w:name="O_1115542"/>
      <w:bookmarkEnd w:id="2"/>
      <w:r w:rsidRPr="00200A89">
        <w:t>Application</w:t>
      </w:r>
    </w:p>
    <w:p w:rsidR="00000000" w:rsidRPr="00200A89" w:rsidP="007F0FF6">
      <w:pPr>
        <w:pStyle w:val="BodyText"/>
      </w:pPr>
      <w:r w:rsidRPr="00200A89">
        <w:t>This unit describes the skills and knowledge required to program computer-controlled equipment or processes typically used for moving, cutting or joining systems.</w:t>
      </w:r>
    </w:p>
    <w:p w:rsidR="00000000" w:rsidRPr="00200A89" w:rsidP="007F0FF6">
      <w:pPr>
        <w:pStyle w:val="BodyText"/>
      </w:pPr>
      <w:r w:rsidRPr="00200A89">
        <w:t>This unit applies to an experienced tec</w:t>
      </w:r>
      <w:r w:rsidRPr="00200A89">
        <w:t>hnician working alone or as part of a team.</w:t>
      </w:r>
    </w:p>
    <w:p w:rsidR="00000000" w:rsidRPr="00200A89" w:rsidP="007F0FF6">
      <w:pPr>
        <w:pStyle w:val="BodyText"/>
      </w:pPr>
      <w:r w:rsidRPr="00200A89">
        <w:t>The unit principally refers to the programming of generally available automation and quasi-robotic assistance devices for moving, cutting, joining, and pick and place systems.</w:t>
      </w:r>
    </w:p>
    <w:p w:rsidR="00000000" w:rsidRPr="00200A89" w:rsidP="007F0FF6">
      <w:pPr>
        <w:pStyle w:val="BodyText"/>
      </w:pPr>
      <w:r w:rsidRPr="00200A89">
        <w:t>No licensing or certification requir</w:t>
      </w:r>
      <w:r w:rsidRPr="00200A89">
        <w:t>ements exist at the time of publication. Relevant legislation, industry standards and codes of practice within Australia must be applied.</w:t>
      </w:r>
    </w:p>
    <w:p w:rsidR="00000000" w:rsidRPr="00200A89" w:rsidP="00200A89">
      <w:pPr>
        <w:pStyle w:val="Heading1"/>
      </w:pPr>
      <w:bookmarkStart w:id="3" w:name="O_1115543"/>
      <w:bookmarkEnd w:id="3"/>
      <w:r w:rsidRPr="00200A89">
        <w:t>Pre-requisite Unit</w:t>
      </w:r>
    </w:p>
    <w:p w:rsidR="00000000" w:rsidRPr="00200A89" w:rsidP="007F0FF6">
      <w:pPr>
        <w:pStyle w:val="BodyText"/>
      </w:pPr>
      <w:r w:rsidRPr="00200A89">
        <w:t>Nil.</w:t>
      </w:r>
    </w:p>
    <w:p w:rsidR="00000000" w:rsidRPr="00200A89" w:rsidP="00200A89">
      <w:pPr>
        <w:pStyle w:val="Heading1"/>
      </w:pPr>
      <w:bookmarkStart w:id="4" w:name="O_1115544"/>
      <w:bookmarkEnd w:id="4"/>
      <w:r w:rsidRPr="00200A89">
        <w:t>Competency Field</w:t>
      </w:r>
    </w:p>
    <w:p w:rsidR="00000000" w:rsidRPr="00200A89" w:rsidP="007F0FF6">
      <w:pPr>
        <w:pStyle w:val="BodyText"/>
      </w:pPr>
      <w:r w:rsidRPr="00200A89">
        <w:t>Production – Plastic Fabrication, Robot</w:t>
      </w:r>
      <w:r w:rsidRPr="00200A89">
        <w:t>ic Assistance Devices</w:t>
      </w:r>
    </w:p>
    <w:p w:rsidR="00000000" w:rsidRPr="00200A89" w:rsidP="00200A89">
      <w:pPr>
        <w:pStyle w:val="Heading1"/>
      </w:pPr>
      <w:bookmarkStart w:id="5" w:name="O_1115546"/>
      <w:bookmarkEnd w:id="5"/>
      <w:r w:rsidRPr="00200A89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200A8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89" w:rsidP="00200A89">
            <w:pPr>
              <w:pStyle w:val="BodyText"/>
            </w:pPr>
            <w:r w:rsidRPr="00200A89">
              <w:rPr>
                <w:rStyle w:val="SpecialBold"/>
              </w:rPr>
              <w:t>Elements</w:t>
            </w:r>
          </w:p>
          <w:p w:rsidR="00000000" w:rsidRPr="00200A89" w:rsidP="00200A89">
            <w:pPr>
              <w:pStyle w:val="BodyText"/>
            </w:pPr>
            <w:r w:rsidRPr="00200A89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89" w:rsidP="00200A89">
            <w:pPr>
              <w:pStyle w:val="BodyText"/>
            </w:pPr>
            <w:r w:rsidRPr="00200A89">
              <w:rPr>
                <w:rStyle w:val="SpecialBold"/>
              </w:rPr>
              <w:t>Performance Criteria</w:t>
            </w:r>
          </w:p>
          <w:p w:rsidR="00000000" w:rsidP="00200A89">
            <w:pPr>
              <w:pStyle w:val="BodyText"/>
              <w:rPr>
                <w:lang w:val="en-NZ"/>
              </w:rPr>
            </w:pPr>
            <w:r w:rsidRPr="00200A89">
              <w:t>Performance criteria describe the performance needed to demonstrate achievement of the element.</w:t>
            </w:r>
          </w:p>
        </w:tc>
      </w:tr>
      <w:tr w:rsidTr="00200A8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89">
            <w:pPr>
              <w:pStyle w:val="BodyText"/>
              <w:rPr>
                <w:lang w:val="en-NZ"/>
              </w:rPr>
            </w:pPr>
            <w:r w:rsidRPr="00200A89">
              <w:t>1. Determine operational parameters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89" w:rsidP="00200A89">
            <w:pPr>
              <w:pStyle w:val="BodyText"/>
            </w:pPr>
            <w:r w:rsidRPr="00200A89">
              <w:t>1.1 Identify work requirements from engineering drawings and product specifications</w:t>
            </w:r>
          </w:p>
          <w:p w:rsidR="00000000" w:rsidRPr="00200A89" w:rsidP="00200A89">
            <w:pPr>
              <w:pStyle w:val="BodyText"/>
            </w:pPr>
            <w:r w:rsidRPr="00200A89">
              <w:t>1.2 Define basic machine function and tool path geometry requirements to meet job specifications</w:t>
            </w:r>
          </w:p>
          <w:p w:rsidR="00000000" w:rsidP="00200A89">
            <w:pPr>
              <w:pStyle w:val="BodyText"/>
              <w:rPr>
                <w:lang w:val="en-NZ"/>
              </w:rPr>
            </w:pPr>
            <w:r w:rsidRPr="00200A89">
              <w:t>1.3 Select program elements for machine</w:t>
            </w:r>
            <w:r w:rsidRPr="00200A89">
              <w:t xml:space="preserve"> controller that meet job specifications</w:t>
            </w:r>
          </w:p>
        </w:tc>
      </w:tr>
      <w:tr w:rsidTr="00200A8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89">
            <w:pPr>
              <w:pStyle w:val="BodyText"/>
              <w:rPr>
                <w:lang w:val="en-NZ"/>
              </w:rPr>
            </w:pPr>
            <w:r w:rsidRPr="00200A89">
              <w:t>2. Write program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89" w:rsidP="00200A89">
            <w:pPr>
              <w:pStyle w:val="BodyText"/>
            </w:pPr>
            <w:r w:rsidRPr="00200A89">
              <w:t>2.1 Calculate coordinates for simple tool path or basic machining functions based on job specifications</w:t>
            </w:r>
          </w:p>
          <w:p w:rsidR="00000000" w:rsidRPr="00200A89" w:rsidP="00200A89">
            <w:pPr>
              <w:pStyle w:val="BodyText"/>
            </w:pPr>
            <w:r w:rsidRPr="00200A89">
              <w:t>2.2 Write program in standard code format to meet job specifications</w:t>
            </w:r>
          </w:p>
          <w:p w:rsidR="00000000" w:rsidP="00200A89">
            <w:pPr>
              <w:pStyle w:val="BodyText"/>
              <w:rPr>
                <w:lang w:val="en-NZ"/>
              </w:rPr>
            </w:pPr>
            <w:r w:rsidRPr="00200A89">
              <w:t>2.3 Produce accurate ope</w:t>
            </w:r>
            <w:r w:rsidRPr="00200A89">
              <w:t xml:space="preserve">ration sheets that reflect job specifications </w:t>
            </w:r>
          </w:p>
        </w:tc>
      </w:tr>
      <w:tr w:rsidTr="00200A8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89">
            <w:pPr>
              <w:pStyle w:val="BodyText"/>
              <w:rPr>
                <w:lang w:val="en-NZ"/>
              </w:rPr>
            </w:pPr>
            <w:r w:rsidRPr="00200A89">
              <w:t>3. Check program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89" w:rsidP="00200A89">
            <w:pPr>
              <w:pStyle w:val="BodyText"/>
            </w:pPr>
            <w:r w:rsidRPr="00200A89">
              <w:t>3.1 Operate machine in manual mode to test, prove and adjust program to meet job specifications</w:t>
            </w:r>
          </w:p>
          <w:p w:rsidR="00000000" w:rsidRPr="00200A89" w:rsidP="00200A89">
            <w:pPr>
              <w:pStyle w:val="BodyText"/>
            </w:pPr>
            <w:r w:rsidRPr="00200A89">
              <w:t>3.2 Check component output meets job specifications</w:t>
            </w:r>
          </w:p>
          <w:p w:rsidR="00000000" w:rsidP="00200A89">
            <w:pPr>
              <w:pStyle w:val="BodyText"/>
              <w:rPr>
                <w:lang w:val="en-NZ"/>
              </w:rPr>
            </w:pPr>
            <w:r w:rsidRPr="00200A89">
              <w:t>3.3 Record program operating audit report a</w:t>
            </w:r>
            <w:r w:rsidRPr="00200A89">
              <w:t>ccording to workplace procedures</w:t>
            </w:r>
          </w:p>
        </w:tc>
      </w:tr>
      <w:tr w:rsidTr="00200A8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89">
            <w:pPr>
              <w:pStyle w:val="BodyText"/>
              <w:rPr>
                <w:lang w:val="en-NZ"/>
              </w:rPr>
            </w:pPr>
            <w:r w:rsidRPr="00200A89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89" w:rsidP="00200A89">
            <w:pPr>
              <w:pStyle w:val="BodyText"/>
            </w:pPr>
            <w:r w:rsidRPr="00200A89">
              <w:t>4.1 Recognise existing or potential process control variances and their causes</w:t>
            </w:r>
          </w:p>
          <w:p w:rsidR="00000000" w:rsidRPr="00200A89" w:rsidP="00200A89">
            <w:pPr>
              <w:pStyle w:val="BodyText"/>
            </w:pPr>
            <w:r w:rsidRPr="00200A89">
              <w:t>4.2 Determine, prioritise and implement remedial and preventative actions based on identified</w:t>
            </w:r>
            <w:r w:rsidRPr="00200A89">
              <w:t xml:space="preserve"> issues and causes</w:t>
            </w:r>
          </w:p>
          <w:p w:rsidR="00000000" w:rsidRPr="00200A89" w:rsidP="00200A89">
            <w:pPr>
              <w:pStyle w:val="BodyText"/>
            </w:pPr>
            <w:r w:rsidRPr="00200A89">
              <w:t>4.3 Monitor process control variances and corrective actions taken until resolved</w:t>
            </w:r>
          </w:p>
          <w:p w:rsidR="00000000" w:rsidRPr="00200A89" w:rsidP="00200A89">
            <w:pPr>
              <w:pStyle w:val="BodyText"/>
            </w:pPr>
            <w:r w:rsidRPr="00200A89">
              <w:t>4.4 Accurately maintain records and logbooks</w:t>
            </w:r>
          </w:p>
        </w:tc>
      </w:tr>
    </w:tbl>
    <w:p w:rsidR="00000000" w:rsidRPr="00200A89" w:rsidP="00200A89">
      <w:pPr>
        <w:pStyle w:val="BodyText"/>
      </w:pPr>
    </w:p>
    <w:p w:rsidR="00000000" w:rsidRPr="00200A89" w:rsidP="00200A89">
      <w:pPr>
        <w:pStyle w:val="AllowPageBreak"/>
      </w:pPr>
    </w:p>
    <w:p w:rsidR="00000000" w:rsidRPr="00200A89" w:rsidP="00200A89">
      <w:pPr>
        <w:pStyle w:val="Heading1"/>
      </w:pPr>
      <w:bookmarkStart w:id="6" w:name="O_1115547"/>
      <w:bookmarkEnd w:id="6"/>
      <w:r w:rsidRPr="00200A89">
        <w:t>Foundation Skills</w:t>
      </w:r>
    </w:p>
    <w:p w:rsidR="00000000" w:rsidRPr="00200A89" w:rsidP="007F0FF6">
      <w:pPr>
        <w:pStyle w:val="BodyText"/>
      </w:pPr>
      <w:r w:rsidRPr="00200A89">
        <w:t>This section describes those language, literacy, numeracy and employmen</w:t>
      </w:r>
      <w:r w:rsidRPr="00200A89">
        <w:t xml:space="preserve">t skills that are essential to performance. </w:t>
      </w:r>
    </w:p>
    <w:p w:rsidR="00000000" w:rsidRPr="00200A89" w:rsidP="00200A89">
      <w:pPr>
        <w:pStyle w:val="ListBullet"/>
      </w:pPr>
      <w:r w:rsidRPr="00200A89">
        <w:t>Numeracy skills to interpret engineering and equipment specifications.</w:t>
      </w:r>
    </w:p>
    <w:p w:rsidR="00000000" w:rsidRPr="00200A89" w:rsidP="00200A89">
      <w:pPr>
        <w:pStyle w:val="ListBullet"/>
      </w:pPr>
      <w:r w:rsidRPr="00200A89">
        <w:t>Reading skills to interpret job and equipment specifications and workplace procedures.</w:t>
      </w:r>
    </w:p>
    <w:p w:rsidR="00000000" w:rsidRPr="00200A89" w:rsidP="00200A89">
      <w:pPr>
        <w:pStyle w:val="ListBullet"/>
      </w:pPr>
      <w:r w:rsidRPr="00200A89">
        <w:t>Writing and oral communication skills to record oper</w:t>
      </w:r>
      <w:r w:rsidRPr="00200A89">
        <w:t xml:space="preserve">ation sheets and report on process control variances. </w:t>
      </w:r>
    </w:p>
    <w:p w:rsidR="00000000" w:rsidRPr="007F0FF6" w:rsidP="007F0FF6">
      <w:pPr>
        <w:pStyle w:val="BodyText"/>
        <w:rPr>
          <w:i/>
        </w:rPr>
      </w:pPr>
      <w:r w:rsidRPr="007F0FF6">
        <w:rPr>
          <w:rStyle w:val="Emphasis"/>
        </w:rPr>
        <w:t>Other foundation skills essential to performance are explicit in the performance criteria of this unit of competency.</w:t>
      </w:r>
    </w:p>
    <w:p w:rsidR="00000000" w:rsidRPr="00200A89" w:rsidP="00200A89">
      <w:pPr>
        <w:pStyle w:val="Heading1"/>
      </w:pPr>
      <w:bookmarkStart w:id="7" w:name="O_1115549"/>
      <w:bookmarkEnd w:id="7"/>
      <w:r w:rsidRPr="00200A89">
        <w:t>Unit Mapping Information</w:t>
      </w:r>
    </w:p>
    <w:p w:rsidR="00000000" w:rsidRPr="00200A89" w:rsidP="007F0FF6">
      <w:pPr>
        <w:pStyle w:val="BodyText"/>
      </w:pPr>
      <w:r w:rsidRPr="00200A89">
        <w:t>Supersedes and is equivalent to PMBPROD</w:t>
      </w:r>
      <w:r w:rsidRPr="00200A89">
        <w:t>385 Program computer controlled equipment.</w:t>
      </w:r>
    </w:p>
    <w:p w:rsidR="00000000" w:rsidRPr="00200A89" w:rsidP="00200A89">
      <w:pPr>
        <w:pStyle w:val="Heading1"/>
      </w:pPr>
      <w:bookmarkStart w:id="8" w:name="O_1115556"/>
      <w:bookmarkEnd w:id="8"/>
      <w:r w:rsidRPr="00200A89">
        <w:t>Links</w:t>
      </w:r>
    </w:p>
    <w:p w:rsidR="00000000" w:rsidRPr="00200A89" w:rsidP="007F0FF6">
      <w:pPr>
        <w:pStyle w:val="BodyText"/>
      </w:pPr>
      <w:r w:rsidRPr="00200A8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339B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00A89" w:rsidP="00200A89"/>
    <w:sectPr w:rsidSect="00200A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89" w:rsidRPr="007F0FF6" w:rsidP="007F0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FF6" w:rsidP="00200A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0FF6" w:rsidP="00200A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0FF6" w:rsidP="00200A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A89" w:rsidRPr="007F0FF6" w:rsidP="007F0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FF6" w:rsidRPr="002D2AF8" w:rsidP="00200A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PMBPROD385E Program computer-controlled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7F0FF6" w:rsidP="00200A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32AA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CA8B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A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A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A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A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A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A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A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A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A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A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A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A89"/>
  </w:style>
  <w:style w:type="character" w:customStyle="1" w:styleId="Heading1Char">
    <w:name w:val="Heading 1 Char"/>
    <w:basedOn w:val="DefaultParagraphFont"/>
    <w:link w:val="Heading1"/>
    <w:rsid w:val="00200A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A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A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A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A89"/>
    <w:rPr>
      <w:b/>
      <w:spacing w:val="0"/>
    </w:rPr>
  </w:style>
  <w:style w:type="character" w:styleId="Emphasis">
    <w:name w:val="Emphasis"/>
    <w:basedOn w:val="DefaultParagraphFont"/>
    <w:qFormat/>
    <w:rsid w:val="00200A89"/>
    <w:rPr>
      <w:i/>
    </w:rPr>
  </w:style>
  <w:style w:type="paragraph" w:customStyle="1" w:styleId="SuperHeading">
    <w:name w:val="SuperHeading"/>
    <w:basedOn w:val="Normal"/>
    <w:rsid w:val="00200A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A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A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A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A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A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A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A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A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A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A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A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A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A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A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A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A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A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A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A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A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A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A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A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A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A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A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A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A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A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A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A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A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A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A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0A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A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A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A89"/>
  </w:style>
  <w:style w:type="paragraph" w:styleId="TableofFigures">
    <w:name w:val="table of figures"/>
    <w:basedOn w:val="Normal"/>
    <w:next w:val="Normal"/>
    <w:semiHidden/>
    <w:rsid w:val="00200A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A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0A89"/>
    <w:rPr>
      <w:rFonts w:ascii="Wingdings" w:hAnsi="Wingdings"/>
    </w:rPr>
  </w:style>
  <w:style w:type="paragraph" w:customStyle="1" w:styleId="TableHeading">
    <w:name w:val="Table Heading"/>
    <w:basedOn w:val="HeadingBase"/>
    <w:rsid w:val="00200A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A89"/>
    <w:rPr>
      <w:color w:val="0033CC"/>
      <w:u w:val="none"/>
    </w:rPr>
  </w:style>
  <w:style w:type="paragraph" w:customStyle="1" w:styleId="BodyTextRight">
    <w:name w:val="Body Text Right"/>
    <w:basedOn w:val="BodyText"/>
    <w:rsid w:val="00200A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A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A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A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A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A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A89"/>
    <w:rPr>
      <w:sz w:val="32"/>
    </w:rPr>
  </w:style>
  <w:style w:type="paragraph" w:customStyle="1" w:styleId="HeadingProcedure">
    <w:name w:val="Heading Procedure"/>
    <w:basedOn w:val="HeadingBase"/>
    <w:next w:val="Normal"/>
    <w:rsid w:val="00200A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A89"/>
    <w:pPr>
      <w:spacing w:before="60" w:after="60"/>
    </w:pPr>
  </w:style>
  <w:style w:type="paragraph" w:styleId="ListContinue">
    <w:name w:val="List Continue"/>
    <w:basedOn w:val="List"/>
    <w:rsid w:val="00200A89"/>
    <w:pPr>
      <w:ind w:firstLine="0"/>
    </w:pPr>
  </w:style>
  <w:style w:type="paragraph" w:customStyle="1" w:styleId="ListNote">
    <w:name w:val="List Note"/>
    <w:basedOn w:val="List"/>
    <w:rsid w:val="00200A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A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A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A89"/>
    <w:rPr>
      <w:rFonts w:ascii="Courier New" w:hAnsi="Courier New"/>
    </w:rPr>
  </w:style>
  <w:style w:type="paragraph" w:customStyle="1" w:styleId="NoteBullet">
    <w:name w:val="Note Bullet"/>
    <w:basedOn w:val="Note"/>
    <w:rsid w:val="00200A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A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A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A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A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0A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A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A89"/>
    <w:rPr>
      <w:b/>
      <w:smallCaps/>
    </w:rPr>
  </w:style>
  <w:style w:type="paragraph" w:customStyle="1" w:styleId="TableListNumber">
    <w:name w:val="Table List Number"/>
    <w:basedOn w:val="ListNumber"/>
    <w:rsid w:val="00200A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A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A89"/>
    <w:pPr>
      <w:numPr>
        <w:numId w:val="8"/>
      </w:numPr>
    </w:pPr>
  </w:style>
  <w:style w:type="paragraph" w:customStyle="1" w:styleId="ListAlpha2">
    <w:name w:val="List Alpha 2"/>
    <w:basedOn w:val="List2"/>
    <w:rsid w:val="00200A89"/>
    <w:pPr>
      <w:numPr>
        <w:numId w:val="7"/>
      </w:numPr>
    </w:pPr>
  </w:style>
  <w:style w:type="paragraph" w:styleId="List2">
    <w:name w:val="List 2"/>
    <w:basedOn w:val="BodyText"/>
    <w:rsid w:val="00200A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A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A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A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A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A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0A89"/>
    <w:pPr>
      <w:numPr>
        <w:numId w:val="3"/>
      </w:numPr>
    </w:pPr>
  </w:style>
  <w:style w:type="paragraph" w:styleId="ListContinue2">
    <w:name w:val="List Continue 2"/>
    <w:basedOn w:val="List2"/>
    <w:rsid w:val="00200A89"/>
    <w:pPr>
      <w:ind w:firstLine="0"/>
    </w:pPr>
  </w:style>
  <w:style w:type="paragraph" w:styleId="ListContinue3">
    <w:name w:val="List Continue 3"/>
    <w:basedOn w:val="List3"/>
    <w:rsid w:val="00200A89"/>
    <w:pPr>
      <w:ind w:left="1021" w:firstLine="0"/>
    </w:pPr>
  </w:style>
  <w:style w:type="paragraph" w:styleId="ListContinue4">
    <w:name w:val="List Continue 4"/>
    <w:basedOn w:val="List4"/>
    <w:rsid w:val="00200A89"/>
    <w:pPr>
      <w:ind w:firstLine="0"/>
    </w:pPr>
  </w:style>
  <w:style w:type="paragraph" w:styleId="ListContinue5">
    <w:name w:val="List Continue 5"/>
    <w:basedOn w:val="List5"/>
    <w:rsid w:val="00200A89"/>
    <w:pPr>
      <w:ind w:firstLine="0"/>
    </w:pPr>
  </w:style>
  <w:style w:type="paragraph" w:styleId="ListNumber3">
    <w:name w:val="List Number 3"/>
    <w:basedOn w:val="List3"/>
    <w:rsid w:val="00200A89"/>
    <w:pPr>
      <w:numPr>
        <w:numId w:val="4"/>
      </w:numPr>
    </w:pPr>
  </w:style>
  <w:style w:type="paragraph" w:styleId="ListNumber4">
    <w:name w:val="List Number 4"/>
    <w:basedOn w:val="List4"/>
    <w:rsid w:val="00200A89"/>
    <w:pPr>
      <w:numPr>
        <w:numId w:val="5"/>
      </w:numPr>
    </w:pPr>
  </w:style>
  <w:style w:type="paragraph" w:styleId="ListNumber5">
    <w:name w:val="List Number 5"/>
    <w:basedOn w:val="List5"/>
    <w:rsid w:val="00200A89"/>
    <w:pPr>
      <w:numPr>
        <w:numId w:val="6"/>
      </w:numPr>
    </w:pPr>
  </w:style>
  <w:style w:type="paragraph" w:styleId="BlockText">
    <w:name w:val="Block Text"/>
    <w:basedOn w:val="Normal"/>
    <w:rsid w:val="00200A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A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A89"/>
    <w:rPr>
      <w:sz w:val="16"/>
      <w:vertAlign w:val="superscript"/>
    </w:rPr>
  </w:style>
  <w:style w:type="character" w:customStyle="1" w:styleId="Symbols">
    <w:name w:val="Symbols"/>
    <w:basedOn w:val="DefaultParagraphFont"/>
    <w:rsid w:val="00200A89"/>
    <w:rPr>
      <w:rFonts w:ascii="Symbol" w:hAnsi="Symbol"/>
    </w:rPr>
  </w:style>
  <w:style w:type="character" w:customStyle="1" w:styleId="MenuOptions">
    <w:name w:val="Menu Options"/>
    <w:basedOn w:val="DefaultParagraphFont"/>
    <w:rsid w:val="00200A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A89"/>
    <w:rPr>
      <w:b/>
    </w:rPr>
  </w:style>
  <w:style w:type="character" w:customStyle="1" w:styleId="Underlined">
    <w:name w:val="Underlined"/>
    <w:basedOn w:val="DefaultParagraphFont"/>
    <w:rsid w:val="00200A89"/>
    <w:rPr>
      <w:u w:val="single"/>
    </w:rPr>
  </w:style>
  <w:style w:type="paragraph" w:customStyle="1" w:styleId="TableBodyTextRight">
    <w:name w:val="Table Body Text Right"/>
    <w:basedOn w:val="TableBodyText"/>
    <w:rsid w:val="00200A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A89"/>
    <w:rPr>
      <w:sz w:val="18"/>
    </w:rPr>
  </w:style>
  <w:style w:type="paragraph" w:customStyle="1" w:styleId="BodySmallRight">
    <w:name w:val="Body Small Right"/>
    <w:basedOn w:val="BodyTextRight"/>
    <w:rsid w:val="00200A89"/>
    <w:rPr>
      <w:sz w:val="18"/>
      <w:szCs w:val="18"/>
    </w:rPr>
  </w:style>
  <w:style w:type="paragraph" w:customStyle="1" w:styleId="MarginEdition">
    <w:name w:val="Margin Edition"/>
    <w:basedOn w:val="MarginNote"/>
    <w:rsid w:val="00200A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A89"/>
    <w:rPr>
      <w:sz w:val="2"/>
      <w:szCs w:val="2"/>
    </w:rPr>
  </w:style>
  <w:style w:type="character" w:customStyle="1" w:styleId="Small">
    <w:name w:val="Small"/>
    <w:basedOn w:val="DefaultParagraphFont"/>
    <w:rsid w:val="00200A89"/>
    <w:rPr>
      <w:sz w:val="16"/>
    </w:rPr>
  </w:style>
  <w:style w:type="paragraph" w:customStyle="1" w:styleId="WideTable">
    <w:name w:val="Wide Table"/>
    <w:basedOn w:val="Normal"/>
    <w:rsid w:val="00200A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A89"/>
  </w:style>
  <w:style w:type="paragraph" w:styleId="Quote">
    <w:name w:val="Quote"/>
    <w:basedOn w:val="Heading1"/>
    <w:link w:val="QuoteChar"/>
    <w:qFormat/>
    <w:rsid w:val="00200A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A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A89"/>
    <w:pPr>
      <w:pageBreakBefore/>
    </w:pPr>
  </w:style>
  <w:style w:type="paragraph" w:customStyle="1" w:styleId="Border">
    <w:name w:val="Border"/>
    <w:basedOn w:val="Normal"/>
    <w:qFormat/>
    <w:rsid w:val="00200A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A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A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A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A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A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A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A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A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A89"/>
    <w:rPr>
      <w:u w:val="single"/>
    </w:rPr>
  </w:style>
  <w:style w:type="character" w:customStyle="1" w:styleId="BoldandItalics">
    <w:name w:val="Bold and Italics"/>
    <w:qFormat/>
    <w:rsid w:val="00200A89"/>
    <w:rPr>
      <w:b/>
      <w:i/>
      <w:u w:val="none"/>
    </w:rPr>
  </w:style>
  <w:style w:type="paragraph" w:styleId="BalloonText">
    <w:name w:val="Balloon Text"/>
    <w:basedOn w:val="Normal"/>
    <w:link w:val="BalloonTextChar"/>
    <w:rsid w:val="00200A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A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A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A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A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A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A89"/>
    <w:pPr>
      <w:spacing w:before="0" w:after="0"/>
    </w:pPr>
  </w:style>
  <w:style w:type="paragraph" w:customStyle="1" w:styleId="BodyTextBold">
    <w:name w:val="Body Text Bold"/>
    <w:basedOn w:val="BodyText"/>
    <w:qFormat/>
    <w:rsid w:val="00200A89"/>
    <w:rPr>
      <w:b/>
    </w:rPr>
  </w:style>
  <w:style w:type="character" w:styleId="Hyperlink">
    <w:name w:val="Hyperlink"/>
    <w:basedOn w:val="DefaultParagraphFont"/>
    <w:uiPriority w:val="99"/>
    <w:unhideWhenUsed/>
    <w:rsid w:val="007F0F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2974</Characters>
  <Application>Microsoft Office Word</Application>
  <DocSecurity>0</DocSecurity>
  <Lines>82</Lines>
  <Paragraphs>55</Paragraphs>
  <ScaleCrop>false</ScaleCrop>
  <Company>Author-it Software Corporation Ltd.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PMBPROD385E Program computer-controlled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2022-03-25T00:50:00Z</dcterms:created>
  <dcterms:modified xsi:type="dcterms:W3CDTF">2022-03-25T00:50:00Z</dcterms:modified>
</cp:coreProperties>
</file>